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7A63" w:rsidRDefault="00DF2F0E">
      <w:pPr>
        <w:rPr>
          <w:rFonts w:ascii="Times New Roman" w:hAnsi="Times New Roman" w:cs="Times New Roman"/>
          <w:b/>
          <w:color w:val="0070C0"/>
          <w:sz w:val="28"/>
          <w:szCs w:val="28"/>
        </w:rPr>
      </w:pPr>
      <w:r>
        <w:rPr>
          <w:rFonts w:ascii="Times New Roman" w:eastAsia="Arial" w:hAnsi="Times New Roman" w:cs="Times New Roman"/>
          <w:b/>
          <w:color w:val="0070C0"/>
          <w:sz w:val="28"/>
          <w:szCs w:val="28"/>
        </w:rPr>
        <w:t>MEDICINSKI FAKULTET</w:t>
      </w: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DF2F0E">
      <w:pPr>
        <w:rPr>
          <w:rFonts w:ascii="Times New Roman" w:hAnsi="Times New Roman" w:cs="Times New Roman"/>
          <w:b/>
          <w:color w:val="003399"/>
          <w:sz w:val="36"/>
          <w:szCs w:val="36"/>
        </w:rPr>
      </w:pPr>
      <w:r>
        <w:rPr>
          <w:rFonts w:ascii="Times New Roman" w:hAnsi="Times New Roman" w:cs="Times New Roman"/>
          <w:b/>
          <w:color w:val="003399"/>
          <w:sz w:val="36"/>
          <w:szCs w:val="36"/>
        </w:rPr>
        <w:t>ELABORAT O STUDIJSKOM PROGRAMU</w:t>
      </w:r>
    </w:p>
    <w:p w:rsidR="00357A63" w:rsidRDefault="00357A63">
      <w:pPr>
        <w:rPr>
          <w:rFonts w:ascii="Times New Roman" w:hAnsi="Times New Roman" w:cs="Times New Roman"/>
          <w:b/>
          <w:color w:val="003399"/>
          <w:sz w:val="36"/>
          <w:szCs w:val="36"/>
        </w:rPr>
      </w:pPr>
    </w:p>
    <w:p w:rsidR="00357A63" w:rsidRDefault="00DF2F0E">
      <w:pPr>
        <w:rPr>
          <w:rFonts w:ascii="Times New Roman" w:hAnsi="Times New Roman" w:cs="Times New Roman"/>
        </w:rPr>
      </w:pPr>
      <w:r>
        <w:rPr>
          <w:rFonts w:ascii="Times New Roman" w:hAnsi="Times New Roman" w:cs="Times New Roman"/>
          <w:color w:val="0070C0"/>
          <w:sz w:val="36"/>
          <w:szCs w:val="36"/>
        </w:rPr>
        <w:t>Poslijediplomski specijalistički studij</w:t>
      </w: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357A63">
      <w:pPr>
        <w:rPr>
          <w:rFonts w:ascii="Times New Roman" w:hAnsi="Times New Roman" w:cs="Times New Roman"/>
        </w:rPr>
      </w:pPr>
    </w:p>
    <w:p w:rsidR="00357A63" w:rsidRDefault="00DF2F0E">
      <w:pPr>
        <w:rPr>
          <w:rFonts w:ascii="Times New Roman" w:hAnsi="Times New Roman" w:cs="Times New Roman"/>
        </w:rPr>
      </w:pPr>
      <w:r>
        <w:rPr>
          <w:rFonts w:ascii="Times New Roman" w:eastAsia="Arial" w:hAnsi="Times New Roman" w:cs="Times New Roman"/>
          <w:color w:val="0070C0"/>
          <w:sz w:val="36"/>
          <w:szCs w:val="36"/>
        </w:rPr>
        <w:t>ABDOMINALNA KIRURGIJA</w:t>
      </w:r>
    </w:p>
    <w:p w:rsidR="00357A63" w:rsidRDefault="00357A63">
      <w:pPr>
        <w:rPr>
          <w:rFonts w:ascii="Times New Roman" w:hAnsi="Times New Roman" w:cs="Times New Roman"/>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357A63">
      <w:pPr>
        <w:rPr>
          <w:rFonts w:ascii="Times New Roman" w:eastAsia="Arial" w:hAnsi="Times New Roman" w:cs="Times New Roman"/>
          <w:color w:val="0070C0"/>
          <w:sz w:val="24"/>
          <w:szCs w:val="24"/>
        </w:rPr>
      </w:pPr>
    </w:p>
    <w:p w:rsidR="00357A63" w:rsidRDefault="00DF2F0E">
      <w:pPr>
        <w:rPr>
          <w:rFonts w:ascii="Times New Roman" w:eastAsia="Arial" w:hAnsi="Times New Roman" w:cs="Times New Roman"/>
          <w:color w:val="003399"/>
          <w:sz w:val="24"/>
          <w:szCs w:val="24"/>
        </w:rPr>
      </w:pPr>
      <w:r>
        <w:rPr>
          <w:rFonts w:ascii="Times New Roman" w:eastAsia="Arial" w:hAnsi="Times New Roman" w:cs="Times New Roman"/>
          <w:color w:val="0070C0"/>
          <w:sz w:val="24"/>
          <w:szCs w:val="24"/>
        </w:rPr>
        <w:t>SPLIT, listopad 2021.</w:t>
      </w:r>
    </w:p>
    <w:p w:rsidR="00357A63" w:rsidRDefault="00DF2F0E">
      <w:pPr>
        <w:keepNext/>
        <w:keepLines/>
        <w:pBdr>
          <w:bottom w:val="single" w:sz="18" w:space="12" w:color="548DD4"/>
        </w:pBdr>
        <w:spacing w:before="360" w:after="360"/>
        <w:rPr>
          <w:rFonts w:ascii="Times New Roman" w:eastAsia="Verdana" w:hAnsi="Times New Roman" w:cs="Times New Roman"/>
          <w:b/>
          <w:color w:val="366091"/>
          <w:sz w:val="32"/>
          <w:szCs w:val="32"/>
        </w:rPr>
      </w:pPr>
      <w:r>
        <w:rPr>
          <w:rFonts w:ascii="Times New Roman" w:eastAsia="Verdana" w:hAnsi="Times New Roman" w:cs="Times New Roman"/>
          <w:b/>
          <w:color w:val="366091"/>
          <w:sz w:val="32"/>
          <w:szCs w:val="32"/>
        </w:rPr>
        <w:lastRenderedPageBreak/>
        <w:t>OSNOVNE INFORMACIJE O VISOKOM UČILIŠTU</w:t>
      </w:r>
    </w:p>
    <w:p w:rsidR="00357A63" w:rsidRDefault="00357A63">
      <w:pPr>
        <w:tabs>
          <w:tab w:val="left" w:pos="1758"/>
        </w:tabs>
        <w:jc w:val="both"/>
        <w:rPr>
          <w:rFonts w:ascii="Times New Roman" w:eastAsia="Arial" w:hAnsi="Times New Roman" w:cs="Times New Roman"/>
          <w:sz w:val="20"/>
          <w:szCs w:val="20"/>
        </w:rPr>
      </w:pPr>
    </w:p>
    <w:tbl>
      <w:tblPr>
        <w:tblW w:w="9186" w:type="dxa"/>
        <w:tblInd w:w="-65"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CellMar>
          <w:left w:w="42" w:type="dxa"/>
          <w:right w:w="57" w:type="dxa"/>
        </w:tblCellMar>
        <w:tblLook w:val="0000" w:firstRow="0" w:lastRow="0" w:firstColumn="0" w:lastColumn="0" w:noHBand="0" w:noVBand="0"/>
      </w:tblPr>
      <w:tblGrid>
        <w:gridCol w:w="2792"/>
        <w:gridCol w:w="6394"/>
      </w:tblGrid>
      <w:tr w:rsidR="00357A63">
        <w:tc>
          <w:tcPr>
            <w:tcW w:w="2792" w:type="dxa"/>
            <w:tcBorders>
              <w:top w:val="single" w:sz="12"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120" w:after="240"/>
              <w:rPr>
                <w:rFonts w:ascii="Times New Roman" w:eastAsia="Arial" w:hAnsi="Times New Roman" w:cs="Times New Roman"/>
                <w:sz w:val="20"/>
                <w:szCs w:val="20"/>
              </w:rPr>
            </w:pPr>
            <w:r>
              <w:rPr>
                <w:rFonts w:ascii="Times New Roman" w:eastAsia="Arial" w:hAnsi="Times New Roman" w:cs="Times New Roman"/>
                <w:sz w:val="20"/>
                <w:szCs w:val="20"/>
              </w:rPr>
              <w:t>Naziv visokog učilišta</w:t>
            </w:r>
          </w:p>
        </w:tc>
        <w:tc>
          <w:tcPr>
            <w:tcW w:w="6393" w:type="dxa"/>
            <w:tcBorders>
              <w:top w:val="single" w:sz="12" w:space="0" w:color="000000"/>
              <w:left w:val="single" w:sz="4" w:space="0" w:color="000000"/>
              <w:bottom w:val="single" w:sz="4" w:space="0" w:color="000000"/>
              <w:right w:val="single" w:sz="12" w:space="0" w:color="000000"/>
            </w:tcBorders>
            <w:shd w:val="clear" w:color="auto" w:fill="auto"/>
            <w:tcMar>
              <w:left w:w="117" w:type="dxa"/>
              <w:right w:w="108" w:type="dxa"/>
            </w:tcMar>
            <w:vAlign w:val="center"/>
          </w:tcPr>
          <w:p w:rsidR="00357A63" w:rsidRDefault="00DF2F0E">
            <w:pPr>
              <w:spacing w:before="120" w:after="240"/>
              <w:jc w:val="both"/>
              <w:rPr>
                <w:rFonts w:ascii="Times New Roman" w:eastAsia="Arial" w:hAnsi="Times New Roman" w:cs="Times New Roman"/>
                <w:sz w:val="20"/>
                <w:szCs w:val="20"/>
              </w:rPr>
            </w:pPr>
            <w:r>
              <w:rPr>
                <w:rFonts w:ascii="Times New Roman" w:hAnsi="Times New Roman" w:cs="Times New Roman"/>
                <w:sz w:val="20"/>
                <w:szCs w:val="20"/>
              </w:rPr>
              <w:t>Sveučilište u Splitu, Medicinski fakultet</w:t>
            </w:r>
          </w:p>
        </w:tc>
      </w:tr>
      <w:tr w:rsidR="00357A63">
        <w:tc>
          <w:tcPr>
            <w:tcW w:w="2792"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120" w:after="240"/>
              <w:rPr>
                <w:rFonts w:ascii="Times New Roman" w:eastAsia="Arial" w:hAnsi="Times New Roman" w:cs="Times New Roman"/>
                <w:sz w:val="20"/>
                <w:szCs w:val="20"/>
              </w:rPr>
            </w:pPr>
            <w:r>
              <w:rPr>
                <w:rFonts w:ascii="Times New Roman" w:eastAsia="Arial" w:hAnsi="Times New Roman" w:cs="Times New Roman"/>
                <w:sz w:val="20"/>
                <w:szCs w:val="20"/>
              </w:rPr>
              <w:t>Adresa</w:t>
            </w:r>
          </w:p>
        </w:tc>
        <w:tc>
          <w:tcPr>
            <w:tcW w:w="6393" w:type="dxa"/>
            <w:tcBorders>
              <w:top w:val="single" w:sz="4" w:space="0" w:color="000000"/>
              <w:left w:val="single" w:sz="4" w:space="0" w:color="000000"/>
              <w:bottom w:val="single" w:sz="4" w:space="0" w:color="000000"/>
              <w:right w:val="single" w:sz="12" w:space="0" w:color="000000"/>
            </w:tcBorders>
            <w:shd w:val="clear" w:color="auto" w:fill="auto"/>
            <w:tcMar>
              <w:left w:w="117" w:type="dxa"/>
              <w:right w:w="108" w:type="dxa"/>
            </w:tcMar>
            <w:vAlign w:val="center"/>
          </w:tcPr>
          <w:p w:rsidR="00357A63" w:rsidRDefault="00DF2F0E">
            <w:pPr>
              <w:spacing w:before="120" w:after="240"/>
              <w:jc w:val="both"/>
              <w:rPr>
                <w:rFonts w:ascii="Times New Roman" w:eastAsia="Arial" w:hAnsi="Times New Roman" w:cs="Times New Roman"/>
                <w:sz w:val="20"/>
                <w:szCs w:val="20"/>
              </w:rPr>
            </w:pPr>
            <w:r>
              <w:rPr>
                <w:rFonts w:ascii="Times New Roman" w:hAnsi="Times New Roman" w:cs="Times New Roman"/>
                <w:sz w:val="20"/>
                <w:szCs w:val="20"/>
              </w:rPr>
              <w:t>Šoltanska 2, 21000 Split, Hrvatska</w:t>
            </w:r>
          </w:p>
        </w:tc>
      </w:tr>
      <w:tr w:rsidR="00357A63">
        <w:tc>
          <w:tcPr>
            <w:tcW w:w="2792"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120" w:after="240"/>
              <w:rPr>
                <w:rFonts w:ascii="Times New Roman" w:eastAsia="Arial" w:hAnsi="Times New Roman" w:cs="Times New Roman"/>
                <w:sz w:val="20"/>
                <w:szCs w:val="20"/>
              </w:rPr>
            </w:pPr>
            <w:r>
              <w:rPr>
                <w:rFonts w:ascii="Times New Roman" w:eastAsia="Arial" w:hAnsi="Times New Roman" w:cs="Times New Roman"/>
                <w:sz w:val="20"/>
                <w:szCs w:val="20"/>
              </w:rPr>
              <w:t>Telefon</w:t>
            </w:r>
          </w:p>
        </w:tc>
        <w:tc>
          <w:tcPr>
            <w:tcW w:w="6393" w:type="dxa"/>
            <w:tcBorders>
              <w:top w:val="single" w:sz="4" w:space="0" w:color="000000"/>
              <w:left w:val="single" w:sz="4" w:space="0" w:color="000000"/>
              <w:bottom w:val="single" w:sz="4" w:space="0" w:color="000000"/>
              <w:right w:val="single" w:sz="12" w:space="0" w:color="000000"/>
            </w:tcBorders>
            <w:shd w:val="clear" w:color="auto" w:fill="auto"/>
            <w:tcMar>
              <w:left w:w="117" w:type="dxa"/>
              <w:right w:w="108" w:type="dxa"/>
            </w:tcMar>
            <w:vAlign w:val="center"/>
          </w:tcPr>
          <w:p w:rsidR="00357A63" w:rsidRDefault="00DF2F0E">
            <w:pPr>
              <w:spacing w:before="120" w:after="240"/>
              <w:jc w:val="both"/>
              <w:rPr>
                <w:rFonts w:ascii="Times New Roman" w:eastAsia="Arial" w:hAnsi="Times New Roman" w:cs="Times New Roman"/>
                <w:sz w:val="20"/>
                <w:szCs w:val="20"/>
              </w:rPr>
            </w:pPr>
            <w:r>
              <w:rPr>
                <w:rFonts w:ascii="Times New Roman" w:hAnsi="Times New Roman" w:cs="Times New Roman"/>
                <w:sz w:val="20"/>
                <w:szCs w:val="20"/>
              </w:rPr>
              <w:t>Centrala: +385 21 557 800</w:t>
            </w:r>
          </w:p>
        </w:tc>
      </w:tr>
      <w:tr w:rsidR="00357A63">
        <w:tc>
          <w:tcPr>
            <w:tcW w:w="2792"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120" w:after="240"/>
              <w:rPr>
                <w:rFonts w:ascii="Times New Roman" w:eastAsia="Arial" w:hAnsi="Times New Roman" w:cs="Times New Roman"/>
                <w:sz w:val="20"/>
                <w:szCs w:val="20"/>
              </w:rPr>
            </w:pPr>
            <w:r>
              <w:rPr>
                <w:rFonts w:ascii="Times New Roman" w:eastAsia="Arial" w:hAnsi="Times New Roman" w:cs="Times New Roman"/>
                <w:sz w:val="20"/>
                <w:szCs w:val="20"/>
              </w:rPr>
              <w:t>Fax</w:t>
            </w:r>
          </w:p>
        </w:tc>
        <w:tc>
          <w:tcPr>
            <w:tcW w:w="6393" w:type="dxa"/>
            <w:tcBorders>
              <w:top w:val="single" w:sz="4" w:space="0" w:color="000000"/>
              <w:left w:val="single" w:sz="4" w:space="0" w:color="000000"/>
              <w:bottom w:val="single" w:sz="4" w:space="0" w:color="000000"/>
              <w:right w:val="single" w:sz="12" w:space="0" w:color="000000"/>
            </w:tcBorders>
            <w:shd w:val="clear" w:color="auto" w:fill="auto"/>
            <w:tcMar>
              <w:left w:w="117" w:type="dxa"/>
              <w:right w:w="108" w:type="dxa"/>
            </w:tcMar>
            <w:vAlign w:val="center"/>
          </w:tcPr>
          <w:p w:rsidR="00357A63" w:rsidRDefault="00DF2F0E">
            <w:pPr>
              <w:spacing w:before="120" w:after="240"/>
              <w:jc w:val="both"/>
              <w:rPr>
                <w:rFonts w:ascii="Times New Roman" w:eastAsia="Arial" w:hAnsi="Times New Roman" w:cs="Times New Roman"/>
                <w:sz w:val="20"/>
                <w:szCs w:val="20"/>
              </w:rPr>
            </w:pPr>
            <w:r>
              <w:rPr>
                <w:rFonts w:ascii="Times New Roman" w:hAnsi="Times New Roman" w:cs="Times New Roman"/>
                <w:sz w:val="20"/>
                <w:szCs w:val="20"/>
              </w:rPr>
              <w:t>+385 21 557 895</w:t>
            </w:r>
          </w:p>
        </w:tc>
      </w:tr>
      <w:tr w:rsidR="00357A63">
        <w:tc>
          <w:tcPr>
            <w:tcW w:w="2792"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120" w:after="240"/>
              <w:rPr>
                <w:rFonts w:ascii="Times New Roman" w:eastAsia="Arial" w:hAnsi="Times New Roman" w:cs="Times New Roman"/>
                <w:sz w:val="20"/>
                <w:szCs w:val="20"/>
              </w:rPr>
            </w:pPr>
            <w:r>
              <w:rPr>
                <w:rFonts w:ascii="Times New Roman" w:eastAsia="Arial" w:hAnsi="Times New Roman" w:cs="Times New Roman"/>
                <w:sz w:val="20"/>
                <w:szCs w:val="20"/>
              </w:rPr>
              <w:t>E.mail adresa</w:t>
            </w:r>
          </w:p>
        </w:tc>
        <w:tc>
          <w:tcPr>
            <w:tcW w:w="6393" w:type="dxa"/>
            <w:tcBorders>
              <w:top w:val="single" w:sz="4" w:space="0" w:color="000000"/>
              <w:left w:val="single" w:sz="4" w:space="0" w:color="000000"/>
              <w:bottom w:val="single" w:sz="4" w:space="0" w:color="000000"/>
              <w:right w:val="single" w:sz="12" w:space="0" w:color="000000"/>
            </w:tcBorders>
            <w:shd w:val="clear" w:color="auto" w:fill="auto"/>
            <w:tcMar>
              <w:left w:w="117" w:type="dxa"/>
              <w:right w:w="108" w:type="dxa"/>
            </w:tcMar>
            <w:vAlign w:val="center"/>
          </w:tcPr>
          <w:p w:rsidR="00357A63" w:rsidRDefault="00DF2F0E">
            <w:pPr>
              <w:spacing w:before="120" w:after="240"/>
              <w:jc w:val="both"/>
            </w:pPr>
            <w:hyperlink r:id="rId9">
              <w:r>
                <w:rPr>
                  <w:rStyle w:val="Internetskapoveznica"/>
                  <w:rFonts w:ascii="Times New Roman" w:hAnsi="Times New Roman" w:cs="Times New Roman"/>
                  <w:sz w:val="20"/>
                  <w:szCs w:val="20"/>
                </w:rPr>
                <w:t>office@mefst.hr</w:t>
              </w:r>
            </w:hyperlink>
            <w:r>
              <w:rPr>
                <w:rFonts w:ascii="Times New Roman" w:hAnsi="Times New Roman" w:cs="Times New Roman"/>
                <w:sz w:val="20"/>
                <w:szCs w:val="20"/>
              </w:rPr>
              <w:t xml:space="preserve"> </w:t>
            </w:r>
          </w:p>
        </w:tc>
      </w:tr>
      <w:tr w:rsidR="00357A63">
        <w:tc>
          <w:tcPr>
            <w:tcW w:w="2792" w:type="dxa"/>
            <w:tcBorders>
              <w:top w:val="single" w:sz="4" w:space="0" w:color="000000"/>
              <w:left w:val="single" w:sz="12" w:space="0" w:color="000000"/>
              <w:bottom w:val="single" w:sz="12" w:space="0" w:color="000000"/>
              <w:right w:val="single" w:sz="4" w:space="0" w:color="000000"/>
            </w:tcBorders>
            <w:shd w:val="clear" w:color="auto" w:fill="CCECFF"/>
            <w:vAlign w:val="center"/>
          </w:tcPr>
          <w:p w:rsidR="00357A63" w:rsidRDefault="00DF2F0E">
            <w:pPr>
              <w:spacing w:before="120" w:after="240"/>
              <w:rPr>
                <w:rFonts w:ascii="Times New Roman" w:eastAsia="Arial" w:hAnsi="Times New Roman" w:cs="Times New Roman"/>
                <w:sz w:val="20"/>
                <w:szCs w:val="20"/>
              </w:rPr>
            </w:pPr>
            <w:r>
              <w:rPr>
                <w:rFonts w:ascii="Times New Roman" w:eastAsia="Arial" w:hAnsi="Times New Roman" w:cs="Times New Roman"/>
                <w:sz w:val="20"/>
                <w:szCs w:val="20"/>
              </w:rPr>
              <w:t>Web stranica</w:t>
            </w:r>
          </w:p>
        </w:tc>
        <w:tc>
          <w:tcPr>
            <w:tcW w:w="6393" w:type="dxa"/>
            <w:tcBorders>
              <w:top w:val="single" w:sz="4" w:space="0" w:color="000000"/>
              <w:left w:val="single" w:sz="4" w:space="0" w:color="000000"/>
              <w:bottom w:val="single" w:sz="12" w:space="0" w:color="000000"/>
              <w:right w:val="single" w:sz="12" w:space="0" w:color="000000"/>
            </w:tcBorders>
            <w:shd w:val="clear" w:color="auto" w:fill="auto"/>
            <w:tcMar>
              <w:left w:w="117" w:type="dxa"/>
              <w:right w:w="108" w:type="dxa"/>
            </w:tcMar>
            <w:vAlign w:val="center"/>
          </w:tcPr>
          <w:p w:rsidR="00357A63" w:rsidRDefault="00DF2F0E">
            <w:pPr>
              <w:spacing w:before="120" w:after="240"/>
              <w:jc w:val="both"/>
            </w:pPr>
            <w:hyperlink r:id="rId10">
              <w:r>
                <w:rPr>
                  <w:rStyle w:val="Internetskapoveznica"/>
                  <w:rFonts w:ascii="Times New Roman" w:hAnsi="Times New Roman" w:cs="Times New Roman"/>
                  <w:sz w:val="20"/>
                  <w:szCs w:val="20"/>
                </w:rPr>
                <w:t>http://www.mefst.hr</w:t>
              </w:r>
            </w:hyperlink>
          </w:p>
        </w:tc>
      </w:tr>
    </w:tbl>
    <w:p w:rsidR="00357A63" w:rsidRDefault="00357A63">
      <w:pPr>
        <w:jc w:val="both"/>
        <w:rPr>
          <w:rFonts w:ascii="Times New Roman" w:hAnsi="Times New Roman" w:cs="Times New Roman"/>
        </w:rPr>
      </w:pPr>
    </w:p>
    <w:p w:rsidR="00357A63" w:rsidRDefault="00357A63">
      <w:pPr>
        <w:pStyle w:val="NoSpacing"/>
        <w:rPr>
          <w:rFonts w:ascii="Times New Roman" w:hAnsi="Times New Roman" w:cs="Times New Roman"/>
        </w:rPr>
      </w:pPr>
    </w:p>
    <w:p w:rsidR="00357A63" w:rsidRDefault="00DF2F0E">
      <w:pPr>
        <w:pStyle w:val="NoSpacing"/>
        <w:rPr>
          <w:rFonts w:ascii="Times New Roman" w:hAnsi="Times New Roman" w:cs="Times New Roman"/>
        </w:rPr>
      </w:pPr>
      <w:r>
        <w:rPr>
          <w:rFonts w:ascii="Times New Roman" w:hAnsi="Times New Roman" w:cs="Times New Roman"/>
        </w:rPr>
        <w:t>OPĆE INFORMACIJE O STUDIJSKOM PROGRAMU</w:t>
      </w:r>
    </w:p>
    <w:tbl>
      <w:tblPr>
        <w:tblW w:w="9184" w:type="dxa"/>
        <w:tblInd w:w="-65"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CellMar>
          <w:left w:w="42" w:type="dxa"/>
          <w:right w:w="57" w:type="dxa"/>
        </w:tblCellMar>
        <w:tblLook w:val="01E0" w:firstRow="1" w:lastRow="1" w:firstColumn="1" w:lastColumn="1" w:noHBand="0" w:noVBand="0"/>
      </w:tblPr>
      <w:tblGrid>
        <w:gridCol w:w="2792"/>
        <w:gridCol w:w="1790"/>
        <w:gridCol w:w="1145"/>
        <w:gridCol w:w="1360"/>
        <w:gridCol w:w="2097"/>
      </w:tblGrid>
      <w:tr w:rsidR="00357A63">
        <w:tc>
          <w:tcPr>
            <w:tcW w:w="2791" w:type="dxa"/>
            <w:tcBorders>
              <w:top w:val="single" w:sz="12"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Naziv studijskoga programa</w:t>
            </w:r>
          </w:p>
        </w:tc>
        <w:tc>
          <w:tcPr>
            <w:tcW w:w="6392" w:type="dxa"/>
            <w:gridSpan w:val="4"/>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Poslijediplomski specijalistički studij Abdominalna kirurgija</w:t>
            </w:r>
          </w:p>
        </w:tc>
      </w:tr>
      <w:tr w:rsidR="00357A63">
        <w:tc>
          <w:tcPr>
            <w:tcW w:w="2791"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Nositelj studijskoga programa</w:t>
            </w:r>
          </w:p>
        </w:tc>
        <w:tc>
          <w:tcPr>
            <w:tcW w:w="6392" w:type="dxa"/>
            <w:gridSpan w:val="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Medicinski fakultet Sveučilišta u Splitu</w:t>
            </w:r>
          </w:p>
        </w:tc>
      </w:tr>
      <w:tr w:rsidR="00357A63">
        <w:tc>
          <w:tcPr>
            <w:tcW w:w="2791"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Izvođač/i studijskoga programa</w:t>
            </w:r>
          </w:p>
        </w:tc>
        <w:tc>
          <w:tcPr>
            <w:tcW w:w="6392" w:type="dxa"/>
            <w:gridSpan w:val="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Medicinski fakultet Sveučilišta u Splitu</w:t>
            </w:r>
          </w:p>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KBC Split, Klinika za kirurgiju</w:t>
            </w:r>
          </w:p>
        </w:tc>
      </w:tr>
      <w:tr w:rsidR="00357A63">
        <w:tc>
          <w:tcPr>
            <w:tcW w:w="2791"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Vrsta studijskoga programa</w:t>
            </w:r>
          </w:p>
        </w:tc>
        <w:tc>
          <w:tcPr>
            <w:tcW w:w="293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 xml:space="preserve">Stručni studijski program </w:t>
            </w:r>
            <w:sdt>
              <w:sdtPr>
                <w:id w:val="1846660086"/>
                <w14:checkbox>
                  <w14:checked w14:val="1"/>
                  <w14:checkedState w14:val="2612" w14:font="MS Gothic"/>
                  <w14:uncheckedState w14:val="2610" w14:font="MS Gothic"/>
                </w14:checkbox>
              </w:sdtPr>
              <w:sdtContent>
                <w:r>
                  <w:rPr>
                    <w:rFonts w:ascii="Segoe UI Symbol" w:eastAsia="MS Gothic" w:hAnsi="Segoe UI Symbol" w:cs="Segoe UI Symbol"/>
                    <w:sz w:val="20"/>
                    <w:szCs w:val="20"/>
                  </w:rPr>
                  <w:t>☐</w:t>
                </w:r>
              </w:sdtContent>
            </w:sdt>
          </w:p>
        </w:tc>
        <w:tc>
          <w:tcPr>
            <w:tcW w:w="345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b/>
                <w:sz w:val="20"/>
                <w:szCs w:val="20"/>
              </w:rPr>
              <w:t xml:space="preserve">Sveučilišni studijski program </w:t>
            </w:r>
            <w:sdt>
              <w:sdtPr>
                <w:id w:val="115112906"/>
                <w14:checkbox>
                  <w14:checked w14:val="1"/>
                  <w14:checkedState w14:val="2612" w14:font="MS Gothic"/>
                  <w14:uncheckedState w14:val="2610" w14:font="MS Gothic"/>
                </w14:checkbox>
              </w:sdtPr>
              <w:sdtContent>
                <w:r>
                  <w:rPr>
                    <w:rFonts w:ascii="Segoe UI Symbol" w:eastAsia="MS Gothic" w:hAnsi="Segoe UI Symbol" w:cs="Segoe UI Symbol"/>
                    <w:b/>
                    <w:sz w:val="20"/>
                    <w:szCs w:val="20"/>
                  </w:rPr>
                  <w:t>☒</w:t>
                </w:r>
              </w:sdtContent>
            </w:sdt>
          </w:p>
        </w:tc>
      </w:tr>
      <w:tr w:rsidR="00357A63">
        <w:tc>
          <w:tcPr>
            <w:tcW w:w="2791" w:type="dxa"/>
            <w:vMerge w:val="restart"/>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 xml:space="preserve">Razina studijskoga programa </w:t>
            </w: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 xml:space="preserve">Preddiplomski </w:t>
            </w:r>
            <w:sdt>
              <w:sdtPr>
                <w:id w:val="1208827030"/>
              </w:sdtPr>
              <w:sdtContent>
                <w:r>
                  <w:rPr>
                    <w:rFonts w:ascii="Segoe UI Symbol" w:eastAsia="MS Gothic" w:hAnsi="Segoe UI Symbol" w:cs="Segoe UI Symbol"/>
                    <w:sz w:val="20"/>
                    <w:szCs w:val="20"/>
                  </w:rPr>
                  <w:t>☐</w:t>
                </w:r>
              </w:sdtContent>
            </w:sdt>
          </w:p>
        </w:tc>
        <w:tc>
          <w:tcPr>
            <w:tcW w:w="25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 xml:space="preserve">Diplomski </w:t>
            </w:r>
            <w:sdt>
              <w:sdtPr>
                <w:id w:val="734299272"/>
              </w:sdtPr>
              <w:sdtContent>
                <w:r>
                  <w:rPr>
                    <w:rFonts w:ascii="Segoe UI Symbol" w:eastAsia="MS Gothic" w:hAnsi="Segoe UI Symbol" w:cs="Segoe UI Symbol"/>
                    <w:sz w:val="20"/>
                    <w:szCs w:val="20"/>
                  </w:rPr>
                  <w:t>☐</w:t>
                </w:r>
              </w:sdtContent>
            </w:sdt>
          </w:p>
        </w:tc>
        <w:tc>
          <w:tcPr>
            <w:tcW w:w="209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 xml:space="preserve">Integrirani </w:t>
            </w:r>
            <w:sdt>
              <w:sdtPr>
                <w:id w:val="41581981"/>
              </w:sdtPr>
              <w:sdtContent>
                <w:r>
                  <w:rPr>
                    <w:rFonts w:ascii="Segoe UI Symbol" w:eastAsia="MS Gothic" w:hAnsi="Segoe UI Symbol" w:cs="Segoe UI Symbol"/>
                    <w:sz w:val="20"/>
                    <w:szCs w:val="20"/>
                  </w:rPr>
                  <w:t>☐</w:t>
                </w:r>
              </w:sdtContent>
            </w:sdt>
          </w:p>
        </w:tc>
      </w:tr>
      <w:tr w:rsidR="00357A63">
        <w:tc>
          <w:tcPr>
            <w:tcW w:w="2791" w:type="dxa"/>
            <w:vMerge/>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357A63">
            <w:pPr>
              <w:numPr>
                <w:ilvl w:val="1"/>
                <w:numId w:val="180"/>
              </w:numPr>
              <w:tabs>
                <w:tab w:val="left" w:pos="180"/>
              </w:tabs>
              <w:spacing w:before="120" w:after="240"/>
              <w:ind w:left="397" w:hanging="397"/>
              <w:jc w:val="left"/>
              <w:rPr>
                <w:rFonts w:ascii="Times New Roman" w:hAnsi="Times New Roman" w:cs="Times New Roman"/>
                <w:sz w:val="20"/>
                <w:szCs w:val="20"/>
              </w:rPr>
            </w:pPr>
          </w:p>
        </w:tc>
        <w:tc>
          <w:tcPr>
            <w:tcW w:w="17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Poslijediplomski sveučilišni</w:t>
            </w:r>
            <w:sdt>
              <w:sdtPr>
                <w:id w:val="1010637219"/>
              </w:sdtPr>
              <w:sdtContent>
                <w:r>
                  <w:rPr>
                    <w:rFonts w:ascii="Segoe UI Symbol" w:eastAsia="MS Gothic" w:hAnsi="Segoe UI Symbol" w:cs="Segoe UI Symbol"/>
                    <w:sz w:val="20"/>
                    <w:szCs w:val="20"/>
                  </w:rPr>
                  <w:t>☐</w:t>
                </w:r>
              </w:sdtContent>
            </w:sdt>
          </w:p>
        </w:tc>
        <w:tc>
          <w:tcPr>
            <w:tcW w:w="250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240"/>
              <w:rPr>
                <w:rFonts w:ascii="Times New Roman" w:hAnsi="Times New Roman" w:cs="Times New Roman"/>
                <w:b/>
                <w:sz w:val="20"/>
                <w:szCs w:val="20"/>
              </w:rPr>
            </w:pPr>
            <w:r>
              <w:rPr>
                <w:rFonts w:ascii="Times New Roman" w:hAnsi="Times New Roman" w:cs="Times New Roman"/>
                <w:b/>
                <w:sz w:val="20"/>
                <w:szCs w:val="20"/>
              </w:rPr>
              <w:t xml:space="preserve">Poslijediplomski specijalistički </w:t>
            </w:r>
            <w:sdt>
              <w:sdtPr>
                <w:id w:val="1515496984"/>
                <w14:checkbox>
                  <w14:checked w14:val="1"/>
                  <w14:checkedState w14:val="2612" w14:font="MS Gothic"/>
                  <w14:uncheckedState w14:val="2610" w14:font="MS Gothic"/>
                </w14:checkbox>
              </w:sdtPr>
              <w:sdtContent>
                <w:r>
                  <w:rPr>
                    <w:rFonts w:ascii="Segoe UI Symbol" w:eastAsia="MS Gothic" w:hAnsi="Segoe UI Symbol" w:cs="Segoe UI Symbol"/>
                    <w:b/>
                    <w:sz w:val="20"/>
                    <w:szCs w:val="20"/>
                  </w:rPr>
                  <w:t>☒</w:t>
                </w:r>
              </w:sdtContent>
            </w:sdt>
          </w:p>
        </w:tc>
        <w:tc>
          <w:tcPr>
            <w:tcW w:w="209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 xml:space="preserve">Diplomski specijalistički </w:t>
            </w:r>
            <w:sdt>
              <w:sdtPr>
                <w:id w:val="1627155033"/>
              </w:sdtPr>
              <w:sdtContent>
                <w:r>
                  <w:rPr>
                    <w:rFonts w:ascii="Segoe UI Symbol" w:eastAsia="MS Gothic" w:hAnsi="Segoe UI Symbol" w:cs="Segoe UI Symbol"/>
                    <w:sz w:val="20"/>
                    <w:szCs w:val="20"/>
                  </w:rPr>
                  <w:t>☐</w:t>
                </w:r>
              </w:sdtContent>
            </w:sdt>
          </w:p>
        </w:tc>
      </w:tr>
      <w:tr w:rsidR="00357A63">
        <w:tc>
          <w:tcPr>
            <w:tcW w:w="2791" w:type="dxa"/>
            <w:tcBorders>
              <w:top w:val="single" w:sz="4" w:space="0" w:color="000000"/>
              <w:left w:val="single" w:sz="12" w:space="0" w:color="000000"/>
              <w:bottom w:val="single" w:sz="12" w:space="0" w:color="000000"/>
              <w:right w:val="single" w:sz="4" w:space="0" w:color="000000"/>
            </w:tcBorders>
            <w:shd w:val="clear" w:color="auto" w:fill="CCECFF"/>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Akademski/stručni naziv koji se stječe po završetku studija</w:t>
            </w:r>
          </w:p>
        </w:tc>
        <w:tc>
          <w:tcPr>
            <w:tcW w:w="6392" w:type="dxa"/>
            <w:gridSpan w:val="4"/>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spacing w:before="120" w:after="240"/>
              <w:rPr>
                <w:rFonts w:ascii="Times New Roman" w:hAnsi="Times New Roman" w:cs="Times New Roman"/>
                <w:sz w:val="20"/>
                <w:szCs w:val="20"/>
              </w:rPr>
            </w:pPr>
            <w:r>
              <w:rPr>
                <w:rFonts w:ascii="Times New Roman" w:hAnsi="Times New Roman" w:cs="Times New Roman"/>
                <w:sz w:val="20"/>
                <w:szCs w:val="20"/>
              </w:rPr>
              <w:t>Sveučilišni/a specijalist/specijalistica abdominalne kirurgije</w:t>
            </w:r>
          </w:p>
        </w:tc>
      </w:tr>
    </w:tbl>
    <w:p w:rsidR="00357A63" w:rsidRDefault="00357A63">
      <w:pPr>
        <w:tabs>
          <w:tab w:val="left" w:pos="1758"/>
        </w:tabs>
        <w:jc w:val="both"/>
        <w:rPr>
          <w:rFonts w:ascii="Times New Roman" w:eastAsia="Arial" w:hAnsi="Times New Roman" w:cs="Times New Roman"/>
          <w:sz w:val="20"/>
          <w:szCs w:val="20"/>
        </w:rPr>
      </w:pPr>
    </w:p>
    <w:p w:rsidR="00357A63" w:rsidRDefault="00DF2F0E">
      <w:pPr>
        <w:rPr>
          <w:rFonts w:ascii="Times New Roman" w:eastAsia="Verdana" w:hAnsi="Times New Roman" w:cs="Times New Roman"/>
          <w:b/>
          <w:color w:val="366091"/>
          <w:sz w:val="32"/>
          <w:szCs w:val="32"/>
        </w:rPr>
      </w:pPr>
      <w:r>
        <w:br w:type="page"/>
      </w:r>
    </w:p>
    <w:p w:rsidR="00357A63" w:rsidRDefault="00DF2F0E">
      <w:pPr>
        <w:pStyle w:val="NoSpacing"/>
        <w:numPr>
          <w:ilvl w:val="0"/>
          <w:numId w:val="181"/>
        </w:numPr>
        <w:spacing w:after="480" w:line="360" w:lineRule="auto"/>
        <w:ind w:left="567" w:hanging="567"/>
        <w:rPr>
          <w:rFonts w:ascii="Times New Roman" w:hAnsi="Times New Roman" w:cs="Times New Roman"/>
          <w:sz w:val="36"/>
          <w:szCs w:val="36"/>
        </w:rPr>
      </w:pPr>
      <w:r>
        <w:rPr>
          <w:rFonts w:ascii="Times New Roman" w:hAnsi="Times New Roman" w:cs="Times New Roman"/>
          <w:sz w:val="36"/>
          <w:szCs w:val="36"/>
        </w:rPr>
        <w:lastRenderedPageBreak/>
        <w:t>UVOD</w:t>
      </w:r>
    </w:p>
    <w:p w:rsidR="00357A63" w:rsidRDefault="00DF2F0E">
      <w:pPr>
        <w:pStyle w:val="Subtitle"/>
        <w:numPr>
          <w:ilvl w:val="1"/>
          <w:numId w:val="181"/>
        </w:numPr>
        <w:shd w:val="clear" w:color="auto" w:fill="F2F2F2" w:themeFill="background1" w:themeFillShade="F2"/>
        <w:spacing w:line="360" w:lineRule="auto"/>
        <w:ind w:left="624" w:hanging="624"/>
        <w:contextualSpacing/>
        <w:rPr>
          <w:rFonts w:ascii="Times New Roman" w:hAnsi="Times New Roman" w:cs="Times New Roman"/>
        </w:rPr>
      </w:pPr>
      <w:r>
        <w:rPr>
          <w:rFonts w:ascii="Times New Roman" w:hAnsi="Times New Roman" w:cs="Times New Roman"/>
        </w:rPr>
        <w:t>Procjena opravdanosti izvođenja studija</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Fakultetsko vijeće Medicinskog fakulteta u Splitu i stručno vijeće Kliničkog bolničkog centra  Split pokrenuli su inicijativu o zajedničkoj suradnji u svrhu pokretanja specijalističkih poslijediplomskih studija. Prema Pravilniku o specijalističkom usavršavanju doktora medicine postoji zakonska obveza o organiziranju sveučilišnih poslijediplomskih specijalističkih studija za svaku specijalizaciju s medicinskim fakultetom kao nositeljem ove obaveze. Prema članku 15., stavak 5. Pravilnika, poslijediplomski specijalistički studiji, kao dio obavezni dio teorijskog programa specijalizacije, izvode se na Medicinskom fakultetu oslanjajući se na odredbe Pravilnika o sveučilišnim poslijediplomskim studijima i postupku stjecanja doktorata znanosti, Fakultetskog vijeća Medicinskog fakulteta Sveučilišta u Splitu od 10.travnja 2014.g. i Pravilnik o specijalističkom usavršavanju doktora medicine, Narodne novine br. 100/2011.Specijalistički poslijediplomski studij održavali bi se pri Medicinskom fakultetu Sveučilišta u Splitu obuhvaćajući cjelokupno područje abdominalne kirurgije, a položeni ispiti ovog studija bili bi uvjet za izlazak na specijalistički ispit. Predloženi poslijediplomski specijalistički studijski program omogućio bi kandidatima stjecanje suvremenih kirurških kompetencija i znanja te primjenu najnovijih smjernica u liječenju kirurških bolesnika.</w:t>
      </w:r>
    </w:p>
    <w:p w:rsidR="00357A63" w:rsidRDefault="00357A63">
      <w:pPr>
        <w:jc w:val="left"/>
        <w:rPr>
          <w:rFonts w:ascii="Times New Roman" w:eastAsia="Arial" w:hAnsi="Times New Roman" w:cs="Times New Roman"/>
          <w:b/>
          <w:sz w:val="24"/>
          <w:szCs w:val="24"/>
        </w:rPr>
      </w:pPr>
    </w:p>
    <w:p w:rsidR="00357A63" w:rsidRDefault="00DF2F0E">
      <w:pPr>
        <w:pStyle w:val="Subtitle"/>
        <w:numPr>
          <w:ilvl w:val="1"/>
          <w:numId w:val="181"/>
        </w:numPr>
        <w:shd w:val="clear" w:color="auto" w:fill="F2F2F2" w:themeFill="background1" w:themeFillShade="F2"/>
        <w:spacing w:line="360" w:lineRule="auto"/>
        <w:ind w:left="624" w:hanging="624"/>
        <w:contextualSpacing/>
        <w:rPr>
          <w:rFonts w:ascii="Times New Roman" w:hAnsi="Times New Roman" w:cs="Times New Roman"/>
        </w:rPr>
      </w:pPr>
      <w:r>
        <w:rPr>
          <w:rFonts w:ascii="Times New Roman" w:hAnsi="Times New Roman" w:cs="Times New Roman"/>
        </w:rPr>
        <w:t>Povezanost s lokalnom zajednicom (gospodarstvo, poduzetništvo, civilno društvo...)</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Poslijediplomski specijalistički studij Abdominalna kirurgija obvezni je dio programa specijalizacije iz abdominalne kirurgije Ministarstva zdravlja Republike Hrvatske. Polaznicima omogućava pristup završnom specijalističkom ispitu iz abdominalne kirurgije. Polaganjem završnog ispita polaznici stječu naziv specijalist abdominalne kirurgije, koji im omogućava zapošljavanje i rad na tim poslovima na području cijele Hrvatske. Rezultati medicinskih istraživanja koja rezultiraju medicinom utemeljenom na dokazima, postupnici za liječenje pojedinih bolesti kao i upotreba suvremene tehnologije i najnovije literature doprinijet će podizanju znanja i kritičkog mišljenja kao i unaprjeđenja skrbi bolesnika. Ovaj </w:t>
      </w:r>
      <w:r>
        <w:rPr>
          <w:rFonts w:ascii="Times New Roman" w:eastAsia="Arial" w:hAnsi="Times New Roman" w:cs="Times New Roman"/>
          <w:sz w:val="24"/>
          <w:szCs w:val="24"/>
        </w:rPr>
        <w:lastRenderedPageBreak/>
        <w:t>studij ima značaj za lokalnu zajednicu jer osigurava neophodnu specijalističku edukaciju za specijaliste abdominalne kirurgije koji će se, osim u državnim ustanovama, moći zapošljavati u privatnim klinikama zbog čega ovaj studij izravno pomaže u razvoju zdravstvene industrije kao dijela poduzetništva i gospodarstva lokalne zajednice.</w:t>
      </w:r>
    </w:p>
    <w:p w:rsidR="00357A63" w:rsidRDefault="00357A63">
      <w:pPr>
        <w:jc w:val="left"/>
        <w:rPr>
          <w:rFonts w:ascii="Times New Roman" w:eastAsia="Arial" w:hAnsi="Times New Roman" w:cs="Times New Roman"/>
          <w:b/>
          <w:sz w:val="24"/>
          <w:szCs w:val="24"/>
        </w:rPr>
      </w:pPr>
    </w:p>
    <w:p w:rsidR="00357A63" w:rsidRDefault="00DF2F0E">
      <w:pPr>
        <w:pStyle w:val="Subtitle"/>
        <w:numPr>
          <w:ilvl w:val="1"/>
          <w:numId w:val="181"/>
        </w:numPr>
        <w:shd w:val="clear" w:color="auto" w:fill="F2F2F2" w:themeFill="background1" w:themeFillShade="F2"/>
        <w:spacing w:line="360" w:lineRule="auto"/>
        <w:ind w:left="624" w:hanging="624"/>
        <w:contextualSpacing/>
        <w:rPr>
          <w:rFonts w:ascii="Times New Roman" w:hAnsi="Times New Roman" w:cs="Times New Roman"/>
        </w:rPr>
      </w:pPr>
      <w:r>
        <w:rPr>
          <w:rFonts w:ascii="Times New Roman" w:hAnsi="Times New Roman" w:cs="Times New Roman"/>
        </w:rPr>
        <w:t>Usklađenost sa zahtjevima strukovnih udruženja</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Program i uvjeti specijalističkog poslijediplomskog studijskog programa iz abdominalne kirurgije usklađeni su s Pravilnikom o sveučilišnim poslijediplomskim studijima i postupku stjecanja doktorata znanosti, Fakultetskog vijeća Medicinskog fakulteta Sveučilišta u Splitu od 10.travnja 2014.g. Program ovog poslijediplomskog specijalističkog studija obuhvaća katalog teorijskog znanja iz područja abdominalne kirurgije propisan od Europskog kirurškog društva (ESC Core Curriculum for the General Surgeon) i Europske unije medicinskih specijalista (European Society of Surgery, European Union of Medical Specialists).</w:t>
      </w:r>
    </w:p>
    <w:p w:rsidR="00357A63" w:rsidRDefault="00357A63">
      <w:pPr>
        <w:jc w:val="left"/>
        <w:rPr>
          <w:rFonts w:ascii="Times New Roman" w:eastAsia="Arial" w:hAnsi="Times New Roman" w:cs="Times New Roman"/>
          <w:b/>
          <w:sz w:val="24"/>
          <w:szCs w:val="24"/>
        </w:rPr>
      </w:pPr>
    </w:p>
    <w:p w:rsidR="00357A63" w:rsidRDefault="00357A63">
      <w:pPr>
        <w:spacing w:line="360" w:lineRule="auto"/>
        <w:jc w:val="both"/>
        <w:rPr>
          <w:rFonts w:ascii="Times New Roman" w:eastAsia="Arial" w:hAnsi="Times New Roman" w:cs="Times New Roman"/>
          <w:sz w:val="24"/>
          <w:szCs w:val="24"/>
        </w:rPr>
      </w:pPr>
    </w:p>
    <w:p w:rsidR="00357A63" w:rsidRDefault="00DF2F0E">
      <w:pPr>
        <w:pStyle w:val="Subtitle"/>
        <w:numPr>
          <w:ilvl w:val="1"/>
          <w:numId w:val="181"/>
        </w:numPr>
        <w:shd w:val="clear" w:color="auto" w:fill="F2F2F2" w:themeFill="background1" w:themeFillShade="F2"/>
        <w:spacing w:line="360" w:lineRule="auto"/>
        <w:ind w:left="624" w:hanging="624"/>
        <w:contextualSpacing/>
        <w:rPr>
          <w:rFonts w:ascii="Times New Roman" w:hAnsi="Times New Roman" w:cs="Times New Roman"/>
        </w:rPr>
      </w:pPr>
      <w:r>
        <w:rPr>
          <w:rFonts w:ascii="Times New Roman" w:hAnsi="Times New Roman" w:cs="Times New Roman"/>
        </w:rPr>
        <w:t xml:space="preserve">Partneri izvan visokoškolskoga sustava </w:t>
      </w:r>
    </w:p>
    <w:p w:rsidR="00357A63" w:rsidRDefault="00DF2F0E">
      <w:pPr>
        <w:spacing w:line="360" w:lineRule="auto"/>
        <w:jc w:val="both"/>
        <w:rPr>
          <w:rFonts w:ascii="Times New Roman" w:hAnsi="Times New Roman" w:cs="Times New Roman"/>
          <w:sz w:val="24"/>
          <w:szCs w:val="24"/>
        </w:rPr>
      </w:pPr>
      <w:r>
        <w:rPr>
          <w:rFonts w:ascii="Times New Roman" w:hAnsi="Times New Roman" w:cs="Times New Roman"/>
          <w:sz w:val="24"/>
          <w:szCs w:val="24"/>
        </w:rPr>
        <w:t>Planirani partneri izvan visokoškolskog sustava uključuje Klinički bolnički centar Split i z</w:t>
      </w:r>
      <w:r>
        <w:rPr>
          <w:rFonts w:ascii="Times New Roman" w:hAnsi="Times New Roman" w:cs="Times New Roman"/>
          <w:color w:val="000000"/>
          <w:sz w:val="24"/>
          <w:szCs w:val="24"/>
        </w:rPr>
        <w:t xml:space="preserve">dravstvene ustanove Republike Hrvatske koje temeljem odobrenja Ministarstva zdravstva Republike Hrvatske šalju svoje djelatnike, doktore medicine na specijalizaciju iz Abdominalne kirurgije. </w:t>
      </w:r>
    </w:p>
    <w:p w:rsidR="00357A63" w:rsidRDefault="00357A63">
      <w:pPr>
        <w:jc w:val="left"/>
        <w:rPr>
          <w:rFonts w:ascii="Times New Roman" w:eastAsia="Arial" w:hAnsi="Times New Roman" w:cs="Times New Roman"/>
          <w:b/>
          <w:sz w:val="24"/>
          <w:szCs w:val="24"/>
        </w:rPr>
      </w:pPr>
    </w:p>
    <w:p w:rsidR="00357A63" w:rsidRDefault="00DF2F0E">
      <w:pPr>
        <w:pStyle w:val="Subtitle"/>
        <w:spacing w:line="360" w:lineRule="auto"/>
        <w:ind w:left="0" w:firstLine="0"/>
        <w:rPr>
          <w:rFonts w:ascii="Times New Roman" w:hAnsi="Times New Roman" w:cs="Times New Roman"/>
        </w:rPr>
      </w:pPr>
      <w:r>
        <w:rPr>
          <w:rFonts w:ascii="Times New Roman" w:hAnsi="Times New Roman" w:cs="Times New Roman"/>
        </w:rPr>
        <w:t>1.5. Način financiranja</w:t>
      </w:r>
    </w:p>
    <w:p w:rsidR="00357A63" w:rsidRDefault="00DF2F0E">
      <w:pPr>
        <w:spacing w:line="360" w:lineRule="auto"/>
        <w:ind w:right="-2"/>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Svi nastavnici koji će sudjelovati u izvođenju nastave ovog poslijediplomskog studija su zaposlenici KBC-a Split i Medicinskog fakulteta u Splitu pa će i honorari biti isplaćeni prema vrijedećim propisima za održanu nastavu. Gostujući nastavnici mogu sudjelovati kao eksperti za određeno područje pri čemu će im biti plaćeni putni troškovi uz smještaj osiguran  u smještajnim jedinicama zgrade Medicinskog fakulteta (Šoltanska 2) ili Studentskom domu u Spinutu (Sveučilište u Splitu raspolaže s 10 jedinica). Gostujućim nastavnicima koji ne sudjeluju u praktičnom provođenju vježbi biti će omogućeno provođenje online modela nastave. Administrativni poslovi specijalističkog poslijediplomskog studija obavljat će Služba </w:t>
      </w:r>
      <w:r>
        <w:rPr>
          <w:rFonts w:ascii="Times New Roman" w:eastAsia="Arial" w:hAnsi="Times New Roman" w:cs="Times New Roman"/>
          <w:sz w:val="24"/>
          <w:szCs w:val="24"/>
        </w:rPr>
        <w:lastRenderedPageBreak/>
        <w:t xml:space="preserve">za poslijediplomske studije zbog čega neće bit potrebno ustrojavanje novog ureda pa ni dodatnih financijskih izdataka. </w:t>
      </w:r>
    </w:p>
    <w:p w:rsidR="00357A63" w:rsidRDefault="00357A63">
      <w:pPr>
        <w:jc w:val="both"/>
        <w:rPr>
          <w:rFonts w:ascii="Times New Roman" w:hAnsi="Times New Roman" w:cs="Times New Roman"/>
          <w:sz w:val="24"/>
          <w:szCs w:val="24"/>
        </w:rPr>
      </w:pPr>
    </w:p>
    <w:p w:rsidR="00357A63" w:rsidRDefault="00DF2F0E">
      <w:pPr>
        <w:pStyle w:val="Subtitle"/>
        <w:spacing w:line="360" w:lineRule="auto"/>
        <w:rPr>
          <w:rFonts w:ascii="Times New Roman" w:hAnsi="Times New Roman" w:cs="Times New Roman"/>
        </w:rPr>
      </w:pPr>
      <w:r>
        <w:rPr>
          <w:rFonts w:ascii="Times New Roman" w:hAnsi="Times New Roman" w:cs="Times New Roman"/>
        </w:rPr>
        <w:t>1.6 Usporedivost studijskoga programa s programima akreditiranih visokih učilišta u Hrvatskoj i Europskoj uniji</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Navesti najviše dva programa, od kojih je jedan iz EU, i usporediti s programom koji se predlaže; navesti web adrese:</w:t>
      </w:r>
    </w:p>
    <w:p w:rsidR="00357A63" w:rsidRDefault="00357A63">
      <w:pPr>
        <w:spacing w:line="360" w:lineRule="auto"/>
        <w:jc w:val="both"/>
        <w:rPr>
          <w:rFonts w:ascii="Times New Roman" w:eastAsia="Arial" w:hAnsi="Times New Roman" w:cs="Times New Roman"/>
          <w:b/>
          <w:sz w:val="24"/>
          <w:szCs w:val="24"/>
        </w:rPr>
      </w:pPr>
    </w:p>
    <w:p w:rsidR="00357A63" w:rsidRDefault="00DF2F0E">
      <w:pPr>
        <w:numPr>
          <w:ilvl w:val="0"/>
          <w:numId w:val="33"/>
        </w:numPr>
        <w:spacing w:line="360" w:lineRule="auto"/>
        <w:jc w:val="both"/>
      </w:pPr>
      <w:r>
        <w:rPr>
          <w:rFonts w:ascii="Times New Roman" w:eastAsia="Arial" w:hAnsi="Times New Roman" w:cs="Times New Roman"/>
          <w:color w:val="000000"/>
          <w:sz w:val="24"/>
          <w:szCs w:val="24"/>
        </w:rPr>
        <w:t xml:space="preserve">Specijalistički poslijediplomski studijpri Medicinskom fakultetu Sveučilišta u Zagrebu; </w:t>
      </w:r>
      <w:hyperlink r:id="rId11">
        <w:r>
          <w:rPr>
            <w:rStyle w:val="ListLabel434"/>
          </w:rPr>
          <w:t>https://mef.unizg.hr/studiji/poslijediplomski/specijalisticki/opca-kirurgija</w:t>
        </w:r>
      </w:hyperlink>
    </w:p>
    <w:p w:rsidR="00357A63" w:rsidRDefault="00DF2F0E">
      <w:pPr>
        <w:numPr>
          <w:ilvl w:val="0"/>
          <w:numId w:val="33"/>
        </w:numPr>
        <w:spacing w:line="360" w:lineRule="auto"/>
        <w:jc w:val="both"/>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Program iz područja abdominalne kirurgije Europske unije medicinskih specijalista (European Society of Surgery, European Union of Medical Specialists)</w:t>
      </w:r>
    </w:p>
    <w:p w:rsidR="00357A63" w:rsidRDefault="00DF2F0E">
      <w:pPr>
        <w:spacing w:line="360" w:lineRule="auto"/>
        <w:ind w:left="720"/>
        <w:jc w:val="both"/>
      </w:pPr>
      <w:hyperlink r:id="rId12">
        <w:r>
          <w:rPr>
            <w:rStyle w:val="ListLabel434"/>
          </w:rPr>
          <w:t>https://uemssurg.org/divisions/general-surgery</w:t>
        </w:r>
      </w:hyperlink>
    </w:p>
    <w:p w:rsidR="00357A63" w:rsidRDefault="00357A63">
      <w:pPr>
        <w:spacing w:line="360" w:lineRule="auto"/>
        <w:ind w:left="720"/>
        <w:jc w:val="both"/>
        <w:rPr>
          <w:rFonts w:ascii="Times New Roman" w:eastAsia="Arial" w:hAnsi="Times New Roman" w:cs="Times New Roman"/>
          <w:color w:val="000000"/>
          <w:sz w:val="24"/>
          <w:szCs w:val="24"/>
        </w:rPr>
      </w:pP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Program specijalističkog poslijediplomskog studija iz abdominalne kirurgije koji predlažemo obuhvaća katalog znanja i vještina te programe edukacije navedenih studija uz interdisciplinarna predavanja iz bazičnih medicinskih i društvenih znanosti (anatomija, fiziologija, bioetika, komunikologija, medicinsko pravo) te kliničkih grana (patologija, radiologija, mikrobiologija, anesteziologija). Stjecanje praktičnih kirurških vještina bit će organizirano u obliku radionica u kirurškom eksperimentalnom laboratoriju i operacijskim dvoranama Klinike za kirurgiju. Predloženi plan i program studija međunarodno je konkurentan jer je osmišljen uzimajući u obzir standarde i programe provođenja kirurškog treninga uglednih međunarodnih ustanova i udruženja.</w:t>
      </w:r>
    </w:p>
    <w:p w:rsidR="00357A63" w:rsidRDefault="00357A63">
      <w:pPr>
        <w:jc w:val="left"/>
        <w:rPr>
          <w:rFonts w:ascii="Times New Roman" w:eastAsia="Arial" w:hAnsi="Times New Roman" w:cs="Times New Roman"/>
        </w:rPr>
      </w:pPr>
    </w:p>
    <w:p w:rsidR="00357A63" w:rsidRDefault="00DF2F0E">
      <w:pPr>
        <w:pStyle w:val="Subtitle"/>
        <w:spacing w:line="360" w:lineRule="auto"/>
        <w:rPr>
          <w:rFonts w:ascii="Times New Roman" w:hAnsi="Times New Roman" w:cs="Times New Roman"/>
        </w:rPr>
      </w:pPr>
      <w:r>
        <w:rPr>
          <w:rFonts w:ascii="Times New Roman" w:hAnsi="Times New Roman" w:cs="Times New Roman"/>
        </w:rPr>
        <w:t>1.7. Otvorenost studija prema pokretljivosti studenata (horizontalnoj, vertikalnoj u RH i međunarodnoj)</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Program predloženog studija omogućuje pokretljivost studenata u nacionalnom i međunarodnom prostoru s obzirom na postojanje sličnih studijskih programa u Hrvatskoj, susjednim zemljama i zemljama Europske Unije. To vrijedi za sadržaj kao i planiranu satnicu predmeta zbog čega će biti moguće kombinirati module i dijelove programa na način da </w:t>
      </w:r>
      <w:r>
        <w:rPr>
          <w:rFonts w:ascii="Times New Roman" w:eastAsia="Arial" w:hAnsi="Times New Roman" w:cs="Times New Roman"/>
          <w:sz w:val="24"/>
          <w:szCs w:val="24"/>
        </w:rPr>
        <w:lastRenderedPageBreak/>
        <w:t>polaznici drugih poslijediplomskih studijskih programa pohađaju nastavu na ovom studiju ili da studenti iz Splita obave dio programa na poslijediplomskom studiju druge ustanove. S obzirom na aktualne epidemiološke i ine okolnosti (npr. gostujuće predavače), izvođenje teoretskih dijelova studija bit će omogućeno u online obliku.</w:t>
      </w:r>
    </w:p>
    <w:p w:rsidR="00357A63" w:rsidRDefault="00357A63">
      <w:pPr>
        <w:spacing w:line="360" w:lineRule="auto"/>
        <w:jc w:val="both"/>
        <w:rPr>
          <w:rFonts w:ascii="Times New Roman" w:eastAsia="Arial" w:hAnsi="Times New Roman" w:cs="Times New Roman"/>
          <w:sz w:val="24"/>
          <w:szCs w:val="24"/>
        </w:rPr>
      </w:pPr>
    </w:p>
    <w:p w:rsidR="00357A63" w:rsidRDefault="00DF2F0E">
      <w:pPr>
        <w:pStyle w:val="Subtitle"/>
        <w:spacing w:line="360" w:lineRule="auto"/>
        <w:rPr>
          <w:rFonts w:ascii="Times New Roman" w:hAnsi="Times New Roman" w:cs="Times New Roman"/>
        </w:rPr>
      </w:pPr>
      <w:r>
        <w:rPr>
          <w:rFonts w:ascii="Times New Roman" w:hAnsi="Times New Roman" w:cs="Times New Roman"/>
        </w:rPr>
        <w:t>1.8 Usklađenost s misijom i strategijom Sveučilišta i predlagatelja te sa strateškim dokumentom mreže visokih učilišta</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Predloženi specijalistički poslijediplomski studij prilagođen je zahtjevima Europskog sustava prijenosa bodova (ECTS) i zahtjevima Europske Unije medicinskih specijalista (UEMS) te je sukladan strategiji Medicinskog fakulteta Sveučilišta u Splitu. Studij omogućuje zdravstvenim ustanovama, kao nastavnim bazama Medicinskog fakulteta u Splitu, punu akreditaciju za provođenje specijalističkog usavršavanja iz abdominalne kirurgije, za vlastite djelatnike i liječnike iz drugih zdravstvenih ustanova Republike Hrvatske.</w:t>
      </w:r>
    </w:p>
    <w:p w:rsidR="00357A63" w:rsidRDefault="00357A63">
      <w:pPr>
        <w:spacing w:line="360" w:lineRule="auto"/>
        <w:jc w:val="both"/>
        <w:rPr>
          <w:rFonts w:ascii="Times New Roman" w:eastAsia="Arial" w:hAnsi="Times New Roman" w:cs="Times New Roman"/>
          <w:sz w:val="24"/>
          <w:szCs w:val="24"/>
        </w:rPr>
      </w:pPr>
    </w:p>
    <w:p w:rsidR="00357A63" w:rsidRDefault="00DF2F0E">
      <w:pPr>
        <w:pStyle w:val="Subtitle"/>
        <w:spacing w:line="360" w:lineRule="auto"/>
        <w:rPr>
          <w:rFonts w:ascii="Times New Roman" w:hAnsi="Times New Roman" w:cs="Times New Roman"/>
        </w:rPr>
      </w:pPr>
      <w:r>
        <w:rPr>
          <w:rFonts w:ascii="Times New Roman" w:hAnsi="Times New Roman" w:cs="Times New Roman"/>
        </w:rPr>
        <w:t>1.9. Dosadašnja iskustva u provo</w:t>
      </w:r>
      <w:r>
        <w:rPr>
          <w:rFonts w:ascii="Times New Roman" w:eastAsia="TimesNewRoman" w:hAnsi="Times New Roman" w:cs="Times New Roman"/>
        </w:rPr>
        <w:t>đ</w:t>
      </w:r>
      <w:r>
        <w:rPr>
          <w:rFonts w:ascii="Times New Roman" w:hAnsi="Times New Roman" w:cs="Times New Roman"/>
        </w:rPr>
        <w:t>enju ekvivalentnih ili sli</w:t>
      </w:r>
      <w:r>
        <w:rPr>
          <w:rFonts w:ascii="Times New Roman" w:eastAsia="TimesNewRoman" w:hAnsi="Times New Roman" w:cs="Times New Roman"/>
        </w:rPr>
        <w:t>č</w:t>
      </w:r>
      <w:r>
        <w:rPr>
          <w:rFonts w:ascii="Times New Roman" w:hAnsi="Times New Roman" w:cs="Times New Roman"/>
        </w:rPr>
        <w:t>nih programa</w:t>
      </w:r>
    </w:p>
    <w:p w:rsidR="00357A63" w:rsidRDefault="00DF2F0E">
      <w:pPr>
        <w:spacing w:line="360" w:lineRule="auto"/>
        <w:jc w:val="both"/>
        <w:rPr>
          <w:rFonts w:ascii="Times New Roman" w:eastAsia="Arial" w:hAnsi="Times New Roman" w:cs="Times New Roman"/>
          <w:b/>
          <w:sz w:val="24"/>
          <w:szCs w:val="24"/>
        </w:rPr>
      </w:pPr>
      <w:r>
        <w:rPr>
          <w:rFonts w:ascii="Times New Roman" w:eastAsia="Arial" w:hAnsi="Times New Roman" w:cs="Times New Roman"/>
          <w:sz w:val="24"/>
          <w:szCs w:val="24"/>
        </w:rPr>
        <w:t>Katedra za kirurgiju Medicinskog fakulteta u Splitu organizira i izvodi nastavu iz brojnih obveznih i elektivnih kolegija sveučilišnih i stručnih studijskih programa Medicinskog fakulteta u Splitu kao i različite oblike trajnog medicinskog usavršavanja, pa je stručno i kadrovski ekipirana za izvođenje predloženog poslijediplomskog specijalističkog studija "Abdominalna kirurgija". Klinika za kirurgiju Kliničkog bolničkog centra Split ima odobrenje Ministarstva zdravlja Republike Hrvatske za provođenje programa specijalističkog liječničkog usavršavanja iz abdominalne kirurgije, što je važan strateški cilj Katedre za kirurgiju i Medicinskog fakulteta Sveučilišta u Splitu. Predloženi poslijediplomski specijalistički studij iz abdominalne kirurgije obvezni je dio specijalističkog usavršavanja u sklopu specijalizacije iz abdominalne kirurgije te je neophodno da ga ustanova može u potpunosti provesti i ispuniti.</w:t>
      </w:r>
    </w:p>
    <w:p w:rsidR="00357A63" w:rsidRDefault="00357A63">
      <w:pPr>
        <w:jc w:val="left"/>
        <w:rPr>
          <w:rFonts w:ascii="Times New Roman" w:eastAsia="Arial" w:hAnsi="Times New Roman" w:cs="Times New Roman"/>
          <w:sz w:val="24"/>
          <w:szCs w:val="24"/>
        </w:rPr>
      </w:pPr>
    </w:p>
    <w:p w:rsidR="00357A63" w:rsidRDefault="00DF2F0E">
      <w:pPr>
        <w:jc w:val="left"/>
        <w:rPr>
          <w:rFonts w:ascii="Times New Roman" w:eastAsia="Verdana" w:hAnsi="Times New Roman" w:cs="Times New Roman"/>
          <w:b/>
          <w:color w:val="366091"/>
          <w:sz w:val="32"/>
          <w:szCs w:val="32"/>
        </w:rPr>
      </w:pPr>
      <w:r>
        <w:br w:type="page"/>
      </w:r>
    </w:p>
    <w:p w:rsidR="00357A63" w:rsidRDefault="00DF2F0E">
      <w:pPr>
        <w:pStyle w:val="NoSpacing"/>
        <w:numPr>
          <w:ilvl w:val="0"/>
          <w:numId w:val="181"/>
        </w:numPr>
        <w:spacing w:after="480"/>
        <w:ind w:left="567" w:hanging="567"/>
        <w:rPr>
          <w:rFonts w:ascii="Times New Roman" w:hAnsi="Times New Roman" w:cs="Times New Roman"/>
          <w:sz w:val="36"/>
          <w:szCs w:val="36"/>
        </w:rPr>
      </w:pPr>
      <w:r>
        <w:rPr>
          <w:rFonts w:ascii="Times New Roman" w:hAnsi="Times New Roman" w:cs="Times New Roman"/>
          <w:sz w:val="36"/>
          <w:szCs w:val="36"/>
        </w:rPr>
        <w:lastRenderedPageBreak/>
        <w:t>OPIS STUDIJSKOG PROGRAMA</w:t>
      </w:r>
    </w:p>
    <w:p w:rsidR="00357A63" w:rsidRDefault="00DF2F0E">
      <w:pPr>
        <w:pStyle w:val="Subtitle"/>
        <w:numPr>
          <w:ilvl w:val="1"/>
          <w:numId w:val="181"/>
        </w:numPr>
        <w:shd w:val="clear" w:color="auto" w:fill="F2F2F2" w:themeFill="background1" w:themeFillShade="F2"/>
        <w:ind w:left="624" w:hanging="624"/>
        <w:contextualSpacing/>
        <w:rPr>
          <w:rFonts w:ascii="Times New Roman" w:hAnsi="Times New Roman" w:cs="Times New Roman"/>
        </w:rPr>
      </w:pPr>
      <w:r>
        <w:rPr>
          <w:rFonts w:ascii="Times New Roman" w:hAnsi="Times New Roman" w:cs="Times New Roman"/>
        </w:rPr>
        <w:t>Opći dio</w:t>
      </w:r>
    </w:p>
    <w:tbl>
      <w:tblPr>
        <w:tblW w:w="9198" w:type="dxa"/>
        <w:tblInd w:w="-56"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CellMar>
          <w:left w:w="42" w:type="dxa"/>
          <w:right w:w="57" w:type="dxa"/>
        </w:tblCellMar>
        <w:tblLook w:val="0000" w:firstRow="0" w:lastRow="0" w:firstColumn="0" w:lastColumn="0" w:noHBand="0" w:noVBand="0"/>
      </w:tblPr>
      <w:tblGrid>
        <w:gridCol w:w="3452"/>
        <w:gridCol w:w="5746"/>
      </w:tblGrid>
      <w:tr w:rsidR="00357A63">
        <w:tc>
          <w:tcPr>
            <w:tcW w:w="3452" w:type="dxa"/>
            <w:tcBorders>
              <w:top w:val="single" w:sz="12"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60" w:after="60"/>
              <w:jc w:val="left"/>
              <w:rPr>
                <w:rFonts w:ascii="Times New Roman" w:eastAsia="Arial" w:hAnsi="Times New Roman" w:cs="Times New Roman"/>
              </w:rPr>
            </w:pPr>
            <w:r>
              <w:rPr>
                <w:rFonts w:ascii="Times New Roman" w:eastAsia="Arial" w:hAnsi="Times New Roman" w:cs="Times New Roman"/>
              </w:rPr>
              <w:t>Znanstveno/umjetničko područje studijskoga programa</w:t>
            </w:r>
          </w:p>
        </w:tc>
        <w:tc>
          <w:tcPr>
            <w:tcW w:w="5745" w:type="dxa"/>
            <w:tcBorders>
              <w:top w:val="single" w:sz="12"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57A63" w:rsidRDefault="00DF2F0E">
            <w:pPr>
              <w:spacing w:before="60" w:after="60"/>
              <w:jc w:val="left"/>
              <w:rPr>
                <w:rFonts w:ascii="Times New Roman" w:eastAsia="Arial" w:hAnsi="Times New Roman" w:cs="Times New Roman"/>
              </w:rPr>
            </w:pPr>
            <w:r>
              <w:rPr>
                <w:rFonts w:ascii="Times New Roman" w:eastAsia="Arial" w:hAnsi="Times New Roman" w:cs="Times New Roman"/>
              </w:rPr>
              <w:t>Biomedicina i zdravstvo, Kliničke medicinske znanosti</w:t>
            </w:r>
          </w:p>
        </w:tc>
      </w:tr>
      <w:tr w:rsidR="00357A63">
        <w:tc>
          <w:tcPr>
            <w:tcW w:w="3452"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60" w:after="60"/>
              <w:jc w:val="left"/>
              <w:rPr>
                <w:rFonts w:ascii="Times New Roman" w:eastAsia="Arial" w:hAnsi="Times New Roman" w:cs="Times New Roman"/>
              </w:rPr>
            </w:pPr>
            <w:r>
              <w:rPr>
                <w:rFonts w:ascii="Times New Roman" w:eastAsia="Arial" w:hAnsi="Times New Roman" w:cs="Times New Roman"/>
              </w:rPr>
              <w:t xml:space="preserve">Trajanje studijskog programa </w:t>
            </w:r>
          </w:p>
        </w:tc>
        <w:tc>
          <w:tcPr>
            <w:tcW w:w="574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57A63" w:rsidRDefault="00DF2F0E">
            <w:pPr>
              <w:spacing w:before="60" w:after="60"/>
              <w:jc w:val="left"/>
              <w:rPr>
                <w:rFonts w:ascii="Times New Roman" w:eastAsia="Arial" w:hAnsi="Times New Roman" w:cs="Times New Roman"/>
              </w:rPr>
            </w:pPr>
            <w:r>
              <w:rPr>
                <w:rFonts w:ascii="Times New Roman" w:eastAsia="Arial" w:hAnsi="Times New Roman" w:cs="Times New Roman"/>
              </w:rPr>
              <w:t>2 semestra</w:t>
            </w:r>
          </w:p>
        </w:tc>
      </w:tr>
      <w:tr w:rsidR="00357A63">
        <w:tc>
          <w:tcPr>
            <w:tcW w:w="3452"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60" w:after="60"/>
              <w:jc w:val="left"/>
              <w:rPr>
                <w:rFonts w:ascii="Times New Roman" w:eastAsia="Arial" w:hAnsi="Times New Roman" w:cs="Times New Roman"/>
              </w:rPr>
            </w:pPr>
            <w:r>
              <w:rPr>
                <w:rFonts w:ascii="Times New Roman" w:eastAsia="Arial" w:hAnsi="Times New Roman" w:cs="Times New Roman"/>
              </w:rPr>
              <w:t>Minimalni broj ECTS bodova potreban za završetak studija</w:t>
            </w:r>
          </w:p>
        </w:tc>
        <w:tc>
          <w:tcPr>
            <w:tcW w:w="574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57A63" w:rsidRDefault="00DF2F0E">
            <w:pPr>
              <w:spacing w:before="60" w:after="60"/>
              <w:jc w:val="left"/>
              <w:rPr>
                <w:rFonts w:ascii="Times New Roman" w:eastAsia="Arial" w:hAnsi="Times New Roman" w:cs="Times New Roman"/>
              </w:rPr>
            </w:pPr>
            <w:r>
              <w:rPr>
                <w:rFonts w:ascii="Times New Roman" w:eastAsia="Arial" w:hAnsi="Times New Roman" w:cs="Times New Roman"/>
              </w:rPr>
              <w:t>60</w:t>
            </w:r>
          </w:p>
        </w:tc>
      </w:tr>
      <w:tr w:rsidR="00357A63">
        <w:tc>
          <w:tcPr>
            <w:tcW w:w="3452"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60" w:after="60"/>
              <w:jc w:val="left"/>
              <w:rPr>
                <w:rFonts w:ascii="Times New Roman" w:eastAsia="Arial" w:hAnsi="Times New Roman" w:cs="Times New Roman"/>
              </w:rPr>
            </w:pPr>
            <w:r>
              <w:rPr>
                <w:rFonts w:ascii="Times New Roman" w:eastAsia="Arial" w:hAnsi="Times New Roman" w:cs="Times New Roman"/>
              </w:rPr>
              <w:t>Uvjeti upisa na studij i razredbeni postupak</w:t>
            </w:r>
          </w:p>
        </w:tc>
        <w:tc>
          <w:tcPr>
            <w:tcW w:w="574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vAlign w:val="center"/>
          </w:tcPr>
          <w:p w:rsidR="00357A63" w:rsidRDefault="00DF2F0E">
            <w:pPr>
              <w:spacing w:line="360" w:lineRule="auto"/>
              <w:jc w:val="left"/>
              <w:rPr>
                <w:rFonts w:ascii="Times New Roman" w:eastAsia="Times New Roman" w:hAnsi="Times New Roman" w:cs="Times New Roman"/>
              </w:rPr>
            </w:pPr>
            <w:r>
              <w:rPr>
                <w:rFonts w:ascii="Times New Roman" w:eastAsia="Times New Roman" w:hAnsi="Times New Roman" w:cs="Times New Roman"/>
              </w:rPr>
              <w:t>- Završeni integrirani studij Medicine</w:t>
            </w:r>
          </w:p>
          <w:p w:rsidR="00357A63" w:rsidRDefault="00DF2F0E">
            <w:pPr>
              <w:spacing w:line="360" w:lineRule="auto"/>
              <w:jc w:val="left"/>
              <w:rPr>
                <w:rFonts w:ascii="Times New Roman" w:eastAsia="Times New Roman" w:hAnsi="Times New Roman" w:cs="Times New Roman"/>
              </w:rPr>
            </w:pPr>
            <w:r>
              <w:rPr>
                <w:rFonts w:ascii="Times New Roman" w:eastAsia="Times New Roman" w:hAnsi="Times New Roman" w:cs="Times New Roman"/>
              </w:rPr>
              <w:t xml:space="preserve">- Potpisan ugovor o specijalizaciji iz Abdominalne kirurgije, odnosno </w:t>
            </w:r>
            <w:r>
              <w:rPr>
                <w:rFonts w:ascii="Times New Roman" w:eastAsia="Arial" w:hAnsi="Times New Roman" w:cs="Times New Roman"/>
              </w:rPr>
              <w:t xml:space="preserve">rješenje Ministarstva zdravlja o specijalističkom usavršavanju </w:t>
            </w:r>
          </w:p>
        </w:tc>
      </w:tr>
    </w:tbl>
    <w:p w:rsidR="00357A63" w:rsidRDefault="00DF2F0E">
      <w:pPr>
        <w:pStyle w:val="Subtitle"/>
        <w:numPr>
          <w:ilvl w:val="1"/>
          <w:numId w:val="181"/>
        </w:numPr>
        <w:shd w:val="clear" w:color="auto" w:fill="F2F2F2" w:themeFill="background1" w:themeFillShade="F2"/>
        <w:spacing w:line="276" w:lineRule="auto"/>
        <w:ind w:left="624" w:hanging="624"/>
        <w:contextualSpacing/>
        <w:rPr>
          <w:rFonts w:ascii="Times New Roman" w:hAnsi="Times New Roman" w:cs="Times New Roman"/>
          <w:lang w:val="de-DE"/>
        </w:rPr>
      </w:pPr>
      <w:r>
        <w:rPr>
          <w:rFonts w:ascii="Times New Roman" w:hAnsi="Times New Roman" w:cs="Times New Roman"/>
          <w:lang w:val="de-DE"/>
        </w:rPr>
        <w:t>Kompetencije koje polaznik stječe završetkom studija – Is</w:t>
      </w:r>
      <w:r w:rsidR="006D2755">
        <w:rPr>
          <w:rFonts w:ascii="Times New Roman" w:hAnsi="Times New Roman" w:cs="Times New Roman"/>
          <w:lang w:val="de-DE"/>
        </w:rPr>
        <w:t>hodi učenja studijskog programa</w:t>
      </w:r>
    </w:p>
    <w:p w:rsidR="00357A63" w:rsidRDefault="00DF2F0E">
      <w:pPr>
        <w:spacing w:line="360" w:lineRule="auto"/>
        <w:ind w:right="-144"/>
        <w:jc w:val="both"/>
        <w:rPr>
          <w:rFonts w:ascii="Times New Roman" w:eastAsia="Arial" w:hAnsi="Times New Roman" w:cs="Times New Roman"/>
          <w:sz w:val="24"/>
          <w:szCs w:val="24"/>
        </w:rPr>
      </w:pPr>
      <w:r>
        <w:rPr>
          <w:rFonts w:ascii="Times New Roman" w:eastAsia="Arial" w:hAnsi="Times New Roman" w:cs="Times New Roman"/>
          <w:sz w:val="24"/>
          <w:szCs w:val="24"/>
        </w:rPr>
        <w:t>Završetkom studija stječu se opće i posebne kompetencije. Opće kompetencije propisane su Pravilnikom o specijalističkom usavršavanju doktora medicine, a posebne kompetencije predstavljaju potpuno usvajanje znanja iz područja abdominalne kirurgije prema Programu specijalizacije iz abdominalne kirurgije Ministarstva zdravstva i u skladu su s katalogom znanja iz abdominalne kirurgije Europskog kirurškog društva. Završetkom poslijediplomskog specijalističkog studija stječe se akademski naziv sveučilišnog magistra/magistre abdominalne kirurgije, odnosno univ. mag. med., sukladno sukladno članku 6 Zakona o akademskim i stručnim nazivima i akademskom stupnju (Narodne novine br. 107/07 i 118/12).</w:t>
      </w:r>
    </w:p>
    <w:p w:rsidR="00BF6551" w:rsidRPr="005C3F5A" w:rsidRDefault="00DF2F0E">
      <w:pPr>
        <w:spacing w:line="360" w:lineRule="auto"/>
        <w:ind w:right="-144"/>
        <w:jc w:val="both"/>
        <w:rPr>
          <w:rFonts w:ascii="Times New Roman" w:eastAsia="Arial" w:hAnsi="Times New Roman" w:cs="Times New Roman"/>
          <w:sz w:val="24"/>
          <w:szCs w:val="24"/>
        </w:rPr>
      </w:pPr>
      <w:r w:rsidRPr="005C3F5A">
        <w:rPr>
          <w:rFonts w:ascii="Times New Roman" w:eastAsia="Arial" w:hAnsi="Times New Roman" w:cs="Times New Roman"/>
          <w:sz w:val="24"/>
          <w:szCs w:val="24"/>
        </w:rPr>
        <w:t xml:space="preserve">Opće kompetencije koje se stječu na razini studijskog programa </w:t>
      </w:r>
      <w:r w:rsidR="00BF6551" w:rsidRPr="005C3F5A">
        <w:rPr>
          <w:rFonts w:ascii="Times New Roman" w:eastAsia="Arial" w:hAnsi="Times New Roman" w:cs="Times New Roman"/>
          <w:sz w:val="24"/>
          <w:szCs w:val="24"/>
        </w:rPr>
        <w:t xml:space="preserve">su komunikacijske vještine, sposobnosti timskog rada, sposobnosti znanstvenog pristupa u kirurgiji i provođenje znanstvenog rada, sposobnosti stjecanja i prenošenja znanja, sposobnosti upravljanje sustavom, briga o osobnom i profesionalnom razvoju, utvrđivanje etičkih normi i propisa, usvajanje metodologije i promocije zdravlja. </w:t>
      </w:r>
    </w:p>
    <w:p w:rsidR="00BF6551" w:rsidRPr="002148F0" w:rsidRDefault="00DF2F0E" w:rsidP="00BF6551">
      <w:pPr>
        <w:spacing w:line="360" w:lineRule="auto"/>
        <w:ind w:right="-144"/>
        <w:jc w:val="both"/>
        <w:rPr>
          <w:rFonts w:ascii="Times New Roman" w:eastAsia="Arial" w:hAnsi="Times New Roman" w:cs="Times New Roman"/>
          <w:sz w:val="24"/>
          <w:szCs w:val="24"/>
        </w:rPr>
      </w:pPr>
      <w:r w:rsidRPr="002148F0">
        <w:rPr>
          <w:rFonts w:ascii="Times New Roman" w:eastAsia="Arial" w:hAnsi="Times New Roman" w:cs="Times New Roman"/>
          <w:sz w:val="24"/>
          <w:szCs w:val="24"/>
        </w:rPr>
        <w:t xml:space="preserve">Posebne kompetencije koje se stječu na razini studijskog programa </w:t>
      </w:r>
      <w:r w:rsidR="00BF6551" w:rsidRPr="002148F0">
        <w:rPr>
          <w:rFonts w:ascii="Times New Roman" w:eastAsia="Arial" w:hAnsi="Times New Roman" w:cs="Times New Roman"/>
          <w:sz w:val="24"/>
          <w:szCs w:val="24"/>
        </w:rPr>
        <w:t xml:space="preserve">uključuju poznavanje definicija i etiopatogeneze pojedinih kirurških entiteta te terapiju i liječenje utemeljenu na dokazima i dobroj praksi. Potrebno je poznavati uzročno-posljedične veze određenih čimbenika te prema tome formulirati svrsishodnu dijagnostičku obradu i moguće preventivne mjere za pojedine bolesti. Važno je da kandidati mogu kritički prosuđivati o rezultatima pojedinih </w:t>
      </w:r>
      <w:r w:rsidR="00BF6551" w:rsidRPr="002148F0">
        <w:rPr>
          <w:rFonts w:ascii="Times New Roman" w:eastAsia="Arial" w:hAnsi="Times New Roman" w:cs="Times New Roman"/>
          <w:sz w:val="24"/>
          <w:szCs w:val="24"/>
        </w:rPr>
        <w:lastRenderedPageBreak/>
        <w:t xml:space="preserve">znanstvenih istraživanja i primjenjivati ih u svakodnevnoj kliničkoj praksi. Kroz laboratorijske i kliničke vježbe cilj je usvojiti osnove kirurških tehnika primjenjivih u abdominalnoj kirurgiji te  principe kirurškog zbrinjavanja hitnih stanja. </w:t>
      </w:r>
    </w:p>
    <w:p w:rsidR="00BF6551" w:rsidRPr="002148F0" w:rsidRDefault="00BF6551">
      <w:pPr>
        <w:spacing w:line="360" w:lineRule="auto"/>
        <w:ind w:right="-144"/>
        <w:jc w:val="both"/>
        <w:rPr>
          <w:rFonts w:ascii="Times New Roman" w:eastAsia="Arial" w:hAnsi="Times New Roman" w:cs="Times New Roman"/>
          <w:sz w:val="24"/>
          <w:szCs w:val="24"/>
        </w:rPr>
      </w:pPr>
      <w:r w:rsidRPr="002148F0">
        <w:rPr>
          <w:rFonts w:ascii="Times New Roman" w:eastAsia="Arial" w:hAnsi="Times New Roman" w:cs="Times New Roman"/>
          <w:sz w:val="24"/>
          <w:szCs w:val="24"/>
        </w:rPr>
        <w:t>Navedene opće i posebne kompetencije odgovaraju sljedećim mjerljivim ishodima učenja</w:t>
      </w:r>
      <w:r w:rsidR="00DF2F0E" w:rsidRPr="002148F0">
        <w:rPr>
          <w:rFonts w:ascii="Times New Roman" w:eastAsia="Arial" w:hAnsi="Times New Roman" w:cs="Times New Roman"/>
          <w:sz w:val="24"/>
          <w:szCs w:val="24"/>
        </w:rPr>
        <w:t>:</w:t>
      </w:r>
    </w:p>
    <w:p w:rsidR="00D96C30" w:rsidRPr="005C3F5A" w:rsidRDefault="00D96C30" w:rsidP="00E73812">
      <w:pPr>
        <w:pStyle w:val="ListParagraph"/>
        <w:numPr>
          <w:ilvl w:val="0"/>
          <w:numId w:val="185"/>
        </w:numPr>
        <w:spacing w:line="360" w:lineRule="auto"/>
        <w:ind w:right="-144"/>
        <w:jc w:val="both"/>
        <w:rPr>
          <w:rFonts w:ascii="Times New Roman" w:eastAsia="Arial" w:hAnsi="Times New Roman" w:cs="Times New Roman"/>
        </w:rPr>
      </w:pPr>
      <w:r w:rsidRPr="005C3F5A">
        <w:rPr>
          <w:rFonts w:ascii="Times New Roman" w:eastAsia="Arial" w:hAnsi="Times New Roman" w:cs="Times New Roman"/>
        </w:rPr>
        <w:t>Učinkovita i društveno prihvatljiva komunikacija unutar znanstveno-akademske zajednice i vlastite struke te znanstvena suradnja s pojedincima i skupinama istraživača u procesu suradnje na planiranju i provođenju istraživanja</w:t>
      </w:r>
      <w:r w:rsidRPr="005C3F5A">
        <w:rPr>
          <w:rFonts w:ascii="Times New Roman" w:eastAsia="Arial" w:hAnsi="Times New Roman" w:cs="Times New Roman"/>
        </w:rPr>
        <w:t xml:space="preserve"> te</w:t>
      </w:r>
      <w:r w:rsidRPr="005C3F5A">
        <w:rPr>
          <w:rFonts w:ascii="Times New Roman" w:eastAsia="Arial" w:hAnsi="Times New Roman" w:cs="Times New Roman"/>
        </w:rPr>
        <w:t xml:space="preserve"> publiciranju znanstvenih radova vezanih uz </w:t>
      </w:r>
      <w:r w:rsidRPr="005C3F5A">
        <w:rPr>
          <w:rFonts w:ascii="Times New Roman" w:eastAsia="Arial" w:hAnsi="Times New Roman" w:cs="Times New Roman"/>
        </w:rPr>
        <w:t>znanstveni/</w:t>
      </w:r>
      <w:r w:rsidRPr="005C3F5A">
        <w:rPr>
          <w:rFonts w:ascii="Times New Roman" w:eastAsia="Arial" w:hAnsi="Times New Roman" w:cs="Times New Roman"/>
        </w:rPr>
        <w:t xml:space="preserve">stručni </w:t>
      </w:r>
      <w:r w:rsidRPr="005C3F5A">
        <w:rPr>
          <w:rFonts w:ascii="Times New Roman" w:eastAsia="Arial" w:hAnsi="Times New Roman" w:cs="Times New Roman"/>
        </w:rPr>
        <w:t>rad.</w:t>
      </w:r>
      <w:r w:rsidR="005C3F5A" w:rsidRPr="005C3F5A">
        <w:rPr>
          <w:rFonts w:ascii="Times New Roman" w:eastAsia="Arial" w:hAnsi="Times New Roman" w:cs="Times New Roman"/>
        </w:rPr>
        <w:t xml:space="preserve"> </w:t>
      </w:r>
    </w:p>
    <w:p w:rsidR="005C3F5A" w:rsidRPr="005C3F5A" w:rsidRDefault="005C3F5A" w:rsidP="00E73812">
      <w:pPr>
        <w:pStyle w:val="ListParagraph"/>
        <w:numPr>
          <w:ilvl w:val="0"/>
          <w:numId w:val="185"/>
        </w:numPr>
        <w:spacing w:line="360" w:lineRule="auto"/>
        <w:ind w:right="-144"/>
        <w:jc w:val="both"/>
        <w:rPr>
          <w:rFonts w:ascii="Times New Roman" w:eastAsia="Arial" w:hAnsi="Times New Roman" w:cs="Times New Roman"/>
        </w:rPr>
      </w:pPr>
      <w:r w:rsidRPr="005C3F5A">
        <w:rPr>
          <w:rFonts w:ascii="Times New Roman" w:eastAsia="Arial" w:hAnsi="Times New Roman" w:cs="Times New Roman"/>
          <w:sz w:val="24"/>
          <w:szCs w:val="24"/>
        </w:rPr>
        <w:t xml:space="preserve">Osposobljenost </w:t>
      </w:r>
      <w:r w:rsidRPr="005C3F5A">
        <w:rPr>
          <w:rFonts w:ascii="Times New Roman" w:eastAsia="Arial" w:hAnsi="Times New Roman" w:cs="Times New Roman"/>
        </w:rPr>
        <w:t>da vlastitim, prepoznatljivim znanstvenim doprinosom u istraživanju kreira nova znanja (potpuno nova, nadopuna ili pobijanje postojećih), metode, pristupe ili materijale kojima se mogu pomaknuti granice poznatog iz područja istraživanja</w:t>
      </w:r>
      <w:r w:rsidR="00095176">
        <w:rPr>
          <w:rFonts w:ascii="Times New Roman" w:eastAsia="Arial" w:hAnsi="Times New Roman" w:cs="Times New Roman"/>
        </w:rPr>
        <w:t xml:space="preserve"> abdominalne kirurgije</w:t>
      </w:r>
      <w:r w:rsidRPr="005C3F5A">
        <w:rPr>
          <w:rFonts w:ascii="Times New Roman" w:eastAsia="Arial" w:hAnsi="Times New Roman" w:cs="Times New Roman"/>
        </w:rPr>
        <w:t>.</w:t>
      </w:r>
    </w:p>
    <w:p w:rsidR="005C3F5A" w:rsidRPr="005C3F5A" w:rsidRDefault="005C3F5A" w:rsidP="00E73812">
      <w:pPr>
        <w:pStyle w:val="ListParagraph"/>
        <w:numPr>
          <w:ilvl w:val="0"/>
          <w:numId w:val="185"/>
        </w:numPr>
        <w:spacing w:line="360" w:lineRule="auto"/>
        <w:ind w:right="-144"/>
        <w:jc w:val="both"/>
        <w:rPr>
          <w:rFonts w:ascii="Times New Roman" w:eastAsia="Arial" w:hAnsi="Times New Roman" w:cs="Times New Roman"/>
        </w:rPr>
      </w:pPr>
      <w:r w:rsidRPr="005C3F5A">
        <w:rPr>
          <w:rFonts w:ascii="Times New Roman" w:eastAsia="Arial" w:hAnsi="Times New Roman" w:cs="Times New Roman"/>
        </w:rPr>
        <w:t>Samostalno korištenje  naprednih, visokospecijaliziranih znanja i vješti</w:t>
      </w:r>
      <w:r w:rsidR="00095176">
        <w:rPr>
          <w:rFonts w:ascii="Times New Roman" w:eastAsia="Arial" w:hAnsi="Times New Roman" w:cs="Times New Roman"/>
        </w:rPr>
        <w:t>na</w:t>
      </w:r>
      <w:r w:rsidRPr="005C3F5A">
        <w:rPr>
          <w:rFonts w:ascii="Times New Roman" w:eastAsia="Arial" w:hAnsi="Times New Roman" w:cs="Times New Roman"/>
        </w:rPr>
        <w:t xml:space="preserve"> u svrhu razvoja novih, ideja, teorija i postupaka u području od znanstvenog interesa. </w:t>
      </w:r>
    </w:p>
    <w:p w:rsidR="00F92466" w:rsidRPr="005C3F5A" w:rsidRDefault="00F92466" w:rsidP="00E73812">
      <w:pPr>
        <w:pStyle w:val="ListParagraph"/>
        <w:numPr>
          <w:ilvl w:val="0"/>
          <w:numId w:val="185"/>
        </w:numPr>
        <w:spacing w:line="360" w:lineRule="auto"/>
        <w:ind w:right="-144"/>
        <w:jc w:val="both"/>
        <w:rPr>
          <w:rFonts w:ascii="Times New Roman" w:eastAsia="Arial" w:hAnsi="Times New Roman" w:cs="Times New Roman"/>
        </w:rPr>
      </w:pPr>
      <w:r w:rsidRPr="005C3F5A">
        <w:rPr>
          <w:rFonts w:ascii="Times New Roman" w:eastAsia="Arial" w:hAnsi="Times New Roman" w:cs="Times New Roman"/>
        </w:rPr>
        <w:t>Samostalna prezentacija metodoloških vještina</w:t>
      </w:r>
      <w:r w:rsidRPr="005C3F5A">
        <w:rPr>
          <w:rFonts w:ascii="Times New Roman" w:eastAsia="Arial" w:hAnsi="Times New Roman" w:cs="Times New Roman"/>
        </w:rPr>
        <w:t xml:space="preserve"> </w:t>
      </w:r>
      <w:r w:rsidRPr="005C3F5A">
        <w:rPr>
          <w:rFonts w:ascii="Times New Roman" w:eastAsia="Arial" w:hAnsi="Times New Roman" w:cs="Times New Roman"/>
        </w:rPr>
        <w:t>nužnih</w:t>
      </w:r>
      <w:r w:rsidRPr="005C3F5A">
        <w:rPr>
          <w:rFonts w:ascii="Times New Roman" w:eastAsia="Arial" w:hAnsi="Times New Roman" w:cs="Times New Roman"/>
        </w:rPr>
        <w:t xml:space="preserve"> za</w:t>
      </w:r>
      <w:r w:rsidRPr="005C3F5A">
        <w:rPr>
          <w:rFonts w:ascii="Times New Roman" w:eastAsia="Arial" w:hAnsi="Times New Roman" w:cs="Times New Roman"/>
        </w:rPr>
        <w:t xml:space="preserve"> planiranje, odabir, prikupljanje i obradu podataka, standardizaciju i optimizaciju</w:t>
      </w:r>
      <w:r w:rsidRPr="005C3F5A">
        <w:rPr>
          <w:rFonts w:ascii="Times New Roman" w:eastAsia="Arial" w:hAnsi="Times New Roman" w:cs="Times New Roman"/>
        </w:rPr>
        <w:t xml:space="preserve"> znanstvene metode od interesa za istraživanje</w:t>
      </w:r>
      <w:r w:rsidR="005C3F5A" w:rsidRPr="005C3F5A">
        <w:rPr>
          <w:rFonts w:ascii="Times New Roman" w:eastAsia="Arial" w:hAnsi="Times New Roman" w:cs="Times New Roman"/>
        </w:rPr>
        <w:t xml:space="preserve"> u kirurgiji</w:t>
      </w:r>
      <w:r w:rsidRPr="005C3F5A">
        <w:rPr>
          <w:rFonts w:ascii="Times New Roman" w:eastAsia="Arial" w:hAnsi="Times New Roman" w:cs="Times New Roman"/>
        </w:rPr>
        <w:t>.</w:t>
      </w:r>
    </w:p>
    <w:p w:rsidR="005C3F5A" w:rsidRPr="005C3F5A" w:rsidRDefault="00D96C30" w:rsidP="00E73812">
      <w:pPr>
        <w:pStyle w:val="ListParagraph"/>
        <w:numPr>
          <w:ilvl w:val="0"/>
          <w:numId w:val="185"/>
        </w:numPr>
        <w:spacing w:line="360" w:lineRule="auto"/>
        <w:ind w:right="-144"/>
        <w:jc w:val="both"/>
        <w:rPr>
          <w:rFonts w:ascii="Times New Roman" w:eastAsia="Arial" w:hAnsi="Times New Roman" w:cs="Times New Roman"/>
        </w:rPr>
      </w:pPr>
      <w:r w:rsidRPr="005C3F5A">
        <w:rPr>
          <w:rFonts w:ascii="Times New Roman" w:eastAsia="Arial" w:hAnsi="Times New Roman" w:cs="Times New Roman"/>
        </w:rPr>
        <w:t xml:space="preserve">Razvoj osobnog, profesionalnog i etičkog autoriteta </w:t>
      </w:r>
      <w:r w:rsidRPr="005C3F5A">
        <w:rPr>
          <w:rFonts w:ascii="Times New Roman" w:eastAsia="Arial" w:hAnsi="Times New Roman" w:cs="Times New Roman"/>
        </w:rPr>
        <w:t>na razini ko</w:t>
      </w:r>
      <w:r w:rsidR="00095176">
        <w:rPr>
          <w:rFonts w:ascii="Times New Roman" w:eastAsia="Arial" w:hAnsi="Times New Roman" w:cs="Times New Roman"/>
        </w:rPr>
        <w:t>ja odgovara svim zahtjevima koji</w:t>
      </w:r>
      <w:r w:rsidRPr="005C3F5A">
        <w:rPr>
          <w:rFonts w:ascii="Times New Roman" w:eastAsia="Arial" w:hAnsi="Times New Roman" w:cs="Times New Roman"/>
        </w:rPr>
        <w:t xml:space="preserve"> se traže za publiciranje rezultata istraživanja u znanstvenim publikacijama s međunarodnom recenzijom iz područja</w:t>
      </w:r>
      <w:r w:rsidRPr="005C3F5A">
        <w:rPr>
          <w:rFonts w:ascii="Times New Roman" w:eastAsia="Arial" w:hAnsi="Times New Roman" w:cs="Times New Roman"/>
        </w:rPr>
        <w:t xml:space="preserve"> znanstvenog</w:t>
      </w:r>
      <w:r w:rsidRPr="005C3F5A">
        <w:rPr>
          <w:rFonts w:ascii="Times New Roman" w:eastAsia="Arial" w:hAnsi="Times New Roman" w:cs="Times New Roman"/>
        </w:rPr>
        <w:t xml:space="preserve"> istraživ</w:t>
      </w:r>
      <w:r w:rsidRPr="005C3F5A">
        <w:rPr>
          <w:rFonts w:ascii="Times New Roman" w:eastAsia="Arial" w:hAnsi="Times New Roman" w:cs="Times New Roman"/>
        </w:rPr>
        <w:t xml:space="preserve">anja. </w:t>
      </w:r>
    </w:p>
    <w:p w:rsidR="00C2737F" w:rsidRDefault="00C2737F" w:rsidP="00E73812">
      <w:pPr>
        <w:pStyle w:val="ListParagraph"/>
        <w:numPr>
          <w:ilvl w:val="0"/>
          <w:numId w:val="185"/>
        </w:numPr>
        <w:spacing w:line="360" w:lineRule="auto"/>
        <w:ind w:right="-144"/>
        <w:jc w:val="both"/>
        <w:rPr>
          <w:rFonts w:ascii="Times New Roman" w:eastAsia="Arial" w:hAnsi="Times New Roman" w:cs="Times New Roman"/>
        </w:rPr>
      </w:pPr>
      <w:r w:rsidRPr="00C2737F">
        <w:rPr>
          <w:rFonts w:ascii="Times New Roman" w:eastAsia="Arial" w:hAnsi="Times New Roman" w:cs="Times New Roman"/>
        </w:rPr>
        <w:t>Kritičko prosuđivanje o rezultatima publiciranih znanstvenih radova osobito analizirajući uvjete istraživanja odnosno prosudba čimbenika koji utječu na rezultate prije i za vrijeme provođenja istraživanja.</w:t>
      </w:r>
    </w:p>
    <w:p w:rsidR="009E38D9" w:rsidRPr="00C2737F" w:rsidRDefault="009E38D9" w:rsidP="00E73812">
      <w:pPr>
        <w:pStyle w:val="ListParagraph"/>
        <w:numPr>
          <w:ilvl w:val="0"/>
          <w:numId w:val="185"/>
        </w:numPr>
        <w:spacing w:line="360" w:lineRule="auto"/>
        <w:ind w:right="-144"/>
        <w:jc w:val="both"/>
        <w:rPr>
          <w:rFonts w:ascii="Times New Roman" w:eastAsia="Arial" w:hAnsi="Times New Roman" w:cs="Times New Roman"/>
        </w:rPr>
      </w:pPr>
      <w:r>
        <w:rPr>
          <w:rFonts w:ascii="Times New Roman" w:eastAsia="Arial" w:hAnsi="Times New Roman" w:cs="Times New Roman"/>
        </w:rPr>
        <w:t>Kritičko prosuđivanje</w:t>
      </w:r>
      <w:r w:rsidR="002148F0" w:rsidRPr="009E38D9">
        <w:rPr>
          <w:rFonts w:ascii="Times New Roman" w:eastAsia="Arial" w:hAnsi="Times New Roman" w:cs="Times New Roman"/>
        </w:rPr>
        <w:t xml:space="preserve"> o rezultatima pojedinih znanstve</w:t>
      </w:r>
      <w:r>
        <w:rPr>
          <w:rFonts w:ascii="Times New Roman" w:eastAsia="Arial" w:hAnsi="Times New Roman" w:cs="Times New Roman"/>
        </w:rPr>
        <w:t xml:space="preserve">nih istraživanja i primjena njihovih rezultata i zaključaka </w:t>
      </w:r>
      <w:r w:rsidR="002148F0" w:rsidRPr="009E38D9">
        <w:rPr>
          <w:rFonts w:ascii="Times New Roman" w:eastAsia="Arial" w:hAnsi="Times New Roman" w:cs="Times New Roman"/>
        </w:rPr>
        <w:t>u svakodnevnoj kliničkoj praksi.</w:t>
      </w:r>
    </w:p>
    <w:p w:rsidR="00F92466" w:rsidRPr="00C2737F" w:rsidRDefault="00F92466" w:rsidP="00E73812">
      <w:pPr>
        <w:pStyle w:val="ListParagraph"/>
        <w:numPr>
          <w:ilvl w:val="0"/>
          <w:numId w:val="185"/>
        </w:numPr>
        <w:spacing w:line="360" w:lineRule="auto"/>
        <w:ind w:right="-144"/>
        <w:jc w:val="both"/>
        <w:rPr>
          <w:rFonts w:ascii="Times New Roman" w:eastAsia="Arial" w:hAnsi="Times New Roman" w:cs="Times New Roman"/>
        </w:rPr>
      </w:pPr>
      <w:r w:rsidRPr="00C2737F">
        <w:rPr>
          <w:rFonts w:ascii="Times New Roman" w:eastAsia="Arial" w:hAnsi="Times New Roman" w:cs="Times New Roman"/>
        </w:rPr>
        <w:t>S</w:t>
      </w:r>
      <w:r w:rsidR="00DF2F0E" w:rsidRPr="00C2737F">
        <w:rPr>
          <w:rFonts w:ascii="Times New Roman" w:eastAsia="Arial" w:hAnsi="Times New Roman" w:cs="Times New Roman"/>
        </w:rPr>
        <w:t xml:space="preserve">amostalno </w:t>
      </w:r>
      <w:r w:rsidR="005C3F5A" w:rsidRPr="00C2737F">
        <w:rPr>
          <w:rFonts w:ascii="Times New Roman" w:eastAsia="Arial" w:hAnsi="Times New Roman" w:cs="Times New Roman"/>
        </w:rPr>
        <w:t>stjecanje i prezentacija naprednih znanja</w:t>
      </w:r>
      <w:r w:rsidR="00DF2F0E" w:rsidRPr="00C2737F">
        <w:rPr>
          <w:rFonts w:ascii="Times New Roman" w:eastAsia="Arial" w:hAnsi="Times New Roman" w:cs="Times New Roman"/>
        </w:rPr>
        <w:t xml:space="preserve"> (činjenice, teorije</w:t>
      </w:r>
      <w:r w:rsidRPr="00C2737F">
        <w:rPr>
          <w:rFonts w:ascii="Times New Roman" w:eastAsia="Arial" w:hAnsi="Times New Roman" w:cs="Times New Roman"/>
        </w:rPr>
        <w:t>, tehnike</w:t>
      </w:r>
      <w:r w:rsidR="005C3F5A" w:rsidRPr="00C2737F">
        <w:rPr>
          <w:rFonts w:ascii="Times New Roman" w:eastAsia="Arial" w:hAnsi="Times New Roman" w:cs="Times New Roman"/>
        </w:rPr>
        <w:t>) koja</w:t>
      </w:r>
      <w:r w:rsidRPr="00C2737F">
        <w:rPr>
          <w:rFonts w:ascii="Times New Roman" w:eastAsia="Arial" w:hAnsi="Times New Roman" w:cs="Times New Roman"/>
        </w:rPr>
        <w:t xml:space="preserve"> čine</w:t>
      </w:r>
      <w:r w:rsidR="00DF2F0E" w:rsidRPr="00C2737F">
        <w:rPr>
          <w:rFonts w:ascii="Times New Roman" w:eastAsia="Arial" w:hAnsi="Times New Roman" w:cs="Times New Roman"/>
        </w:rPr>
        <w:t xml:space="preserve"> </w:t>
      </w:r>
      <w:r w:rsidRPr="00C2737F">
        <w:rPr>
          <w:rFonts w:ascii="Times New Roman" w:eastAsia="Arial" w:hAnsi="Times New Roman" w:cs="Times New Roman"/>
        </w:rPr>
        <w:t>osnovu suvremene abdominalne kirurgije (</w:t>
      </w:r>
      <w:r w:rsidR="00DF2F0E" w:rsidRPr="00C2737F">
        <w:rPr>
          <w:rFonts w:ascii="Times New Roman" w:eastAsia="Arial" w:hAnsi="Times New Roman" w:cs="Times New Roman"/>
        </w:rPr>
        <w:t>fiziološke</w:t>
      </w:r>
      <w:r w:rsidRPr="00C2737F">
        <w:rPr>
          <w:rFonts w:ascii="Times New Roman" w:eastAsia="Arial" w:hAnsi="Times New Roman" w:cs="Times New Roman"/>
        </w:rPr>
        <w:t xml:space="preserve">, </w:t>
      </w:r>
      <w:r w:rsidRPr="00C2737F">
        <w:rPr>
          <w:rFonts w:ascii="Times New Roman" w:eastAsia="Arial" w:hAnsi="Times New Roman" w:cs="Times New Roman"/>
        </w:rPr>
        <w:t>patofiziološke</w:t>
      </w:r>
      <w:r w:rsidR="00DF2F0E" w:rsidRPr="00C2737F">
        <w:rPr>
          <w:rFonts w:ascii="Times New Roman" w:eastAsia="Arial" w:hAnsi="Times New Roman" w:cs="Times New Roman"/>
        </w:rPr>
        <w:t xml:space="preserve">, imunološke, mikrobiološke, </w:t>
      </w:r>
      <w:r w:rsidRPr="00C2737F">
        <w:rPr>
          <w:rFonts w:ascii="Times New Roman" w:eastAsia="Arial" w:hAnsi="Times New Roman" w:cs="Times New Roman"/>
        </w:rPr>
        <w:t xml:space="preserve">dijagnostičko-laboratorijske, </w:t>
      </w:r>
      <w:r w:rsidR="00DF2F0E" w:rsidRPr="00C2737F">
        <w:rPr>
          <w:rFonts w:ascii="Times New Roman" w:eastAsia="Arial" w:hAnsi="Times New Roman" w:cs="Times New Roman"/>
        </w:rPr>
        <w:t>epidemiolo</w:t>
      </w:r>
      <w:r w:rsidRPr="00C2737F">
        <w:rPr>
          <w:rFonts w:ascii="Times New Roman" w:eastAsia="Arial" w:hAnsi="Times New Roman" w:cs="Times New Roman"/>
        </w:rPr>
        <w:t>ške, statističke, kirurške tehnike</w:t>
      </w:r>
      <w:r w:rsidR="005C3F5A" w:rsidRPr="00C2737F">
        <w:rPr>
          <w:rFonts w:ascii="Times New Roman" w:eastAsia="Arial" w:hAnsi="Times New Roman" w:cs="Times New Roman"/>
        </w:rPr>
        <w:t xml:space="preserve"> itd.</w:t>
      </w:r>
      <w:r w:rsidRPr="00C2737F">
        <w:rPr>
          <w:rFonts w:ascii="Times New Roman" w:eastAsia="Arial" w:hAnsi="Times New Roman" w:cs="Times New Roman"/>
        </w:rPr>
        <w:t>)</w:t>
      </w:r>
      <w:r w:rsidR="00C2737F" w:rsidRPr="00C2737F">
        <w:rPr>
          <w:rFonts w:ascii="Times New Roman" w:eastAsia="Arial" w:hAnsi="Times New Roman" w:cs="Times New Roman"/>
        </w:rPr>
        <w:t>.</w:t>
      </w:r>
    </w:p>
    <w:p w:rsidR="005C3F5A" w:rsidRPr="00C2737F" w:rsidRDefault="005C3F5A" w:rsidP="00E73812">
      <w:pPr>
        <w:pStyle w:val="ListParagraph"/>
        <w:numPr>
          <w:ilvl w:val="0"/>
          <w:numId w:val="185"/>
        </w:numPr>
        <w:spacing w:line="360" w:lineRule="auto"/>
        <w:ind w:right="-144"/>
        <w:jc w:val="both"/>
        <w:rPr>
          <w:rFonts w:ascii="Times New Roman" w:eastAsia="Arial" w:hAnsi="Times New Roman" w:cs="Times New Roman"/>
        </w:rPr>
      </w:pPr>
      <w:r w:rsidRPr="00C2737F">
        <w:rPr>
          <w:rFonts w:ascii="Times New Roman" w:eastAsia="Arial" w:hAnsi="Times New Roman" w:cs="Times New Roman"/>
        </w:rPr>
        <w:t xml:space="preserve">Učinkovito prenošenje znanja iz područja </w:t>
      </w:r>
      <w:r w:rsidRPr="00C2737F">
        <w:rPr>
          <w:rFonts w:ascii="Times New Roman" w:eastAsia="Arial" w:hAnsi="Times New Roman" w:cs="Times New Roman"/>
        </w:rPr>
        <w:t>suvremene abdominalne kirurgije</w:t>
      </w:r>
      <w:r w:rsidR="00C2737F" w:rsidRPr="00C2737F">
        <w:rPr>
          <w:rFonts w:ascii="Times New Roman" w:eastAsia="Arial" w:hAnsi="Times New Roman" w:cs="Times New Roman"/>
        </w:rPr>
        <w:t xml:space="preserve"> unutar stručne zajednice, prema pacijentima te u svrhu </w:t>
      </w:r>
      <w:r w:rsidR="00C2737F" w:rsidRPr="00C2737F">
        <w:rPr>
          <w:rFonts w:ascii="Times New Roman" w:eastAsia="Arial" w:hAnsi="Times New Roman" w:cs="Times New Roman"/>
        </w:rPr>
        <w:t>promocije zdravlja</w:t>
      </w:r>
      <w:r w:rsidR="00C2737F" w:rsidRPr="00C2737F">
        <w:rPr>
          <w:rFonts w:ascii="Times New Roman" w:eastAsia="Arial" w:hAnsi="Times New Roman" w:cs="Times New Roman"/>
        </w:rPr>
        <w:t xml:space="preserve"> i javnozdravstvenih kampanja. </w:t>
      </w:r>
    </w:p>
    <w:p w:rsidR="002148F0" w:rsidRDefault="005C3F5A" w:rsidP="00E73812">
      <w:pPr>
        <w:pStyle w:val="ListParagraph"/>
        <w:numPr>
          <w:ilvl w:val="0"/>
          <w:numId w:val="185"/>
        </w:numPr>
        <w:spacing w:line="360" w:lineRule="auto"/>
        <w:ind w:right="-144"/>
        <w:jc w:val="both"/>
        <w:rPr>
          <w:rFonts w:ascii="Times New Roman" w:eastAsia="Arial" w:hAnsi="Times New Roman" w:cs="Times New Roman"/>
        </w:rPr>
      </w:pPr>
      <w:r w:rsidRPr="00C2737F">
        <w:rPr>
          <w:rFonts w:ascii="Times New Roman" w:eastAsia="Arial" w:hAnsi="Times New Roman" w:cs="Times New Roman"/>
        </w:rPr>
        <w:t>Učinkovita i društveno prihvatljiva komunikacija unutar znanstveno-akademske zajednice i vlastite struke te znanstvena suradnja s pojedincima i skupinama istraživača u procesu suradnje na planiranju i provođenju istraživanja te publiciranju znanstvenih radova vezanih uz znanstveni/stručni rad.</w:t>
      </w:r>
      <w:r w:rsidR="00C2737F" w:rsidRPr="00C2737F">
        <w:rPr>
          <w:rFonts w:ascii="Times New Roman" w:eastAsia="Arial" w:hAnsi="Times New Roman" w:cs="Times New Roman"/>
        </w:rPr>
        <w:t xml:space="preserve"> </w:t>
      </w:r>
    </w:p>
    <w:p w:rsidR="002148F0" w:rsidRPr="001A5D2F" w:rsidRDefault="002148F0" w:rsidP="00E73812">
      <w:pPr>
        <w:pStyle w:val="ListParagraph"/>
        <w:numPr>
          <w:ilvl w:val="0"/>
          <w:numId w:val="185"/>
        </w:numPr>
        <w:spacing w:line="360" w:lineRule="auto"/>
        <w:ind w:right="-144"/>
        <w:jc w:val="both"/>
        <w:rPr>
          <w:rFonts w:ascii="Times New Roman" w:eastAsia="Arial" w:hAnsi="Times New Roman" w:cs="Times New Roman"/>
        </w:rPr>
      </w:pPr>
      <w:r w:rsidRPr="001A5D2F">
        <w:rPr>
          <w:rFonts w:ascii="Times New Roman" w:eastAsia="Arial" w:hAnsi="Times New Roman" w:cs="Times New Roman"/>
        </w:rPr>
        <w:t xml:space="preserve">Poznavanje i analiziranje </w:t>
      </w:r>
      <w:r w:rsidRPr="001A5D2F">
        <w:rPr>
          <w:rFonts w:ascii="Times New Roman" w:eastAsia="Arial" w:hAnsi="Times New Roman" w:cs="Times New Roman"/>
        </w:rPr>
        <w:t>etičkih normi i propisa</w:t>
      </w:r>
      <w:r w:rsidRPr="001A5D2F">
        <w:rPr>
          <w:rFonts w:ascii="Times New Roman" w:eastAsia="Arial" w:hAnsi="Times New Roman" w:cs="Times New Roman"/>
        </w:rPr>
        <w:t xml:space="preserve"> iz područja medicinskog prava i specifičnih  kirurških pitanja. </w:t>
      </w:r>
    </w:p>
    <w:p w:rsidR="001A5D2F" w:rsidRPr="001A5D2F" w:rsidRDefault="001A5D2F" w:rsidP="00E73812">
      <w:pPr>
        <w:pStyle w:val="ListParagraph"/>
        <w:numPr>
          <w:ilvl w:val="0"/>
          <w:numId w:val="185"/>
        </w:numPr>
        <w:spacing w:line="360" w:lineRule="auto"/>
        <w:ind w:right="-144"/>
        <w:jc w:val="both"/>
        <w:rPr>
          <w:rFonts w:ascii="Times New Roman" w:eastAsia="Arial" w:hAnsi="Times New Roman" w:cs="Times New Roman"/>
        </w:rPr>
      </w:pPr>
      <w:r w:rsidRPr="001A5D2F">
        <w:rPr>
          <w:rFonts w:ascii="Times New Roman" w:eastAsia="Arial" w:hAnsi="Times New Roman" w:cs="Times New Roman"/>
        </w:rPr>
        <w:lastRenderedPageBreak/>
        <w:t>Poznavanje važnosti dobro definirane hipoteze, uloge pilot studija i interpretacije preliminarnih podataka.</w:t>
      </w:r>
    </w:p>
    <w:p w:rsidR="001A5D2F" w:rsidRPr="001A5D2F" w:rsidRDefault="001A5D2F" w:rsidP="00E73812">
      <w:pPr>
        <w:pStyle w:val="ListParagraph"/>
        <w:numPr>
          <w:ilvl w:val="0"/>
          <w:numId w:val="185"/>
        </w:numPr>
        <w:spacing w:line="360" w:lineRule="auto"/>
        <w:ind w:right="-144"/>
        <w:jc w:val="both"/>
        <w:rPr>
          <w:rFonts w:ascii="Times New Roman" w:eastAsia="Arial" w:hAnsi="Times New Roman" w:cs="Times New Roman"/>
        </w:rPr>
      </w:pPr>
      <w:r w:rsidRPr="001A5D2F">
        <w:rPr>
          <w:rFonts w:ascii="Times New Roman" w:eastAsia="Arial" w:hAnsi="Times New Roman" w:cs="Times New Roman"/>
        </w:rPr>
        <w:t xml:space="preserve">Poznavanje specifičnosti kliničkog istraživanja te pravnih i etičkih aspekata takvih istraživanja. </w:t>
      </w:r>
    </w:p>
    <w:p w:rsidR="001A5D2F" w:rsidRPr="001A5D2F" w:rsidRDefault="001A5D2F" w:rsidP="00E73812">
      <w:pPr>
        <w:pStyle w:val="ListParagraph"/>
        <w:numPr>
          <w:ilvl w:val="0"/>
          <w:numId w:val="185"/>
        </w:numPr>
        <w:spacing w:line="360" w:lineRule="auto"/>
        <w:ind w:right="-144"/>
        <w:jc w:val="both"/>
        <w:rPr>
          <w:rFonts w:ascii="Times New Roman" w:eastAsia="Arial" w:hAnsi="Times New Roman" w:cs="Times New Roman"/>
        </w:rPr>
      </w:pPr>
      <w:r w:rsidRPr="001A5D2F">
        <w:rPr>
          <w:rFonts w:ascii="Times New Roman" w:eastAsia="Arial" w:hAnsi="Times New Roman" w:cs="Times New Roman"/>
        </w:rPr>
        <w:t>Poznavanje osnova intelektualnog vlasništva i prijav</w:t>
      </w:r>
      <w:r w:rsidR="00095176">
        <w:rPr>
          <w:rFonts w:ascii="Times New Roman" w:eastAsia="Arial" w:hAnsi="Times New Roman" w:cs="Times New Roman"/>
        </w:rPr>
        <w:t>a</w:t>
      </w:r>
      <w:r w:rsidRPr="001A5D2F">
        <w:rPr>
          <w:rFonts w:ascii="Times New Roman" w:eastAsia="Arial" w:hAnsi="Times New Roman" w:cs="Times New Roman"/>
        </w:rPr>
        <w:t xml:space="preserve"> patenata. </w:t>
      </w:r>
    </w:p>
    <w:p w:rsidR="00687A2D" w:rsidRPr="002148F0" w:rsidRDefault="00DF2F0E" w:rsidP="00E73812">
      <w:pPr>
        <w:pStyle w:val="ListParagraph"/>
        <w:numPr>
          <w:ilvl w:val="0"/>
          <w:numId w:val="185"/>
        </w:numPr>
        <w:spacing w:line="360" w:lineRule="auto"/>
        <w:ind w:right="-144"/>
        <w:jc w:val="both"/>
        <w:rPr>
          <w:rFonts w:ascii="Times New Roman" w:eastAsia="Arial" w:hAnsi="Times New Roman" w:cs="Times New Roman"/>
        </w:rPr>
      </w:pPr>
      <w:r w:rsidRPr="002148F0">
        <w:rPr>
          <w:rFonts w:ascii="Times New Roman" w:eastAsia="Arial" w:hAnsi="Times New Roman" w:cs="Times New Roman"/>
        </w:rPr>
        <w:t>Prezentirati naj</w:t>
      </w:r>
      <w:r w:rsidR="002148F0" w:rsidRPr="002148F0">
        <w:rPr>
          <w:rFonts w:ascii="Times New Roman" w:eastAsia="Arial" w:hAnsi="Times New Roman" w:cs="Times New Roman"/>
        </w:rPr>
        <w:t xml:space="preserve">novija znanja o </w:t>
      </w:r>
      <w:r w:rsidR="003442C9">
        <w:rPr>
          <w:rFonts w:ascii="Times New Roman" w:eastAsia="Arial" w:hAnsi="Times New Roman" w:cs="Times New Roman"/>
        </w:rPr>
        <w:t xml:space="preserve">etiopatogenezi i </w:t>
      </w:r>
      <w:r w:rsidR="002148F0" w:rsidRPr="002148F0">
        <w:rPr>
          <w:rFonts w:ascii="Times New Roman" w:eastAsia="Arial" w:hAnsi="Times New Roman" w:cs="Times New Roman"/>
        </w:rPr>
        <w:t>patofiziološkim osnovama pojedinih kirurših abdominalnih bolesti te njihovo razumijevanje u kontekstu dijagnostike i liječenja</w:t>
      </w:r>
      <w:r w:rsidR="00687A2D" w:rsidRPr="002148F0">
        <w:rPr>
          <w:rFonts w:ascii="Times New Roman" w:eastAsia="Arial" w:hAnsi="Times New Roman" w:cs="Times New Roman"/>
        </w:rPr>
        <w:t>.</w:t>
      </w:r>
    </w:p>
    <w:p w:rsidR="00687A2D" w:rsidRPr="002148F0" w:rsidRDefault="002148F0" w:rsidP="00E73812">
      <w:pPr>
        <w:pStyle w:val="ListParagraph"/>
        <w:numPr>
          <w:ilvl w:val="0"/>
          <w:numId w:val="185"/>
        </w:numPr>
        <w:spacing w:line="360" w:lineRule="auto"/>
        <w:ind w:right="-144"/>
        <w:jc w:val="both"/>
        <w:rPr>
          <w:rFonts w:ascii="Times New Roman" w:eastAsia="Arial" w:hAnsi="Times New Roman" w:cs="Times New Roman"/>
        </w:rPr>
      </w:pPr>
      <w:r w:rsidRPr="002148F0">
        <w:rPr>
          <w:rFonts w:ascii="Times New Roman" w:eastAsia="Arial" w:hAnsi="Times New Roman" w:cs="Times New Roman"/>
        </w:rPr>
        <w:t>Analiziranje i prosudba namjene i primjene</w:t>
      </w:r>
      <w:r w:rsidR="00DF2F0E" w:rsidRPr="002148F0">
        <w:rPr>
          <w:rFonts w:ascii="Times New Roman" w:eastAsia="Arial" w:hAnsi="Times New Roman" w:cs="Times New Roman"/>
        </w:rPr>
        <w:t xml:space="preserve"> specifičnih </w:t>
      </w:r>
      <w:r w:rsidRPr="002148F0">
        <w:rPr>
          <w:rFonts w:ascii="Times New Roman" w:eastAsia="Arial" w:hAnsi="Times New Roman" w:cs="Times New Roman"/>
        </w:rPr>
        <w:t xml:space="preserve">dijagnostičkih </w:t>
      </w:r>
      <w:r w:rsidR="00DF2F0E" w:rsidRPr="002148F0">
        <w:rPr>
          <w:rFonts w:ascii="Times New Roman" w:eastAsia="Arial" w:hAnsi="Times New Roman" w:cs="Times New Roman"/>
        </w:rPr>
        <w:t xml:space="preserve">postupaka </w:t>
      </w:r>
      <w:r w:rsidRPr="002148F0">
        <w:rPr>
          <w:rFonts w:ascii="Times New Roman" w:eastAsia="Arial" w:hAnsi="Times New Roman" w:cs="Times New Roman"/>
        </w:rPr>
        <w:t xml:space="preserve">i algoritama u onkološkim kirurškim bolestima. </w:t>
      </w:r>
    </w:p>
    <w:p w:rsidR="002148F0" w:rsidRDefault="002148F0" w:rsidP="00E73812">
      <w:pPr>
        <w:pStyle w:val="ListParagraph"/>
        <w:numPr>
          <w:ilvl w:val="0"/>
          <w:numId w:val="185"/>
        </w:numPr>
        <w:spacing w:line="360" w:lineRule="auto"/>
        <w:ind w:right="-144"/>
        <w:jc w:val="both"/>
        <w:rPr>
          <w:rFonts w:ascii="Times New Roman" w:eastAsia="Arial" w:hAnsi="Times New Roman" w:cs="Times New Roman"/>
        </w:rPr>
      </w:pPr>
      <w:r w:rsidRPr="002148F0">
        <w:rPr>
          <w:rFonts w:ascii="Times New Roman" w:eastAsia="Arial" w:hAnsi="Times New Roman" w:cs="Times New Roman"/>
        </w:rPr>
        <w:t xml:space="preserve">Analiziranje i prosudba namjene i primjene specifičnih dijagnostičkih postupaka i algoritama u </w:t>
      </w:r>
      <w:r>
        <w:rPr>
          <w:rFonts w:ascii="Times New Roman" w:eastAsia="Arial" w:hAnsi="Times New Roman" w:cs="Times New Roman"/>
        </w:rPr>
        <w:t>ne-onkološkim</w:t>
      </w:r>
      <w:r w:rsidRPr="002148F0">
        <w:rPr>
          <w:rFonts w:ascii="Times New Roman" w:eastAsia="Arial" w:hAnsi="Times New Roman" w:cs="Times New Roman"/>
        </w:rPr>
        <w:t xml:space="preserve"> kirurškim bolestima. </w:t>
      </w:r>
    </w:p>
    <w:p w:rsidR="009E38D9" w:rsidRPr="009E38D9" w:rsidRDefault="009E38D9" w:rsidP="00E73812">
      <w:pPr>
        <w:pStyle w:val="ListParagraph"/>
        <w:numPr>
          <w:ilvl w:val="0"/>
          <w:numId w:val="185"/>
        </w:numPr>
        <w:spacing w:line="360" w:lineRule="auto"/>
        <w:ind w:right="-144"/>
        <w:jc w:val="both"/>
        <w:rPr>
          <w:rFonts w:ascii="Times New Roman" w:eastAsia="Arial" w:hAnsi="Times New Roman" w:cs="Times New Roman"/>
          <w:sz w:val="24"/>
          <w:szCs w:val="24"/>
        </w:rPr>
      </w:pPr>
      <w:r w:rsidRPr="009E38D9">
        <w:rPr>
          <w:rFonts w:ascii="Times New Roman" w:eastAsia="Arial" w:hAnsi="Times New Roman" w:cs="Times New Roman"/>
          <w:sz w:val="24"/>
          <w:szCs w:val="24"/>
        </w:rPr>
        <w:t xml:space="preserve">Poznavanje uzročno-posljedičnih veza određenih čimbenika te formuliranje svrsishodne dijagnostičke obrade i mogućih preventivnih mjera za </w:t>
      </w:r>
      <w:r w:rsidRPr="009E38D9">
        <w:rPr>
          <w:rFonts w:ascii="Times New Roman" w:eastAsia="Arial" w:hAnsi="Times New Roman" w:cs="Times New Roman"/>
          <w:sz w:val="24"/>
          <w:szCs w:val="24"/>
        </w:rPr>
        <w:t>svaku pojedinu</w:t>
      </w:r>
      <w:r w:rsidRPr="009E38D9">
        <w:rPr>
          <w:rFonts w:ascii="Times New Roman" w:eastAsia="Arial" w:hAnsi="Times New Roman" w:cs="Times New Roman"/>
          <w:sz w:val="24"/>
          <w:szCs w:val="24"/>
        </w:rPr>
        <w:t xml:space="preserve"> </w:t>
      </w:r>
      <w:r w:rsidRPr="009E38D9">
        <w:rPr>
          <w:rFonts w:ascii="Times New Roman" w:eastAsia="Arial" w:hAnsi="Times New Roman" w:cs="Times New Roman"/>
          <w:sz w:val="24"/>
          <w:szCs w:val="24"/>
        </w:rPr>
        <w:t>kiruršku</w:t>
      </w:r>
      <w:r w:rsidRPr="009E38D9">
        <w:rPr>
          <w:rFonts w:ascii="Times New Roman" w:eastAsia="Arial" w:hAnsi="Times New Roman" w:cs="Times New Roman"/>
          <w:sz w:val="24"/>
          <w:szCs w:val="24"/>
        </w:rPr>
        <w:t xml:space="preserve"> </w:t>
      </w:r>
      <w:r w:rsidRPr="009E38D9">
        <w:rPr>
          <w:rFonts w:ascii="Times New Roman" w:eastAsia="Arial" w:hAnsi="Times New Roman" w:cs="Times New Roman"/>
          <w:sz w:val="24"/>
          <w:szCs w:val="24"/>
        </w:rPr>
        <w:t>bolest.</w:t>
      </w:r>
    </w:p>
    <w:p w:rsidR="003442C9" w:rsidRDefault="003442C9" w:rsidP="00E73812">
      <w:pPr>
        <w:pStyle w:val="ListParagraph"/>
        <w:numPr>
          <w:ilvl w:val="0"/>
          <w:numId w:val="185"/>
        </w:numPr>
        <w:spacing w:line="360" w:lineRule="auto"/>
        <w:ind w:right="-144"/>
        <w:jc w:val="both"/>
        <w:rPr>
          <w:rFonts w:ascii="Times New Roman" w:eastAsia="Arial" w:hAnsi="Times New Roman" w:cs="Times New Roman"/>
          <w:sz w:val="24"/>
          <w:szCs w:val="24"/>
        </w:rPr>
      </w:pPr>
      <w:r w:rsidRPr="009E38D9">
        <w:rPr>
          <w:rFonts w:ascii="Times New Roman" w:eastAsia="Arial" w:hAnsi="Times New Roman" w:cs="Times New Roman"/>
          <w:sz w:val="24"/>
          <w:szCs w:val="24"/>
        </w:rPr>
        <w:t>P</w:t>
      </w:r>
      <w:r w:rsidR="002148F0" w:rsidRPr="009E38D9">
        <w:rPr>
          <w:rFonts w:ascii="Times New Roman" w:eastAsia="Arial" w:hAnsi="Times New Roman" w:cs="Times New Roman"/>
          <w:sz w:val="24"/>
          <w:szCs w:val="24"/>
        </w:rPr>
        <w:t xml:space="preserve">oznavanje </w:t>
      </w:r>
      <w:r w:rsidR="00573815">
        <w:rPr>
          <w:rFonts w:ascii="Times New Roman" w:eastAsia="Arial" w:hAnsi="Times New Roman" w:cs="Times New Roman"/>
          <w:sz w:val="24"/>
          <w:szCs w:val="24"/>
        </w:rPr>
        <w:t>terapijski</w:t>
      </w:r>
      <w:r w:rsidRPr="009E38D9">
        <w:rPr>
          <w:rFonts w:ascii="Times New Roman" w:eastAsia="Arial" w:hAnsi="Times New Roman" w:cs="Times New Roman"/>
          <w:sz w:val="24"/>
          <w:szCs w:val="24"/>
        </w:rPr>
        <w:t>h pristupa i smjernica u liječenju utemeljen</w:t>
      </w:r>
      <w:r w:rsidR="00573815">
        <w:rPr>
          <w:rFonts w:ascii="Times New Roman" w:eastAsia="Arial" w:hAnsi="Times New Roman" w:cs="Times New Roman"/>
          <w:sz w:val="24"/>
          <w:szCs w:val="24"/>
        </w:rPr>
        <w:t>ih</w:t>
      </w:r>
      <w:r w:rsidR="002148F0" w:rsidRPr="009E38D9">
        <w:rPr>
          <w:rFonts w:ascii="Times New Roman" w:eastAsia="Arial" w:hAnsi="Times New Roman" w:cs="Times New Roman"/>
          <w:sz w:val="24"/>
          <w:szCs w:val="24"/>
        </w:rPr>
        <w:t xml:space="preserve"> na dokazima i dobroj </w:t>
      </w:r>
      <w:r w:rsidRPr="009E38D9">
        <w:rPr>
          <w:rFonts w:ascii="Times New Roman" w:eastAsia="Arial" w:hAnsi="Times New Roman" w:cs="Times New Roman"/>
          <w:sz w:val="24"/>
          <w:szCs w:val="24"/>
        </w:rPr>
        <w:t xml:space="preserve">kliničkoj </w:t>
      </w:r>
      <w:r w:rsidR="002148F0" w:rsidRPr="009E38D9">
        <w:rPr>
          <w:rFonts w:ascii="Times New Roman" w:eastAsia="Arial" w:hAnsi="Times New Roman" w:cs="Times New Roman"/>
          <w:sz w:val="24"/>
          <w:szCs w:val="24"/>
        </w:rPr>
        <w:t>praksi</w:t>
      </w:r>
      <w:r w:rsidR="00573815">
        <w:rPr>
          <w:rFonts w:ascii="Times New Roman" w:eastAsia="Arial" w:hAnsi="Times New Roman" w:cs="Times New Roman"/>
          <w:sz w:val="24"/>
          <w:szCs w:val="24"/>
        </w:rPr>
        <w:t xml:space="preserve"> u onkološkim abdominalnim kirurškim bolestima</w:t>
      </w:r>
      <w:r w:rsidR="002148F0" w:rsidRPr="009E38D9">
        <w:rPr>
          <w:rFonts w:ascii="Times New Roman" w:eastAsia="Arial" w:hAnsi="Times New Roman" w:cs="Times New Roman"/>
          <w:sz w:val="24"/>
          <w:szCs w:val="24"/>
        </w:rPr>
        <w:t xml:space="preserve">. </w:t>
      </w:r>
    </w:p>
    <w:p w:rsidR="00573815" w:rsidRDefault="00573815" w:rsidP="00E73812">
      <w:pPr>
        <w:pStyle w:val="ListParagraph"/>
        <w:numPr>
          <w:ilvl w:val="0"/>
          <w:numId w:val="185"/>
        </w:numPr>
        <w:spacing w:line="360" w:lineRule="auto"/>
        <w:ind w:right="-144"/>
        <w:jc w:val="both"/>
        <w:rPr>
          <w:rFonts w:ascii="Times New Roman" w:eastAsia="Arial" w:hAnsi="Times New Roman" w:cs="Times New Roman"/>
          <w:sz w:val="24"/>
          <w:szCs w:val="24"/>
        </w:rPr>
      </w:pPr>
      <w:r w:rsidRPr="009E38D9">
        <w:rPr>
          <w:rFonts w:ascii="Times New Roman" w:eastAsia="Arial" w:hAnsi="Times New Roman" w:cs="Times New Roman"/>
          <w:sz w:val="24"/>
          <w:szCs w:val="24"/>
        </w:rPr>
        <w:t>Poznavanje terapijskih pristupa i smjernica u liječenju utemeljenih na dokazima i dobroj kliničkoj praksi</w:t>
      </w:r>
      <w:r>
        <w:rPr>
          <w:rFonts w:ascii="Times New Roman" w:eastAsia="Arial" w:hAnsi="Times New Roman" w:cs="Times New Roman"/>
          <w:sz w:val="24"/>
          <w:szCs w:val="24"/>
        </w:rPr>
        <w:t xml:space="preserve"> u </w:t>
      </w:r>
      <w:r>
        <w:rPr>
          <w:rFonts w:ascii="Times New Roman" w:eastAsia="Arial" w:hAnsi="Times New Roman" w:cs="Times New Roman"/>
          <w:sz w:val="24"/>
          <w:szCs w:val="24"/>
        </w:rPr>
        <w:t>ne-</w:t>
      </w:r>
      <w:r>
        <w:rPr>
          <w:rFonts w:ascii="Times New Roman" w:eastAsia="Arial" w:hAnsi="Times New Roman" w:cs="Times New Roman"/>
          <w:sz w:val="24"/>
          <w:szCs w:val="24"/>
        </w:rPr>
        <w:t>onkološkim abdominalnim kirurškim bolestima</w:t>
      </w:r>
      <w:r w:rsidRPr="009E38D9">
        <w:rPr>
          <w:rFonts w:ascii="Times New Roman" w:eastAsia="Arial" w:hAnsi="Times New Roman" w:cs="Times New Roman"/>
          <w:sz w:val="24"/>
          <w:szCs w:val="24"/>
        </w:rPr>
        <w:t xml:space="preserve">. </w:t>
      </w:r>
    </w:p>
    <w:p w:rsidR="00573815" w:rsidRPr="00573815" w:rsidRDefault="00573815" w:rsidP="00E73812">
      <w:pPr>
        <w:pStyle w:val="ListParagraph"/>
        <w:numPr>
          <w:ilvl w:val="0"/>
          <w:numId w:val="185"/>
        </w:numPr>
        <w:spacing w:line="360" w:lineRule="auto"/>
        <w:ind w:right="-144"/>
        <w:jc w:val="both"/>
        <w:rPr>
          <w:rFonts w:ascii="Times New Roman" w:eastAsia="Arial" w:hAnsi="Times New Roman" w:cs="Times New Roman"/>
          <w:sz w:val="24"/>
          <w:szCs w:val="24"/>
        </w:rPr>
      </w:pPr>
      <w:r w:rsidRPr="00573815">
        <w:rPr>
          <w:rFonts w:ascii="Times New Roman" w:eastAsia="Arial" w:hAnsi="Times New Roman" w:cs="Times New Roman"/>
          <w:sz w:val="24"/>
          <w:szCs w:val="24"/>
        </w:rPr>
        <w:t xml:space="preserve">Poznavanje principa </w:t>
      </w:r>
      <w:r w:rsidRPr="00573815">
        <w:rPr>
          <w:rFonts w:ascii="Times New Roman" w:eastAsia="Arial" w:hAnsi="Times New Roman" w:cs="Times New Roman"/>
          <w:sz w:val="24"/>
          <w:szCs w:val="24"/>
        </w:rPr>
        <w:t xml:space="preserve">kirurškog zbrinjavanja </w:t>
      </w:r>
      <w:r w:rsidRPr="00573815">
        <w:rPr>
          <w:rFonts w:ascii="Times New Roman" w:eastAsia="Arial" w:hAnsi="Times New Roman" w:cs="Times New Roman"/>
          <w:sz w:val="24"/>
          <w:szCs w:val="24"/>
        </w:rPr>
        <w:t>i smjernica u liječenju</w:t>
      </w:r>
      <w:r w:rsidRPr="00573815">
        <w:rPr>
          <w:rFonts w:ascii="Times New Roman" w:eastAsia="Arial" w:hAnsi="Times New Roman" w:cs="Times New Roman"/>
          <w:sz w:val="24"/>
          <w:szCs w:val="24"/>
        </w:rPr>
        <w:t xml:space="preserve"> hitnih stanja</w:t>
      </w:r>
      <w:r w:rsidRPr="00573815">
        <w:rPr>
          <w:rFonts w:ascii="Times New Roman" w:eastAsia="Arial" w:hAnsi="Times New Roman" w:cs="Times New Roman"/>
          <w:sz w:val="24"/>
          <w:szCs w:val="24"/>
        </w:rPr>
        <w:t xml:space="preserve"> u abdominalnoj kirurgiji</w:t>
      </w:r>
      <w:r w:rsidRPr="00573815">
        <w:rPr>
          <w:rFonts w:ascii="Times New Roman" w:eastAsia="Arial" w:hAnsi="Times New Roman" w:cs="Times New Roman"/>
          <w:sz w:val="24"/>
          <w:szCs w:val="24"/>
        </w:rPr>
        <w:t>.</w:t>
      </w:r>
    </w:p>
    <w:p w:rsidR="003442C9" w:rsidRPr="009E38D9" w:rsidRDefault="003442C9" w:rsidP="00E73812">
      <w:pPr>
        <w:pStyle w:val="ListParagraph"/>
        <w:numPr>
          <w:ilvl w:val="0"/>
          <w:numId w:val="185"/>
        </w:numPr>
        <w:spacing w:line="360" w:lineRule="auto"/>
        <w:ind w:right="-144"/>
        <w:jc w:val="both"/>
        <w:rPr>
          <w:rFonts w:ascii="Times New Roman" w:eastAsia="Arial" w:hAnsi="Times New Roman" w:cs="Times New Roman"/>
        </w:rPr>
      </w:pPr>
      <w:r w:rsidRPr="009E38D9">
        <w:rPr>
          <w:rFonts w:ascii="Times New Roman" w:eastAsia="Arial" w:hAnsi="Times New Roman" w:cs="Times New Roman"/>
        </w:rPr>
        <w:t xml:space="preserve">Poznavanje mogućnosti, </w:t>
      </w:r>
      <w:r w:rsidR="00573815">
        <w:rPr>
          <w:rFonts w:ascii="Times New Roman" w:eastAsia="Arial" w:hAnsi="Times New Roman" w:cs="Times New Roman"/>
        </w:rPr>
        <w:t xml:space="preserve">ali i pojedinih </w:t>
      </w:r>
      <w:r w:rsidRPr="009E38D9">
        <w:rPr>
          <w:rFonts w:ascii="Times New Roman" w:eastAsia="Arial" w:hAnsi="Times New Roman" w:cs="Times New Roman"/>
        </w:rPr>
        <w:t>prednosti i ograničenja</w:t>
      </w:r>
      <w:r w:rsidRPr="009E38D9">
        <w:rPr>
          <w:rFonts w:ascii="Times New Roman" w:eastAsia="Arial" w:hAnsi="Times New Roman" w:cs="Times New Roman"/>
        </w:rPr>
        <w:t xml:space="preserve"> </w:t>
      </w:r>
      <w:r w:rsidRPr="009E38D9">
        <w:rPr>
          <w:rFonts w:ascii="Times New Roman" w:eastAsia="Arial" w:hAnsi="Times New Roman" w:cs="Times New Roman"/>
        </w:rPr>
        <w:t>metoda liječenja u specifičnim kliničkim</w:t>
      </w:r>
      <w:r w:rsidRPr="009E38D9">
        <w:rPr>
          <w:rFonts w:ascii="Times New Roman" w:eastAsia="Arial" w:hAnsi="Times New Roman" w:cs="Times New Roman"/>
        </w:rPr>
        <w:t xml:space="preserve"> pitanjima</w:t>
      </w:r>
      <w:r w:rsidRPr="009E38D9">
        <w:rPr>
          <w:rFonts w:ascii="Times New Roman" w:eastAsia="Arial" w:hAnsi="Times New Roman" w:cs="Times New Roman"/>
        </w:rPr>
        <w:t xml:space="preserve"> iz abdominalne kirurgije</w:t>
      </w:r>
      <w:r w:rsidRPr="009E38D9">
        <w:rPr>
          <w:rFonts w:ascii="Times New Roman" w:eastAsia="Arial" w:hAnsi="Times New Roman" w:cs="Times New Roman"/>
        </w:rPr>
        <w:t xml:space="preserve">. </w:t>
      </w:r>
    </w:p>
    <w:p w:rsidR="00573815" w:rsidRPr="006153CB" w:rsidRDefault="00573815" w:rsidP="00E73812">
      <w:pPr>
        <w:pStyle w:val="ListParagraph"/>
        <w:numPr>
          <w:ilvl w:val="0"/>
          <w:numId w:val="185"/>
        </w:numPr>
        <w:spacing w:line="360" w:lineRule="auto"/>
        <w:ind w:right="-144"/>
        <w:jc w:val="both"/>
        <w:rPr>
          <w:rFonts w:ascii="Times New Roman" w:eastAsia="Arial" w:hAnsi="Times New Roman" w:cs="Times New Roman"/>
        </w:rPr>
      </w:pPr>
      <w:r w:rsidRPr="006153CB">
        <w:rPr>
          <w:rFonts w:ascii="Times New Roman" w:eastAsia="Arial" w:hAnsi="Times New Roman" w:cs="Times New Roman"/>
        </w:rPr>
        <w:t xml:space="preserve">Poznavanje </w:t>
      </w:r>
      <w:r w:rsidRPr="006153CB">
        <w:rPr>
          <w:rFonts w:ascii="Times New Roman" w:eastAsia="Arial" w:hAnsi="Times New Roman" w:cs="Times New Roman"/>
        </w:rPr>
        <w:t>teorijskih osnova, praktične izvedbe</w:t>
      </w:r>
      <w:r w:rsidRPr="006153CB">
        <w:rPr>
          <w:rFonts w:ascii="Times New Roman" w:eastAsia="Arial" w:hAnsi="Times New Roman" w:cs="Times New Roman"/>
        </w:rPr>
        <w:t xml:space="preserve">, prednosti i ograničenja </w:t>
      </w:r>
      <w:r w:rsidRPr="006153CB">
        <w:rPr>
          <w:rFonts w:ascii="Times New Roman" w:eastAsia="Arial" w:hAnsi="Times New Roman" w:cs="Times New Roman"/>
        </w:rPr>
        <w:t xml:space="preserve">pojedinih </w:t>
      </w:r>
      <w:r w:rsidR="006153CB" w:rsidRPr="006153CB">
        <w:rPr>
          <w:rFonts w:ascii="Times New Roman" w:eastAsia="Arial" w:hAnsi="Times New Roman" w:cs="Times New Roman"/>
          <w:sz w:val="24"/>
          <w:szCs w:val="24"/>
        </w:rPr>
        <w:t xml:space="preserve">kirurških tehnika </w:t>
      </w:r>
      <w:r w:rsidRPr="006153CB">
        <w:rPr>
          <w:rFonts w:ascii="Times New Roman" w:eastAsia="Arial" w:hAnsi="Times New Roman" w:cs="Times New Roman"/>
        </w:rPr>
        <w:t xml:space="preserve">abdominalne kirurgije. </w:t>
      </w:r>
    </w:p>
    <w:p w:rsidR="00687A2D" w:rsidRPr="006153CB" w:rsidRDefault="006153CB" w:rsidP="00E73812">
      <w:pPr>
        <w:pStyle w:val="ListParagraph"/>
        <w:numPr>
          <w:ilvl w:val="0"/>
          <w:numId w:val="185"/>
        </w:numPr>
        <w:spacing w:line="360" w:lineRule="auto"/>
        <w:ind w:right="-144"/>
        <w:jc w:val="both"/>
        <w:rPr>
          <w:rFonts w:ascii="Times New Roman" w:eastAsia="Arial" w:hAnsi="Times New Roman" w:cs="Times New Roman"/>
        </w:rPr>
      </w:pPr>
      <w:r w:rsidRPr="006153CB">
        <w:rPr>
          <w:rFonts w:ascii="Times New Roman" w:eastAsia="Arial" w:hAnsi="Times New Roman" w:cs="Times New Roman"/>
          <w:sz w:val="24"/>
          <w:szCs w:val="24"/>
        </w:rPr>
        <w:t xml:space="preserve">Prezentiranje </w:t>
      </w:r>
      <w:r w:rsidRPr="006153CB">
        <w:rPr>
          <w:rFonts w:ascii="Times New Roman" w:eastAsia="Arial" w:hAnsi="Times New Roman" w:cs="Times New Roman"/>
        </w:rPr>
        <w:t>znanstvenih i praktičnih aspekata komplementarnih oblika</w:t>
      </w:r>
      <w:r w:rsidR="00DF2F0E" w:rsidRPr="006153CB">
        <w:rPr>
          <w:rFonts w:ascii="Times New Roman" w:eastAsia="Arial" w:hAnsi="Times New Roman" w:cs="Times New Roman"/>
        </w:rPr>
        <w:t xml:space="preserve"> onkološke terapije </w:t>
      </w:r>
      <w:r w:rsidRPr="006153CB">
        <w:rPr>
          <w:rFonts w:ascii="Times New Roman" w:eastAsia="Arial" w:hAnsi="Times New Roman" w:cs="Times New Roman"/>
        </w:rPr>
        <w:t xml:space="preserve">kod onkoloških kirurških abdominalnih bolesti. </w:t>
      </w:r>
    </w:p>
    <w:p w:rsidR="006153CB" w:rsidRPr="006153CB" w:rsidRDefault="00DF2F0E" w:rsidP="00E73812">
      <w:pPr>
        <w:pStyle w:val="ListParagraph"/>
        <w:numPr>
          <w:ilvl w:val="0"/>
          <w:numId w:val="185"/>
        </w:numPr>
        <w:spacing w:line="360" w:lineRule="auto"/>
        <w:ind w:right="-144"/>
        <w:jc w:val="both"/>
        <w:rPr>
          <w:rFonts w:ascii="Times New Roman" w:eastAsia="Arial" w:hAnsi="Times New Roman" w:cs="Times New Roman"/>
        </w:rPr>
      </w:pPr>
      <w:r w:rsidRPr="006153CB">
        <w:rPr>
          <w:rFonts w:ascii="Times New Roman" w:eastAsia="Arial" w:hAnsi="Times New Roman" w:cs="Times New Roman"/>
        </w:rPr>
        <w:t>Prezentirati na</w:t>
      </w:r>
      <w:r w:rsidR="006153CB" w:rsidRPr="006153CB">
        <w:rPr>
          <w:rFonts w:ascii="Times New Roman" w:eastAsia="Arial" w:hAnsi="Times New Roman" w:cs="Times New Roman"/>
        </w:rPr>
        <w:t xml:space="preserve">predna znanja iz područja onkoloških i </w:t>
      </w:r>
      <w:r w:rsidR="006153CB" w:rsidRPr="006153CB">
        <w:rPr>
          <w:rFonts w:ascii="Times New Roman" w:eastAsia="Arial" w:hAnsi="Times New Roman" w:cs="Times New Roman"/>
        </w:rPr>
        <w:t>ne-onkoloških</w:t>
      </w:r>
      <w:r w:rsidR="006153CB" w:rsidRPr="006153CB">
        <w:rPr>
          <w:rFonts w:ascii="Times New Roman" w:eastAsia="Arial" w:hAnsi="Times New Roman" w:cs="Times New Roman"/>
        </w:rPr>
        <w:t xml:space="preserve"> kirurških bolesti abdomena te njihova </w:t>
      </w:r>
      <w:r w:rsidRPr="006153CB">
        <w:rPr>
          <w:rFonts w:ascii="Times New Roman" w:eastAsia="Arial" w:hAnsi="Times New Roman" w:cs="Times New Roman"/>
        </w:rPr>
        <w:t xml:space="preserve"> </w:t>
      </w:r>
      <w:r w:rsidR="006153CB" w:rsidRPr="006153CB">
        <w:rPr>
          <w:rFonts w:ascii="Times New Roman" w:eastAsia="Arial" w:hAnsi="Times New Roman" w:cs="Times New Roman"/>
        </w:rPr>
        <w:t xml:space="preserve">primjena u </w:t>
      </w:r>
      <w:r w:rsidRPr="006153CB">
        <w:rPr>
          <w:rFonts w:ascii="Times New Roman" w:eastAsia="Arial" w:hAnsi="Times New Roman" w:cs="Times New Roman"/>
        </w:rPr>
        <w:t>svrhu kreiranja algoritama i odabira optimalnog</w:t>
      </w:r>
      <w:r w:rsidR="006153CB" w:rsidRPr="006153CB">
        <w:rPr>
          <w:rFonts w:ascii="Times New Roman" w:eastAsia="Arial" w:hAnsi="Times New Roman" w:cs="Times New Roman"/>
        </w:rPr>
        <w:t xml:space="preserve"> terapijskog pristupa </w:t>
      </w:r>
      <w:r w:rsidRPr="006153CB">
        <w:rPr>
          <w:rFonts w:ascii="Times New Roman" w:eastAsia="Arial" w:hAnsi="Times New Roman" w:cs="Times New Roman"/>
        </w:rPr>
        <w:t>za pojedinog bolesnika</w:t>
      </w:r>
      <w:r w:rsidR="006153CB" w:rsidRPr="006153CB">
        <w:rPr>
          <w:rFonts w:ascii="Times New Roman" w:eastAsia="Arial" w:hAnsi="Times New Roman" w:cs="Times New Roman"/>
        </w:rPr>
        <w:t xml:space="preserve"> na temelju analize pojednog kliničkog slučaja</w:t>
      </w:r>
      <w:r w:rsidRPr="006153CB">
        <w:rPr>
          <w:rFonts w:ascii="Times New Roman" w:eastAsia="Arial" w:hAnsi="Times New Roman" w:cs="Times New Roman"/>
        </w:rPr>
        <w:t xml:space="preserve">. </w:t>
      </w:r>
      <w:r w:rsidR="006153CB" w:rsidRPr="006153CB">
        <w:rPr>
          <w:rFonts w:ascii="Times New Roman" w:eastAsia="Arial" w:hAnsi="Times New Roman" w:cs="Times New Roman"/>
        </w:rPr>
        <w:t xml:space="preserve"> </w:t>
      </w:r>
    </w:p>
    <w:p w:rsidR="00687A2D" w:rsidRPr="001A5D2F" w:rsidRDefault="006153CB" w:rsidP="00E73812">
      <w:pPr>
        <w:pStyle w:val="ListParagraph"/>
        <w:numPr>
          <w:ilvl w:val="0"/>
          <w:numId w:val="185"/>
        </w:numPr>
        <w:spacing w:line="360" w:lineRule="auto"/>
        <w:ind w:right="-144"/>
        <w:jc w:val="both"/>
        <w:rPr>
          <w:rFonts w:ascii="Times New Roman" w:eastAsia="Arial" w:hAnsi="Times New Roman" w:cs="Times New Roman"/>
        </w:rPr>
      </w:pPr>
      <w:r w:rsidRPr="001A5D2F">
        <w:rPr>
          <w:rFonts w:ascii="Times New Roman" w:eastAsia="Arial" w:hAnsi="Times New Roman" w:cs="Times New Roman"/>
        </w:rPr>
        <w:t>Analizirati, prezentirati i k</w:t>
      </w:r>
      <w:r w:rsidR="00DF2F0E" w:rsidRPr="001A5D2F">
        <w:rPr>
          <w:rFonts w:ascii="Times New Roman" w:eastAsia="Arial" w:hAnsi="Times New Roman" w:cs="Times New Roman"/>
        </w:rPr>
        <w:t xml:space="preserve">omentirati </w:t>
      </w:r>
      <w:r w:rsidRPr="001A5D2F">
        <w:rPr>
          <w:rFonts w:ascii="Times New Roman" w:eastAsia="Arial" w:hAnsi="Times New Roman" w:cs="Times New Roman"/>
        </w:rPr>
        <w:t xml:space="preserve">specifične </w:t>
      </w:r>
      <w:r w:rsidR="00DF2F0E" w:rsidRPr="001A5D2F">
        <w:rPr>
          <w:rFonts w:ascii="Times New Roman" w:eastAsia="Arial" w:hAnsi="Times New Roman" w:cs="Times New Roman"/>
        </w:rPr>
        <w:t xml:space="preserve">dijagnostičke i terapijske dileme </w:t>
      </w:r>
      <w:r w:rsidRPr="001A5D2F">
        <w:rPr>
          <w:rFonts w:ascii="Times New Roman" w:eastAsia="Arial" w:hAnsi="Times New Roman" w:cs="Times New Roman"/>
        </w:rPr>
        <w:t xml:space="preserve">u suvremenoj abdominalnoj kirurgiji </w:t>
      </w:r>
      <w:r w:rsidRPr="001A5D2F">
        <w:rPr>
          <w:rFonts w:ascii="Times New Roman" w:eastAsia="Arial" w:hAnsi="Times New Roman" w:cs="Times New Roman"/>
        </w:rPr>
        <w:t>i samostalno osmisliti moguća rješenja na temelju prikaza bolesnika.</w:t>
      </w:r>
    </w:p>
    <w:p w:rsidR="00687A2D" w:rsidRPr="001A5D2F" w:rsidRDefault="006153CB" w:rsidP="00E73812">
      <w:pPr>
        <w:pStyle w:val="ListParagraph"/>
        <w:numPr>
          <w:ilvl w:val="0"/>
          <w:numId w:val="185"/>
        </w:numPr>
        <w:spacing w:line="360" w:lineRule="auto"/>
        <w:ind w:right="-144"/>
        <w:jc w:val="both"/>
        <w:rPr>
          <w:rFonts w:ascii="Times New Roman" w:eastAsia="Arial" w:hAnsi="Times New Roman" w:cs="Times New Roman"/>
        </w:rPr>
      </w:pPr>
      <w:r w:rsidRPr="001A5D2F">
        <w:rPr>
          <w:rFonts w:ascii="Times New Roman" w:eastAsia="Arial" w:hAnsi="Times New Roman" w:cs="Times New Roman"/>
        </w:rPr>
        <w:t>R</w:t>
      </w:r>
      <w:r w:rsidR="00DF2F0E" w:rsidRPr="001A5D2F">
        <w:rPr>
          <w:rFonts w:ascii="Times New Roman" w:eastAsia="Arial" w:hAnsi="Times New Roman" w:cs="Times New Roman"/>
        </w:rPr>
        <w:t>ješavanje složenih problema kritičkim prosuđivanjem, poopćavanjem,</w:t>
      </w:r>
      <w:r w:rsidR="00687A2D" w:rsidRPr="001A5D2F">
        <w:rPr>
          <w:rFonts w:ascii="Times New Roman" w:eastAsia="Arial" w:hAnsi="Times New Roman" w:cs="Times New Roman"/>
        </w:rPr>
        <w:t xml:space="preserve"> sintezom i integracijom ideja</w:t>
      </w:r>
      <w:r w:rsidRPr="001A5D2F">
        <w:rPr>
          <w:rFonts w:ascii="Times New Roman" w:eastAsia="Arial" w:hAnsi="Times New Roman" w:cs="Times New Roman"/>
        </w:rPr>
        <w:t>.</w:t>
      </w:r>
    </w:p>
    <w:p w:rsidR="00687A2D" w:rsidRPr="001A5D2F" w:rsidRDefault="006153CB" w:rsidP="00E73812">
      <w:pPr>
        <w:pStyle w:val="ListParagraph"/>
        <w:numPr>
          <w:ilvl w:val="0"/>
          <w:numId w:val="185"/>
        </w:numPr>
        <w:spacing w:line="360" w:lineRule="auto"/>
        <w:ind w:right="-144"/>
        <w:jc w:val="both"/>
        <w:rPr>
          <w:rFonts w:ascii="Times New Roman" w:eastAsia="Arial" w:hAnsi="Times New Roman" w:cs="Times New Roman"/>
        </w:rPr>
      </w:pPr>
      <w:r w:rsidRPr="001A5D2F">
        <w:rPr>
          <w:rFonts w:ascii="Times New Roman" w:eastAsia="Arial" w:hAnsi="Times New Roman" w:cs="Times New Roman"/>
        </w:rPr>
        <w:t xml:space="preserve">Analiza </w:t>
      </w:r>
      <w:r w:rsidR="00DF2F0E" w:rsidRPr="001A5D2F">
        <w:rPr>
          <w:rFonts w:ascii="Times New Roman" w:eastAsia="Arial" w:hAnsi="Times New Roman" w:cs="Times New Roman"/>
        </w:rPr>
        <w:t>vrednovanja</w:t>
      </w:r>
      <w:bookmarkStart w:id="0" w:name="_GoBack"/>
      <w:bookmarkEnd w:id="0"/>
      <w:r w:rsidR="00DF2F0E" w:rsidRPr="001A5D2F">
        <w:rPr>
          <w:rFonts w:ascii="Times New Roman" w:eastAsia="Arial" w:hAnsi="Times New Roman" w:cs="Times New Roman"/>
        </w:rPr>
        <w:t xml:space="preserve"> i sustavnih postupaka u procesu vrednovanja rez</w:t>
      </w:r>
      <w:r w:rsidR="00687A2D" w:rsidRPr="001A5D2F">
        <w:rPr>
          <w:rFonts w:ascii="Times New Roman" w:eastAsia="Arial" w:hAnsi="Times New Roman" w:cs="Times New Roman"/>
        </w:rPr>
        <w:t>ultata, projekata i programa</w:t>
      </w:r>
      <w:r w:rsidRPr="001A5D2F">
        <w:rPr>
          <w:rFonts w:ascii="Times New Roman" w:eastAsia="Arial" w:hAnsi="Times New Roman" w:cs="Times New Roman"/>
        </w:rPr>
        <w:t>.</w:t>
      </w:r>
    </w:p>
    <w:p w:rsidR="00687A2D" w:rsidRPr="001A5D2F" w:rsidRDefault="006153CB" w:rsidP="00E73812">
      <w:pPr>
        <w:pStyle w:val="ListParagraph"/>
        <w:numPr>
          <w:ilvl w:val="0"/>
          <w:numId w:val="185"/>
        </w:numPr>
        <w:spacing w:line="360" w:lineRule="auto"/>
        <w:ind w:right="-144"/>
        <w:jc w:val="both"/>
        <w:rPr>
          <w:rFonts w:ascii="Times New Roman" w:eastAsia="Arial" w:hAnsi="Times New Roman" w:cs="Times New Roman"/>
        </w:rPr>
      </w:pPr>
      <w:r w:rsidRPr="001A5D2F">
        <w:rPr>
          <w:rFonts w:ascii="Times New Roman" w:eastAsia="Arial" w:hAnsi="Times New Roman" w:cs="Times New Roman"/>
        </w:rPr>
        <w:lastRenderedPageBreak/>
        <w:t>Sposobnost transferiranja i operacionalizacije</w:t>
      </w:r>
      <w:r w:rsidR="00DF2F0E" w:rsidRPr="001A5D2F">
        <w:rPr>
          <w:rFonts w:ascii="Times New Roman" w:eastAsia="Arial" w:hAnsi="Times New Roman" w:cs="Times New Roman"/>
        </w:rPr>
        <w:t xml:space="preserve"> no</w:t>
      </w:r>
      <w:r w:rsidR="00687A2D" w:rsidRPr="001A5D2F">
        <w:rPr>
          <w:rFonts w:ascii="Times New Roman" w:eastAsia="Arial" w:hAnsi="Times New Roman" w:cs="Times New Roman"/>
        </w:rPr>
        <w:t>vih tehnologija i novih ideja</w:t>
      </w:r>
      <w:r w:rsidRPr="001A5D2F">
        <w:rPr>
          <w:rFonts w:ascii="Times New Roman" w:eastAsia="Arial" w:hAnsi="Times New Roman" w:cs="Times New Roman"/>
        </w:rPr>
        <w:t xml:space="preserve"> iz područja abdominalne kirurgije. </w:t>
      </w:r>
    </w:p>
    <w:p w:rsidR="001A5D2F" w:rsidRPr="001A5D2F" w:rsidRDefault="001A5D2F" w:rsidP="00E73812">
      <w:pPr>
        <w:pStyle w:val="ListParagraph"/>
        <w:numPr>
          <w:ilvl w:val="0"/>
          <w:numId w:val="185"/>
        </w:numPr>
        <w:spacing w:line="360" w:lineRule="auto"/>
        <w:ind w:right="-144"/>
        <w:jc w:val="both"/>
        <w:rPr>
          <w:rFonts w:ascii="Times New Roman" w:eastAsia="Arial" w:hAnsi="Times New Roman" w:cs="Times New Roman"/>
        </w:rPr>
      </w:pPr>
      <w:r w:rsidRPr="001A5D2F">
        <w:rPr>
          <w:rFonts w:ascii="Times New Roman" w:eastAsia="Arial" w:hAnsi="Times New Roman" w:cs="Times New Roman"/>
        </w:rPr>
        <w:t xml:space="preserve">Vladanje </w:t>
      </w:r>
      <w:r w:rsidRPr="001A5D2F">
        <w:rPr>
          <w:rFonts w:ascii="Times New Roman" w:eastAsia="Arial" w:hAnsi="Times New Roman" w:cs="Times New Roman"/>
        </w:rPr>
        <w:t xml:space="preserve">naprednim znanjem i vještinama znanstvenog priopćavanja usmenim i pismenim putem </w:t>
      </w:r>
      <w:r w:rsidRPr="001A5D2F">
        <w:rPr>
          <w:rFonts w:ascii="Times New Roman" w:eastAsia="Arial" w:hAnsi="Times New Roman" w:cs="Times New Roman"/>
        </w:rPr>
        <w:t xml:space="preserve">te sposobnost </w:t>
      </w:r>
      <w:r w:rsidRPr="001A5D2F">
        <w:rPr>
          <w:rFonts w:ascii="Times New Roman" w:eastAsia="Arial" w:hAnsi="Times New Roman" w:cs="Times New Roman"/>
        </w:rPr>
        <w:t>podu</w:t>
      </w:r>
      <w:r w:rsidRPr="001A5D2F">
        <w:rPr>
          <w:rFonts w:ascii="Times New Roman" w:eastAsia="Arial" w:hAnsi="Times New Roman" w:cs="Times New Roman"/>
        </w:rPr>
        <w:t>čavanja drugih</w:t>
      </w:r>
      <w:r w:rsidRPr="001A5D2F">
        <w:rPr>
          <w:rFonts w:ascii="Times New Roman" w:eastAsia="Arial" w:hAnsi="Times New Roman" w:cs="Times New Roman"/>
        </w:rPr>
        <w:t xml:space="preserve"> iz područja abdominalne kirurgije</w:t>
      </w:r>
      <w:r w:rsidRPr="001A5D2F">
        <w:rPr>
          <w:rFonts w:ascii="Times New Roman" w:eastAsia="Arial" w:hAnsi="Times New Roman" w:cs="Times New Roman"/>
        </w:rPr>
        <w:t xml:space="preserve"> </w:t>
      </w:r>
      <w:r w:rsidRPr="001A5D2F">
        <w:rPr>
          <w:rFonts w:ascii="Times New Roman" w:eastAsia="Arial" w:hAnsi="Times New Roman" w:cs="Times New Roman"/>
        </w:rPr>
        <w:t>na hrvatskom i engleskom jeziku</w:t>
      </w:r>
      <w:r w:rsidRPr="001A5D2F">
        <w:rPr>
          <w:rFonts w:ascii="Times New Roman" w:eastAsia="Arial" w:hAnsi="Times New Roman" w:cs="Times New Roman"/>
        </w:rPr>
        <w:t>.</w:t>
      </w:r>
    </w:p>
    <w:p w:rsidR="00357A63" w:rsidRDefault="00357A63">
      <w:pPr>
        <w:spacing w:line="276" w:lineRule="auto"/>
        <w:ind w:right="-144"/>
        <w:jc w:val="left"/>
        <w:rPr>
          <w:rFonts w:ascii="Times New Roman" w:eastAsia="Arial" w:hAnsi="Times New Roman" w:cs="Times New Roman"/>
          <w:color w:val="00599D"/>
        </w:rPr>
      </w:pPr>
    </w:p>
    <w:p w:rsidR="00357A63" w:rsidRDefault="00357A63">
      <w:pPr>
        <w:spacing w:line="237" w:lineRule="auto"/>
        <w:ind w:right="-144"/>
        <w:jc w:val="left"/>
        <w:rPr>
          <w:rFonts w:ascii="Times New Roman" w:eastAsia="Arial" w:hAnsi="Times New Roman" w:cs="Times New Roman"/>
        </w:rPr>
      </w:pPr>
    </w:p>
    <w:p w:rsidR="00357A63" w:rsidRDefault="00DF2F0E">
      <w:pPr>
        <w:pStyle w:val="Subtitle"/>
        <w:numPr>
          <w:ilvl w:val="1"/>
          <w:numId w:val="181"/>
        </w:numPr>
        <w:shd w:val="clear" w:color="auto" w:fill="F2F2F2" w:themeFill="background1" w:themeFillShade="F2"/>
        <w:spacing w:line="360" w:lineRule="auto"/>
        <w:ind w:left="624" w:hanging="624"/>
        <w:contextualSpacing/>
        <w:rPr>
          <w:rFonts w:ascii="Times New Roman" w:hAnsi="Times New Roman" w:cs="Times New Roman"/>
          <w:color w:val="000000" w:themeColor="text1"/>
          <w:lang w:val="de-DE"/>
        </w:rPr>
      </w:pPr>
      <w:r>
        <w:rPr>
          <w:rFonts w:ascii="Times New Roman" w:hAnsi="Times New Roman" w:cs="Times New Roman"/>
          <w:color w:val="000000" w:themeColor="text1"/>
        </w:rPr>
        <w:t>Mogućnost zapošljavanja</w:t>
      </w:r>
    </w:p>
    <w:p w:rsidR="00357A63" w:rsidRDefault="00DF2F0E">
      <w:pPr>
        <w:spacing w:line="360" w:lineRule="auto"/>
        <w:ind w:right="-144"/>
        <w:jc w:val="both"/>
        <w:rPr>
          <w:rFonts w:ascii="Times New Roman" w:eastAsia="Arial" w:hAnsi="Times New Roman" w:cs="Times New Roman"/>
          <w:sz w:val="24"/>
          <w:szCs w:val="24"/>
        </w:rPr>
      </w:pPr>
      <w:r>
        <w:rPr>
          <w:rFonts w:ascii="Times New Roman" w:eastAsia="Arial" w:hAnsi="Times New Roman" w:cs="Times New Roman"/>
          <w:sz w:val="24"/>
          <w:szCs w:val="24"/>
        </w:rPr>
        <w:t>Nakon završenog specijalističkog poslijediplomskog studija i položenih ispita, kandidati imaju pravo polaganja specijalističkog ispita. Stjecanjem praktičnih znanja i ovladavanja dijagnostičkim i terapijskim postupcima te polaganjem završnog ispita kandidat stječe naziv specijalist abdominalne kirurgije nakon čega ima mogućnost zapošljavanja u bolničkom sustavu i  privatnim zdravstvenim ustanovama.</w:t>
      </w:r>
    </w:p>
    <w:p w:rsidR="00357A63" w:rsidRDefault="00DF2F0E">
      <w:pPr>
        <w:pStyle w:val="Subtitle"/>
        <w:numPr>
          <w:ilvl w:val="1"/>
          <w:numId w:val="181"/>
        </w:numPr>
        <w:shd w:val="clear" w:color="auto" w:fill="F2F2F2" w:themeFill="background1" w:themeFillShade="F2"/>
        <w:spacing w:line="360" w:lineRule="auto"/>
        <w:ind w:left="624" w:hanging="624"/>
        <w:contextualSpacing/>
        <w:rPr>
          <w:rFonts w:ascii="Times New Roman" w:hAnsi="Times New Roman" w:cs="Times New Roman"/>
          <w:color w:val="000000" w:themeColor="text1"/>
        </w:rPr>
      </w:pPr>
      <w:r>
        <w:rPr>
          <w:rFonts w:ascii="Times New Roman" w:hAnsi="Times New Roman" w:cs="Times New Roman"/>
          <w:color w:val="000000" w:themeColor="text1"/>
        </w:rPr>
        <w:t>Mogućnost nastavka studija na višoj razini</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Nakon završenog specijalističkog poslijediplomskog studija kandidati imaju pravo polaganja specijalističkog ispita.</w:t>
      </w:r>
    </w:p>
    <w:p w:rsidR="00357A63" w:rsidRDefault="00DF2F0E">
      <w:pPr>
        <w:pStyle w:val="Subtitle"/>
        <w:numPr>
          <w:ilvl w:val="1"/>
          <w:numId w:val="181"/>
        </w:numPr>
        <w:shd w:val="clear" w:color="auto" w:fill="F2F2F2" w:themeFill="background1" w:themeFillShade="F2"/>
        <w:spacing w:line="360" w:lineRule="auto"/>
        <w:ind w:left="624" w:hanging="624"/>
        <w:contextualSpacing/>
        <w:rPr>
          <w:rFonts w:ascii="Times New Roman" w:hAnsi="Times New Roman" w:cs="Times New Roman"/>
          <w:color w:val="000000" w:themeColor="text1"/>
        </w:rPr>
      </w:pPr>
      <w:r>
        <w:rPr>
          <w:rFonts w:ascii="Times New Roman" w:hAnsi="Times New Roman" w:cs="Times New Roman"/>
          <w:color w:val="000000" w:themeColor="text1"/>
        </w:rPr>
        <w:t>Studij/i niže razine predlagača ili drugih ustanova u RH s kojih je moguć upis na predloženi studij</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Specijalistički poslijediplomski studij mogu upisati svi oni koji su završili odgovarajući sveučilišni diplomski studij (medicinski), a ujedno su specijalizanti abdominalne kirurgije, s  rješenjem Ministarstva zdravstva o specijalističkom usavršavanju.</w:t>
      </w:r>
    </w:p>
    <w:p w:rsidR="00357A63" w:rsidRDefault="00357A63">
      <w:pPr>
        <w:jc w:val="left"/>
        <w:rPr>
          <w:rFonts w:ascii="Times New Roman" w:eastAsia="Arial" w:hAnsi="Times New Roman" w:cs="Times New Roman"/>
          <w:color w:val="FF0000"/>
        </w:rPr>
      </w:pPr>
    </w:p>
    <w:p w:rsidR="00357A63" w:rsidRDefault="00DF2F0E">
      <w:pPr>
        <w:numPr>
          <w:ilvl w:val="1"/>
          <w:numId w:val="181"/>
        </w:numPr>
        <w:shd w:val="clear" w:color="auto" w:fill="F2F2F2" w:themeFill="background1" w:themeFillShade="F2"/>
        <w:spacing w:before="240" w:after="240" w:line="360" w:lineRule="auto"/>
        <w:ind w:left="624" w:hanging="624"/>
        <w:contextualSpacing/>
        <w:jc w:val="both"/>
        <w:rPr>
          <w:rFonts w:ascii="Times New Roman" w:eastAsiaTheme="minorHAnsi" w:hAnsi="Times New Roman" w:cs="Times New Roman"/>
          <w:b/>
          <w:color w:val="000000" w:themeColor="text1"/>
          <w:sz w:val="24"/>
          <w:szCs w:val="24"/>
          <w:lang w:eastAsia="hr-HR"/>
        </w:rPr>
      </w:pPr>
      <w:r>
        <w:rPr>
          <w:rFonts w:ascii="Times New Roman" w:eastAsiaTheme="minorHAnsi" w:hAnsi="Times New Roman" w:cs="Times New Roman"/>
          <w:b/>
          <w:color w:val="000000" w:themeColor="text1"/>
          <w:sz w:val="24"/>
          <w:szCs w:val="24"/>
          <w:lang w:eastAsia="hr-HR"/>
        </w:rPr>
        <w:t>Uvjeti i na</w:t>
      </w:r>
      <w:r>
        <w:rPr>
          <w:rFonts w:ascii="Times New Roman" w:eastAsia="TimesNewRoman" w:hAnsi="Times New Roman" w:cs="Times New Roman"/>
          <w:b/>
          <w:color w:val="000000" w:themeColor="text1"/>
          <w:sz w:val="24"/>
          <w:szCs w:val="24"/>
          <w:lang w:eastAsia="hr-HR"/>
        </w:rPr>
        <w:t>č</w:t>
      </w:r>
      <w:r>
        <w:rPr>
          <w:rFonts w:ascii="Times New Roman" w:eastAsiaTheme="minorHAnsi" w:hAnsi="Times New Roman" w:cs="Times New Roman"/>
          <w:b/>
          <w:color w:val="000000" w:themeColor="text1"/>
          <w:sz w:val="24"/>
          <w:szCs w:val="24"/>
          <w:lang w:eastAsia="hr-HR"/>
        </w:rPr>
        <w:t>in studiranja</w:t>
      </w:r>
    </w:p>
    <w:p w:rsidR="00357A63" w:rsidRDefault="00357A63">
      <w:pPr>
        <w:jc w:val="left"/>
        <w:rPr>
          <w:rFonts w:ascii="Times New Roman" w:eastAsia="Arial" w:hAnsi="Times New Roman" w:cs="Times New Roman"/>
        </w:rPr>
      </w:pP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Pravo upisa i nazočnosti studiju imaju specijalizanti abdominalne kirurgije, koji imaju uredno potpisano rješenje Ministarstva zdravstva o specijalističkom usavršavanju iz abdominalne kirurgije koje traje 60 mjeseci (plus 3 mjeseca specijalističkog poslijediplomskog studija). Preporuka je da se specijalistički poslijediplomski studij upisuje u drugom dijelu specijalizacije, kao studij u dva semestra (jedna akademska godina), kako bi kandidati do tada ovladali vještinama i znanjem potrebnim za praćenje i aktivno sudjelovanje u nastavi. </w:t>
      </w:r>
      <w:r>
        <w:rPr>
          <w:rFonts w:ascii="Times New Roman" w:eastAsia="Arial" w:hAnsi="Times New Roman" w:cs="Times New Roman"/>
          <w:sz w:val="24"/>
          <w:szCs w:val="24"/>
        </w:rPr>
        <w:lastRenderedPageBreak/>
        <w:t>Vježbovne skupine imale bi do pet, a seminarske do deset polaznika studija. U slučaju malog broja kandidata koji ispunjavaju „uvjet drugog dijela specijalizacije“, studiranje će biti omogućeno i ostalim kandidatima uz posebnu suglasnost mentora da kandidat vlada vještinama i znanjem za adekvatno praćenje nastave. Ukoliko se ne prijavi dovoljan broj kandidata, nastava se odgađa za sljedeću godinu. Za kandidate kojima ističe specijalizacija održati će se „individualna nastava“ ukoliko se u drugoj ustanovi u prikladnom razdoblju ne održi evkivalentan studij.</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Da bi pristupili specijalističkom poslijediplomskom ispitu, kandidati tijekom studija moraju odslušati i položiti sve predmete predviđene programom (obvezne i izborne) te položiti završni ispit i ukupno steći 60 ECTS bodova–36 u okviru Modula 1 obveznih predmeta i 24 u okviru Modula 2 izbornih predmeta (sve prema točki 3.1.3.,čl.12-22; Pravilnik o sveučilišnim poslijediplomskim studijima i postupku stjecanja doktorata znanosti, Fakultetskog vijeća Medicinskog fakulteta Sveučilišta u Splitu od 10.travnja 2014.g.). Polaznici su obavezni nakon upisa obveznih i izbornih predmeta prisustvovati predavanjima i seminarima kako bi stekli uvjete za polaganje ispita. Predviđeni predmeti sadržavaju znanja potrebna za razumijevanje i provođenje postupaka prepoznavanja kliničke slike i diferencijalne dijagnoze, provođenja dijagnostike, poznavanja patohistoloških mehanizama i liječenja pojedinih kirurških bolesti. </w:t>
      </w:r>
    </w:p>
    <w:p w:rsidR="00357A63" w:rsidRDefault="00357A63">
      <w:pPr>
        <w:jc w:val="left"/>
        <w:rPr>
          <w:rFonts w:ascii="Times New Roman" w:eastAsia="Arial" w:hAnsi="Times New Roman" w:cs="Times New Roman"/>
        </w:rPr>
      </w:pPr>
    </w:p>
    <w:p w:rsidR="00357A63" w:rsidRDefault="00DF2F0E">
      <w:pPr>
        <w:pStyle w:val="Subtitle"/>
        <w:numPr>
          <w:ilvl w:val="1"/>
          <w:numId w:val="181"/>
        </w:numPr>
        <w:shd w:val="clear" w:color="auto" w:fill="F2F2F2" w:themeFill="background1" w:themeFillShade="F2"/>
        <w:spacing w:line="360" w:lineRule="auto"/>
        <w:ind w:left="624" w:hanging="624"/>
        <w:contextualSpacing/>
        <w:rPr>
          <w:rFonts w:ascii="Times New Roman" w:hAnsi="Times New Roman" w:cs="Times New Roman"/>
          <w:color w:val="000000" w:themeColor="text1"/>
        </w:rPr>
      </w:pPr>
      <w:r>
        <w:rPr>
          <w:rFonts w:ascii="Times New Roman" w:hAnsi="Times New Roman" w:cs="Times New Roman"/>
          <w:color w:val="000000" w:themeColor="text1"/>
        </w:rPr>
        <w:t>Sustav savjetovanja i vo</w:t>
      </w:r>
      <w:r>
        <w:rPr>
          <w:rFonts w:ascii="Times New Roman" w:eastAsia="TimesNewRoman" w:hAnsi="Times New Roman" w:cs="Times New Roman"/>
          <w:color w:val="000000" w:themeColor="text1"/>
        </w:rPr>
        <w:t>đ</w:t>
      </w:r>
      <w:r>
        <w:rPr>
          <w:rFonts w:ascii="Times New Roman" w:hAnsi="Times New Roman" w:cs="Times New Roman"/>
          <w:color w:val="000000" w:themeColor="text1"/>
        </w:rPr>
        <w:t>enja kroz studij</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Kandidatima na specijalizaciji iz abdominalne kirurgije obavezan je pa time i osiguran upis na specijalistički poslijediplomski studij iz abdominalne kirurgije. Svi kandidati imaju mentora i glavnog mentora, voditelja studija kao i voditelje pojedinih predmeta s kojima se mogu savjetovati i dogovarati u vezi izvođenja nastave, praktičnih vještina polaganja ispita. U slučaju potrebe, voditelj specijalističkog poslijediplomskog studija saziva i vodi sastanke s kandidatima.</w:t>
      </w:r>
    </w:p>
    <w:p w:rsidR="00357A63" w:rsidRDefault="00357A63">
      <w:pPr>
        <w:jc w:val="left"/>
        <w:rPr>
          <w:rFonts w:ascii="Times New Roman" w:eastAsia="Arial" w:hAnsi="Times New Roman" w:cs="Times New Roman"/>
        </w:rPr>
      </w:pPr>
    </w:p>
    <w:p w:rsidR="00357A63" w:rsidRDefault="00DF2F0E">
      <w:pPr>
        <w:pStyle w:val="Subtitle"/>
        <w:numPr>
          <w:ilvl w:val="1"/>
          <w:numId w:val="181"/>
        </w:numPr>
        <w:shd w:val="clear" w:color="auto" w:fill="F2F2F2" w:themeFill="background1" w:themeFillShade="F2"/>
        <w:spacing w:line="360" w:lineRule="auto"/>
        <w:ind w:left="624" w:hanging="624"/>
        <w:contextualSpacing/>
        <w:rPr>
          <w:rFonts w:ascii="Times New Roman" w:hAnsi="Times New Roman" w:cs="Times New Roman"/>
          <w:color w:val="000000" w:themeColor="text1"/>
        </w:rPr>
      </w:pPr>
      <w:r>
        <w:rPr>
          <w:rFonts w:ascii="Times New Roman" w:hAnsi="Times New Roman" w:cs="Times New Roman"/>
          <w:color w:val="000000" w:themeColor="text1"/>
        </w:rPr>
        <w:t>Popis predmeta koje studenti mogu upisati s drugih studija</w:t>
      </w:r>
    </w:p>
    <w:p w:rsidR="00357A63" w:rsidRDefault="00DF2F0E">
      <w:pPr>
        <w:spacing w:line="360" w:lineRule="auto"/>
        <w:ind w:right="-2"/>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Prema Pravilniku o sveučilišnim poslijediplomskim studijima i postupku stjecanja doktorata znanosti, Fakultetskog vijeća Medicinskog fakulteta Sveučilišta u Splitu od 10.travnja 2014.g.biti će organizirani izborni predmeti od kojih će svaki nositi 12 ECTS bodova. </w:t>
      </w:r>
      <w:r>
        <w:rPr>
          <w:rFonts w:ascii="Times New Roman" w:eastAsia="Arial" w:hAnsi="Times New Roman" w:cs="Times New Roman"/>
          <w:sz w:val="24"/>
          <w:szCs w:val="24"/>
        </w:rPr>
        <w:lastRenderedPageBreak/>
        <w:t>Kandidati također mogu izabrati izborni kolegij s drugih domaćih ili međunarodnih poslijediplomskih programa. Studentima koji odslušaju i polože predmete/module na drugim programima bit će priznati ekvivalentni ECTS bodovi. Studenti koji planiraju odslušati neki predmet/modul iz drugog programa, prije pohađanja istog moraju dobiti suglasnost voditelja matičnog poslijediplomskog studija. Ukoliko odslušani predmet ima svoj ekvivalent na matičnom studiju biti će mu priznat ekvivalentan broj ETCS bodova, a ukoliko nema ekvivalenta na matičnom studiju svrstat će se u skupinu izbornih predmeta i dobiti ekvivalentan broj bodova. Osnovni predmeti ne mogu biti nadomješteni neekvivalentnim izbornim predmetima. Ukoliko student želi odslušati predmet/modul iz osnovne obvezne skupine, mora priložiti adekvatan program drugog predmeta. Izborni predmet ne mora imati istovjetan program na matičnom studiju.</w:t>
      </w:r>
    </w:p>
    <w:p w:rsidR="00357A63" w:rsidRDefault="00DF2F0E">
      <w:pPr>
        <w:pStyle w:val="Subtitle"/>
        <w:numPr>
          <w:ilvl w:val="1"/>
          <w:numId w:val="181"/>
        </w:numPr>
        <w:shd w:val="clear" w:color="auto" w:fill="F2F2F2" w:themeFill="background1" w:themeFillShade="F2"/>
        <w:spacing w:after="0" w:line="360" w:lineRule="auto"/>
        <w:ind w:left="624" w:hanging="624"/>
        <w:contextualSpacing/>
        <w:rPr>
          <w:rFonts w:ascii="Times New Roman" w:hAnsi="Times New Roman" w:cs="Times New Roman"/>
          <w:color w:val="000000" w:themeColor="text1"/>
        </w:rPr>
      </w:pPr>
      <w:r>
        <w:rPr>
          <w:rFonts w:ascii="Times New Roman" w:hAnsi="Times New Roman" w:cs="Times New Roman"/>
          <w:color w:val="000000" w:themeColor="text1"/>
        </w:rPr>
        <w:t>Popis predmeta koji se mogu izvoditi na stranom jeziku</w:t>
      </w:r>
    </w:p>
    <w:p w:rsidR="00357A63" w:rsidRDefault="00357A63">
      <w:pPr>
        <w:jc w:val="left"/>
        <w:rPr>
          <w:rFonts w:ascii="Times New Roman" w:eastAsia="Arial" w:hAnsi="Times New Roman" w:cs="Times New Roman"/>
        </w:rPr>
      </w:pPr>
    </w:p>
    <w:p w:rsidR="00357A63" w:rsidRDefault="00DF2F0E">
      <w:pPr>
        <w:jc w:val="both"/>
        <w:rPr>
          <w:rFonts w:ascii="Times New Roman" w:eastAsia="Arial" w:hAnsi="Times New Roman" w:cs="Times New Roman"/>
          <w:sz w:val="24"/>
          <w:szCs w:val="24"/>
        </w:rPr>
      </w:pPr>
      <w:r>
        <w:rPr>
          <w:rFonts w:ascii="Times New Roman" w:eastAsia="Arial" w:hAnsi="Times New Roman" w:cs="Times New Roman"/>
          <w:sz w:val="24"/>
          <w:szCs w:val="24"/>
        </w:rPr>
        <w:t>Svi predmeti se mogu izvoditi na hrvatskom i engleskom jeziku.</w:t>
      </w:r>
    </w:p>
    <w:p w:rsidR="00357A63" w:rsidRDefault="00357A63">
      <w:pPr>
        <w:jc w:val="left"/>
        <w:rPr>
          <w:rFonts w:ascii="Times New Roman" w:eastAsia="Arial" w:hAnsi="Times New Roman" w:cs="Times New Roman"/>
        </w:rPr>
      </w:pPr>
    </w:p>
    <w:p w:rsidR="00357A63" w:rsidRDefault="00DF2F0E">
      <w:pPr>
        <w:pStyle w:val="Subtitle"/>
        <w:numPr>
          <w:ilvl w:val="1"/>
          <w:numId w:val="181"/>
        </w:numPr>
        <w:shd w:val="clear" w:color="auto" w:fill="F2F2F2" w:themeFill="background1" w:themeFillShade="F2"/>
        <w:spacing w:line="360" w:lineRule="auto"/>
        <w:ind w:left="624" w:hanging="624"/>
        <w:contextualSpacing/>
        <w:rPr>
          <w:rFonts w:ascii="Times New Roman" w:hAnsi="Times New Roman" w:cs="Times New Roman"/>
          <w:color w:val="000000" w:themeColor="text1"/>
        </w:rPr>
      </w:pPr>
      <w:r>
        <w:rPr>
          <w:rFonts w:ascii="Times New Roman" w:hAnsi="Times New Roman" w:cs="Times New Roman"/>
          <w:color w:val="000000" w:themeColor="text1"/>
        </w:rPr>
        <w:t>Kriteriji i uvjeti prijenosa ECTS bodova</w:t>
      </w:r>
    </w:p>
    <w:p w:rsidR="00357A63" w:rsidRDefault="00DF2F0E">
      <w:pPr>
        <w:spacing w:line="360" w:lineRule="auto"/>
        <w:jc w:val="both"/>
        <w:rPr>
          <w:rFonts w:ascii="Times New Roman" w:eastAsia="Arial" w:hAnsi="Times New Roman" w:cs="Times New Roman"/>
          <w:sz w:val="24"/>
          <w:szCs w:val="24"/>
        </w:rPr>
      </w:pPr>
      <w:r>
        <w:rPr>
          <w:rFonts w:ascii="Times New Roman" w:eastAsia="Arial" w:hAnsi="Times New Roman" w:cs="Times New Roman"/>
          <w:sz w:val="24"/>
          <w:szCs w:val="24"/>
        </w:rPr>
        <w:t>Biti će omogućeno pripisivanje ECTS bodovne vrijednosti predmetima koje studenti izaberu s drugih studija na sveučilištu ili drugim visokim učilištima. Za ostalo pogledati 2.8.</w:t>
      </w:r>
    </w:p>
    <w:p w:rsidR="00357A63" w:rsidRDefault="00357A63">
      <w:pPr>
        <w:jc w:val="left"/>
        <w:rPr>
          <w:rFonts w:ascii="Times New Roman" w:eastAsia="Arial" w:hAnsi="Times New Roman" w:cs="Times New Roman"/>
        </w:rPr>
      </w:pPr>
    </w:p>
    <w:p w:rsidR="00357A63" w:rsidRDefault="00DF2F0E">
      <w:pPr>
        <w:pStyle w:val="Subtitle"/>
        <w:numPr>
          <w:ilvl w:val="1"/>
          <w:numId w:val="181"/>
        </w:numPr>
        <w:shd w:val="clear" w:color="auto" w:fill="F2F2F2" w:themeFill="background1" w:themeFillShade="F2"/>
        <w:ind w:left="624" w:hanging="624"/>
        <w:contextualSpacing/>
        <w:rPr>
          <w:rFonts w:ascii="Times New Roman" w:hAnsi="Times New Roman" w:cs="Times New Roman"/>
          <w:color w:val="000000" w:themeColor="text1"/>
        </w:rPr>
      </w:pPr>
      <w:r>
        <w:rPr>
          <w:rFonts w:ascii="Times New Roman" w:hAnsi="Times New Roman" w:cs="Times New Roman"/>
          <w:color w:val="000000" w:themeColor="text1"/>
        </w:rPr>
        <w:t>Završetak studija</w:t>
      </w:r>
    </w:p>
    <w:p w:rsidR="00357A63" w:rsidRDefault="00357A63"/>
    <w:tbl>
      <w:tblPr>
        <w:tblW w:w="9465" w:type="dxa"/>
        <w:tblInd w:w="108" w:type="dxa"/>
        <w:tblBorders>
          <w:top w:val="single" w:sz="4" w:space="0" w:color="000000"/>
          <w:left w:val="single" w:sz="12" w:space="0" w:color="000000"/>
          <w:bottom w:val="single" w:sz="4" w:space="0" w:color="000000"/>
          <w:right w:val="single" w:sz="4" w:space="0" w:color="000000"/>
          <w:insideH w:val="single" w:sz="4" w:space="0" w:color="000000"/>
          <w:insideV w:val="single" w:sz="4" w:space="0" w:color="000000"/>
        </w:tblBorders>
        <w:tblCellMar>
          <w:left w:w="107" w:type="dxa"/>
        </w:tblCellMar>
        <w:tblLook w:val="0000" w:firstRow="0" w:lastRow="0" w:firstColumn="0" w:lastColumn="0" w:noHBand="0" w:noVBand="0"/>
      </w:tblPr>
      <w:tblGrid>
        <w:gridCol w:w="3485"/>
        <w:gridCol w:w="2990"/>
        <w:gridCol w:w="2990"/>
      </w:tblGrid>
      <w:tr w:rsidR="00357A63">
        <w:trPr>
          <w:trHeight w:val="1042"/>
        </w:trPr>
        <w:tc>
          <w:tcPr>
            <w:tcW w:w="3485"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60" w:after="60"/>
              <w:jc w:val="left"/>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Način završetka studija</w:t>
            </w:r>
          </w:p>
        </w:tc>
        <w:tc>
          <w:tcPr>
            <w:tcW w:w="299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1599"/>
              </w:tabs>
              <w:spacing w:before="60" w:after="60" w:line="276" w:lineRule="auto"/>
              <w:jc w:val="left"/>
              <w:rPr>
                <w:rFonts w:ascii="Times New Roman" w:eastAsia="Arial" w:hAnsi="Times New Roman" w:cs="Times New Roman"/>
                <w:color w:val="000000"/>
                <w:sz w:val="24"/>
                <w:szCs w:val="24"/>
              </w:rPr>
            </w:pPr>
            <w:r>
              <w:rPr>
                <w:rFonts w:ascii="Times New Roman" w:eastAsia="MS Mincho" w:hAnsi="Times New Roman" w:cs="Times New Roman"/>
                <w:color w:val="000000"/>
                <w:sz w:val="24"/>
                <w:szCs w:val="24"/>
                <w:lang w:val="en-US"/>
              </w:rPr>
              <w:t>Završni rad</w:t>
            </w:r>
            <w:r>
              <w:rPr>
                <w:rFonts w:ascii="Times New Roman" w:eastAsia="MS Mincho" w:hAnsi="Times New Roman" w:cs="Times New Roman"/>
                <w:bCs/>
                <w:color w:val="000000"/>
                <w:sz w:val="24"/>
                <w:szCs w:val="24"/>
                <w:lang w:val="en-GB"/>
              </w:rPr>
              <w:tab/>
            </w:r>
            <w:sdt>
              <w:sdtPr>
                <w:id w:val="1422449409"/>
                <w14:checkbox>
                  <w14:checked w14:val="1"/>
                  <w14:checkedState w14:val="2612" w14:font="MS Gothic"/>
                  <w14:uncheckedState w14:val="2610" w14:font="MS Gothic"/>
                </w14:checkbox>
              </w:sdtPr>
              <w:sdtContent>
                <w:r>
                  <w:rPr>
                    <w:rFonts w:ascii="Segoe UI Symbol" w:eastAsia="MS Gothic" w:hAnsi="Segoe UI Symbol" w:cs="Segoe UI Symbol"/>
                    <w:bCs/>
                    <w:color w:val="000000"/>
                    <w:sz w:val="24"/>
                    <w:szCs w:val="24"/>
                    <w:lang w:val="en-GB"/>
                  </w:rPr>
                  <w:t>☐</w:t>
                </w:r>
              </w:sdtContent>
            </w:sdt>
            <w:r>
              <w:rPr>
                <w:rFonts w:ascii="Times New Roman" w:eastAsia="MS Mincho" w:hAnsi="Times New Roman" w:cs="Times New Roman"/>
                <w:bCs/>
                <w:color w:val="000000"/>
                <w:sz w:val="24"/>
                <w:szCs w:val="24"/>
                <w:lang w:val="en-GB"/>
              </w:rPr>
              <w:br/>
            </w:r>
            <w:r>
              <w:rPr>
                <w:rFonts w:ascii="Times New Roman" w:eastAsia="MS Mincho" w:hAnsi="Times New Roman" w:cs="Times New Roman"/>
                <w:color w:val="000000"/>
                <w:sz w:val="24"/>
                <w:szCs w:val="24"/>
                <w:lang w:val="en-US"/>
              </w:rPr>
              <w:t>Diplomski rad</w:t>
            </w:r>
            <w:r>
              <w:rPr>
                <w:rFonts w:ascii="Times New Roman" w:eastAsia="MS Mincho" w:hAnsi="Times New Roman" w:cs="Times New Roman"/>
                <w:bCs/>
                <w:color w:val="000000"/>
                <w:sz w:val="24"/>
                <w:szCs w:val="24"/>
                <w:lang w:val="en-GB"/>
              </w:rPr>
              <w:tab/>
            </w:r>
            <w:sdt>
              <w:sdtPr>
                <w:id w:val="2092859238"/>
              </w:sdtPr>
              <w:sdtContent>
                <w:r>
                  <w:rPr>
                    <w:rFonts w:ascii="Segoe UI Symbol" w:eastAsia="MS Gothic" w:hAnsi="Segoe UI Symbol" w:cs="Segoe UI Symbol"/>
                    <w:bCs/>
                    <w:color w:val="000000"/>
                    <w:sz w:val="24"/>
                    <w:szCs w:val="24"/>
                    <w:lang w:val="en-GB"/>
                  </w:rPr>
                  <w:t>☐</w:t>
                </w:r>
              </w:sdtContent>
            </w:sdt>
          </w:p>
        </w:tc>
        <w:tc>
          <w:tcPr>
            <w:tcW w:w="2990"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1599"/>
              </w:tabs>
              <w:spacing w:before="60" w:after="60" w:line="276" w:lineRule="auto"/>
              <w:jc w:val="left"/>
              <w:rPr>
                <w:rFonts w:ascii="Times New Roman" w:eastAsia="Arial" w:hAnsi="Times New Roman" w:cs="Times New Roman"/>
                <w:color w:val="000000"/>
                <w:sz w:val="24"/>
                <w:szCs w:val="24"/>
              </w:rPr>
            </w:pPr>
            <w:r>
              <w:rPr>
                <w:rFonts w:ascii="Times New Roman" w:eastAsia="MS Mincho" w:hAnsi="Times New Roman" w:cs="Times New Roman"/>
                <w:color w:val="000000"/>
                <w:sz w:val="24"/>
                <w:szCs w:val="24"/>
                <w:lang w:val="en-US"/>
              </w:rPr>
              <w:t xml:space="preserve">Završni ispit </w:t>
            </w:r>
            <w:r>
              <w:rPr>
                <w:rFonts w:ascii="Times New Roman" w:eastAsia="MS Mincho" w:hAnsi="Times New Roman" w:cs="Times New Roman"/>
                <w:bCs/>
                <w:color w:val="000000"/>
                <w:sz w:val="24"/>
                <w:szCs w:val="24"/>
                <w:lang w:val="en-GB"/>
              </w:rPr>
              <w:tab/>
            </w:r>
            <w:sdt>
              <w:sdtPr>
                <w:id w:val="496005579"/>
                <w14:checkbox>
                  <w14:checked w14:val="1"/>
                  <w14:checkedState w14:val="2612" w14:font="MS Gothic"/>
                  <w14:uncheckedState w14:val="2610" w14:font="MS Gothic"/>
                </w14:checkbox>
              </w:sdtPr>
              <w:sdtContent>
                <w:r>
                  <w:rPr>
                    <w:rFonts w:ascii="Segoe UI Symbol" w:eastAsia="MS Gothic" w:hAnsi="Segoe UI Symbol" w:cs="Segoe UI Symbol"/>
                    <w:b/>
                    <w:bCs/>
                    <w:color w:val="000000"/>
                    <w:sz w:val="24"/>
                    <w:szCs w:val="24"/>
                    <w:lang w:val="en-GB"/>
                  </w:rPr>
                  <w:t>☒</w:t>
                </w:r>
              </w:sdtContent>
            </w:sdt>
            <w:r>
              <w:rPr>
                <w:rFonts w:ascii="Times New Roman" w:eastAsia="MS Mincho" w:hAnsi="Times New Roman" w:cs="Times New Roman"/>
                <w:bCs/>
                <w:color w:val="000000"/>
                <w:sz w:val="24"/>
                <w:szCs w:val="24"/>
                <w:lang w:val="en-GB"/>
              </w:rPr>
              <w:br/>
            </w:r>
            <w:r>
              <w:rPr>
                <w:rFonts w:ascii="Times New Roman" w:eastAsia="MS Mincho" w:hAnsi="Times New Roman" w:cs="Times New Roman"/>
                <w:color w:val="000000"/>
                <w:sz w:val="24"/>
                <w:szCs w:val="24"/>
                <w:lang w:val="en-US"/>
              </w:rPr>
              <w:t xml:space="preserve">Diplomski ispit </w:t>
            </w:r>
            <w:r>
              <w:rPr>
                <w:rFonts w:ascii="Times New Roman" w:eastAsia="MS Mincho" w:hAnsi="Times New Roman" w:cs="Times New Roman"/>
                <w:bCs/>
                <w:color w:val="000000"/>
                <w:sz w:val="24"/>
                <w:szCs w:val="24"/>
                <w:lang w:val="en-GB"/>
              </w:rPr>
              <w:tab/>
            </w:r>
            <w:sdt>
              <w:sdtPr>
                <w:id w:val="69528638"/>
              </w:sdtPr>
              <w:sdtContent>
                <w:r>
                  <w:rPr>
                    <w:rFonts w:ascii="Segoe UI Symbol" w:eastAsia="MS Gothic" w:hAnsi="Segoe UI Symbol" w:cs="Segoe UI Symbol"/>
                    <w:bCs/>
                    <w:color w:val="000000"/>
                    <w:sz w:val="24"/>
                    <w:szCs w:val="24"/>
                    <w:lang w:val="en-GB"/>
                  </w:rPr>
                  <w:t>☐</w:t>
                </w:r>
              </w:sdtContent>
            </w:sdt>
          </w:p>
        </w:tc>
      </w:tr>
      <w:tr w:rsidR="00357A63">
        <w:trPr>
          <w:trHeight w:val="835"/>
        </w:trPr>
        <w:tc>
          <w:tcPr>
            <w:tcW w:w="3485" w:type="dxa"/>
            <w:tcBorders>
              <w:top w:val="single" w:sz="4" w:space="0" w:color="000000"/>
              <w:left w:val="single" w:sz="12" w:space="0" w:color="000000"/>
              <w:bottom w:val="single" w:sz="4" w:space="0" w:color="000000"/>
              <w:right w:val="single" w:sz="4" w:space="0" w:color="000000"/>
            </w:tcBorders>
            <w:shd w:val="clear" w:color="auto" w:fill="CCECFF"/>
            <w:vAlign w:val="center"/>
          </w:tcPr>
          <w:p w:rsidR="00357A63" w:rsidRDefault="00DF2F0E">
            <w:pPr>
              <w:spacing w:before="60" w:after="60"/>
              <w:jc w:val="left"/>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 xml:space="preserve">Uvjeti za prijavu </w:t>
            </w:r>
            <w:r>
              <w:rPr>
                <w:rFonts w:ascii="Times New Roman" w:eastAsia="Arial" w:hAnsi="Times New Roman" w:cs="Times New Roman"/>
                <w:sz w:val="24"/>
                <w:szCs w:val="24"/>
              </w:rPr>
              <w:t>završnog rada</w:t>
            </w:r>
            <w:r>
              <w:rPr>
                <w:rFonts w:ascii="Times New Roman" w:eastAsia="Arial" w:hAnsi="Times New Roman" w:cs="Times New Roman"/>
                <w:color w:val="000000"/>
                <w:sz w:val="24"/>
                <w:szCs w:val="24"/>
              </w:rPr>
              <w:t xml:space="preserve"> </w:t>
            </w:r>
          </w:p>
        </w:tc>
        <w:tc>
          <w:tcPr>
            <w:tcW w:w="5980"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60" w:after="60" w:line="276" w:lineRule="auto"/>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Odslušani i položeni </w:t>
            </w:r>
            <w:r>
              <w:rPr>
                <w:rFonts w:ascii="Times New Roman" w:eastAsia="Arial" w:hAnsi="Times New Roman" w:cs="Times New Roman"/>
                <w:b/>
                <w:sz w:val="24"/>
                <w:szCs w:val="24"/>
                <w:u w:val="single"/>
              </w:rPr>
              <w:t>svi ispiti</w:t>
            </w:r>
            <w:r>
              <w:rPr>
                <w:rFonts w:ascii="Times New Roman" w:eastAsia="Arial" w:hAnsi="Times New Roman" w:cs="Times New Roman"/>
                <w:sz w:val="24"/>
                <w:szCs w:val="24"/>
              </w:rPr>
              <w:t xml:space="preserve"> iz predmeta poslijediplomskog specijalističkog studija.</w:t>
            </w:r>
          </w:p>
        </w:tc>
      </w:tr>
      <w:tr w:rsidR="00357A63">
        <w:trPr>
          <w:trHeight w:val="1193"/>
        </w:trPr>
        <w:tc>
          <w:tcPr>
            <w:tcW w:w="3485" w:type="dxa"/>
            <w:tcBorders>
              <w:top w:val="single" w:sz="4" w:space="0" w:color="000000"/>
              <w:left w:val="single" w:sz="12" w:space="0" w:color="000000"/>
              <w:bottom w:val="single" w:sz="12" w:space="0" w:color="000000"/>
              <w:right w:val="single" w:sz="4" w:space="0" w:color="000000"/>
            </w:tcBorders>
            <w:shd w:val="clear" w:color="auto" w:fill="CCECFF"/>
            <w:vAlign w:val="center"/>
          </w:tcPr>
          <w:p w:rsidR="00357A63" w:rsidRDefault="00DF2F0E">
            <w:pPr>
              <w:spacing w:before="60" w:after="60"/>
              <w:jc w:val="left"/>
              <w:rPr>
                <w:rFonts w:ascii="Times New Roman" w:eastAsia="Arial" w:hAnsi="Times New Roman" w:cs="Times New Roman"/>
                <w:color w:val="000000"/>
                <w:sz w:val="24"/>
                <w:szCs w:val="24"/>
              </w:rPr>
            </w:pPr>
            <w:r>
              <w:rPr>
                <w:rFonts w:ascii="Times New Roman" w:eastAsia="Arial" w:hAnsi="Times New Roman" w:cs="Times New Roman"/>
                <w:color w:val="000000"/>
                <w:sz w:val="24"/>
                <w:szCs w:val="24"/>
              </w:rPr>
              <w:t>Postupak ocjenjivanja završnog rada i stjecanja diplome poslijediplomskog specijalističkog studija</w:t>
            </w:r>
          </w:p>
        </w:tc>
        <w:tc>
          <w:tcPr>
            <w:tcW w:w="598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spacing w:line="217" w:lineRule="exact"/>
              <w:ind w:left="40"/>
              <w:rPr>
                <w:rFonts w:ascii="Times New Roman" w:eastAsia="Arial" w:hAnsi="Times New Roman" w:cs="Times New Roman"/>
                <w:color w:val="000000" w:themeColor="text1"/>
                <w:sz w:val="24"/>
                <w:szCs w:val="24"/>
              </w:rPr>
            </w:pPr>
            <w:r>
              <w:rPr>
                <w:rFonts w:ascii="Times New Roman" w:eastAsia="Arial" w:hAnsi="Times New Roman" w:cs="Times New Roman"/>
                <w:color w:val="000000" w:themeColor="text1"/>
                <w:sz w:val="24"/>
                <w:szCs w:val="24"/>
              </w:rPr>
              <w:t>Komisijski ispit</w:t>
            </w:r>
          </w:p>
          <w:p w:rsidR="00357A63" w:rsidRDefault="00DF2F0E">
            <w:pPr>
              <w:spacing w:before="60" w:after="60" w:line="276" w:lineRule="auto"/>
              <w:rPr>
                <w:rFonts w:ascii="Times New Roman" w:eastAsia="Arial" w:hAnsi="Times New Roman" w:cs="Times New Roman"/>
                <w:sz w:val="24"/>
                <w:szCs w:val="24"/>
              </w:rPr>
            </w:pPr>
            <w:r>
              <w:rPr>
                <w:rFonts w:ascii="Times New Roman" w:eastAsia="Arial" w:hAnsi="Times New Roman" w:cs="Times New Roman"/>
                <w:color w:val="000000" w:themeColor="text1"/>
                <w:sz w:val="24"/>
                <w:szCs w:val="24"/>
              </w:rPr>
              <w:t>(Ispitna komisija: predsjednik i 2 člana)</w:t>
            </w:r>
          </w:p>
        </w:tc>
      </w:tr>
    </w:tbl>
    <w:p w:rsidR="00357A63" w:rsidRDefault="00357A63">
      <w:pPr>
        <w:jc w:val="left"/>
        <w:rPr>
          <w:rFonts w:ascii="Times New Roman" w:eastAsia="Arial" w:hAnsi="Times New Roman" w:cs="Times New Roman"/>
          <w:sz w:val="24"/>
          <w:szCs w:val="24"/>
        </w:rPr>
      </w:pPr>
    </w:p>
    <w:p w:rsidR="00357A63" w:rsidRDefault="00357A63">
      <w:pPr>
        <w:jc w:val="left"/>
        <w:rPr>
          <w:rFonts w:ascii="Times New Roman" w:eastAsia="Arial" w:hAnsi="Times New Roman" w:cs="Times New Roman"/>
          <w:sz w:val="24"/>
          <w:szCs w:val="24"/>
        </w:rPr>
      </w:pPr>
    </w:p>
    <w:p w:rsidR="00357A63" w:rsidRDefault="00DF2F0E">
      <w:pPr>
        <w:jc w:val="left"/>
        <w:rPr>
          <w:rFonts w:ascii="Times New Roman" w:eastAsia="Arial" w:hAnsi="Times New Roman" w:cs="Times New Roman"/>
          <w:b/>
          <w:color w:val="000000"/>
          <w:sz w:val="24"/>
          <w:szCs w:val="24"/>
          <w:highlight w:val="yellow"/>
        </w:rPr>
      </w:pPr>
      <w:r>
        <w:br w:type="page"/>
      </w:r>
    </w:p>
    <w:p w:rsidR="00357A63" w:rsidRDefault="00DF2F0E">
      <w:pPr>
        <w:pStyle w:val="Subtitle"/>
        <w:numPr>
          <w:ilvl w:val="1"/>
          <w:numId w:val="181"/>
        </w:numPr>
        <w:shd w:val="clear" w:color="auto" w:fill="F2F2F2" w:themeFill="background1" w:themeFillShade="F2"/>
        <w:ind w:left="624" w:hanging="624"/>
        <w:contextualSpacing/>
        <w:rPr>
          <w:rFonts w:ascii="Times New Roman" w:hAnsi="Times New Roman" w:cs="Times New Roman"/>
          <w:color w:val="000000"/>
        </w:rPr>
      </w:pPr>
      <w:r>
        <w:rPr>
          <w:rFonts w:ascii="Times New Roman" w:hAnsi="Times New Roman" w:cs="Times New Roman"/>
          <w:color w:val="000000"/>
        </w:rPr>
        <w:lastRenderedPageBreak/>
        <w:t xml:space="preserve">Popis obveznih i izbornih predmeta </w:t>
      </w:r>
    </w:p>
    <w:p w:rsidR="00357A63" w:rsidRDefault="00357A63"/>
    <w:tbl>
      <w:tblPr>
        <w:tblW w:w="9924" w:type="dxa"/>
        <w:tblInd w:w="-435"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CellMar>
          <w:left w:w="42" w:type="dxa"/>
          <w:right w:w="57" w:type="dxa"/>
        </w:tblCellMar>
        <w:tblLook w:val="0000" w:firstRow="0" w:lastRow="0" w:firstColumn="0" w:lastColumn="0" w:noHBand="0" w:noVBand="0"/>
      </w:tblPr>
      <w:tblGrid>
        <w:gridCol w:w="1452"/>
        <w:gridCol w:w="591"/>
        <w:gridCol w:w="4864"/>
        <w:gridCol w:w="446"/>
        <w:gridCol w:w="451"/>
        <w:gridCol w:w="450"/>
        <w:gridCol w:w="599"/>
        <w:gridCol w:w="1071"/>
      </w:tblGrid>
      <w:tr w:rsidR="00357A63">
        <w:tc>
          <w:tcPr>
            <w:tcW w:w="9922" w:type="dxa"/>
            <w:gridSpan w:val="8"/>
            <w:tcBorders>
              <w:top w:val="single" w:sz="12" w:space="0" w:color="000000"/>
              <w:left w:val="single" w:sz="12" w:space="0" w:color="000000"/>
              <w:bottom w:val="single" w:sz="4" w:space="0" w:color="000000"/>
              <w:right w:val="single" w:sz="4" w:space="0" w:color="000000"/>
            </w:tcBorders>
            <w:shd w:val="clear" w:color="auto" w:fill="66CCFF"/>
            <w:vAlign w:val="center"/>
          </w:tcPr>
          <w:p w:rsidR="00357A63" w:rsidRDefault="00DF2F0E">
            <w:pPr>
              <w:tabs>
                <w:tab w:val="left" w:pos="2820"/>
              </w:tabs>
              <w:spacing w:before="40" w:after="120"/>
              <w:rPr>
                <w:rFonts w:ascii="Times New Roman" w:eastAsia="Arial" w:hAnsi="Times New Roman" w:cs="Times New Roman"/>
                <w:b/>
                <w:sz w:val="24"/>
                <w:szCs w:val="24"/>
              </w:rPr>
            </w:pPr>
            <w:r>
              <w:rPr>
                <w:rFonts w:ascii="Times New Roman" w:eastAsia="Arial" w:hAnsi="Times New Roman" w:cs="Times New Roman"/>
                <w:b/>
                <w:sz w:val="24"/>
                <w:szCs w:val="24"/>
              </w:rPr>
              <w:t>POPIS PREDMETA</w:t>
            </w:r>
          </w:p>
        </w:tc>
      </w:tr>
      <w:tr w:rsidR="00357A63">
        <w:tc>
          <w:tcPr>
            <w:tcW w:w="9922" w:type="dxa"/>
            <w:gridSpan w:val="8"/>
            <w:tcBorders>
              <w:top w:val="single" w:sz="4" w:space="0" w:color="000000"/>
              <w:left w:val="single" w:sz="12" w:space="0" w:color="000000"/>
              <w:bottom w:val="single" w:sz="4" w:space="0" w:color="000000"/>
              <w:right w:val="single" w:sz="4" w:space="0" w:color="000000"/>
            </w:tcBorders>
            <w:shd w:val="clear" w:color="auto" w:fill="auto"/>
            <w:vAlign w:val="center"/>
          </w:tcPr>
          <w:p w:rsidR="00357A63" w:rsidRDefault="00DF2F0E">
            <w:pPr>
              <w:tabs>
                <w:tab w:val="left" w:pos="2820"/>
              </w:tabs>
              <w:spacing w:before="40" w:after="120"/>
              <w:jc w:val="left"/>
              <w:rPr>
                <w:rFonts w:ascii="Times New Roman" w:eastAsia="Arial" w:hAnsi="Times New Roman" w:cs="Times New Roman"/>
                <w:b/>
              </w:rPr>
            </w:pPr>
            <w:r>
              <w:rPr>
                <w:rFonts w:ascii="Times New Roman" w:eastAsia="Arial" w:hAnsi="Times New Roman" w:cs="Times New Roman"/>
              </w:rPr>
              <w:t>Godina studija:   1.</w:t>
            </w:r>
          </w:p>
        </w:tc>
      </w:tr>
      <w:tr w:rsidR="00357A63">
        <w:tc>
          <w:tcPr>
            <w:tcW w:w="9922" w:type="dxa"/>
            <w:gridSpan w:val="8"/>
            <w:tcBorders>
              <w:top w:val="single" w:sz="4" w:space="0" w:color="000000"/>
              <w:left w:val="single" w:sz="12" w:space="0" w:color="000000"/>
              <w:bottom w:val="single" w:sz="12" w:space="0" w:color="000000"/>
              <w:right w:val="single" w:sz="4" w:space="0" w:color="000000"/>
            </w:tcBorders>
            <w:shd w:val="clear" w:color="auto" w:fill="auto"/>
            <w:vAlign w:val="center"/>
          </w:tcPr>
          <w:p w:rsidR="00357A63" w:rsidRDefault="00DF2F0E">
            <w:pPr>
              <w:tabs>
                <w:tab w:val="left" w:pos="2820"/>
              </w:tabs>
              <w:spacing w:before="40" w:after="120"/>
              <w:jc w:val="left"/>
              <w:rPr>
                <w:rFonts w:ascii="Times New Roman" w:eastAsia="Arial" w:hAnsi="Times New Roman" w:cs="Times New Roman"/>
                <w:b/>
              </w:rPr>
            </w:pPr>
            <w:r>
              <w:rPr>
                <w:rFonts w:ascii="Times New Roman" w:eastAsia="Arial" w:hAnsi="Times New Roman" w:cs="Times New Roman"/>
              </w:rPr>
              <w:t>Semestar:   1.</w:t>
            </w:r>
          </w:p>
        </w:tc>
      </w:tr>
      <w:tr w:rsidR="00357A63">
        <w:trPr>
          <w:trHeight w:val="736"/>
        </w:trPr>
        <w:tc>
          <w:tcPr>
            <w:tcW w:w="1452" w:type="dxa"/>
            <w:vMerge w:val="restart"/>
            <w:tcBorders>
              <w:top w:val="single" w:sz="12"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STATUS</w:t>
            </w:r>
          </w:p>
        </w:tc>
        <w:tc>
          <w:tcPr>
            <w:tcW w:w="591" w:type="dxa"/>
            <w:vMerge w:val="restart"/>
            <w:tcBorders>
              <w:top w:val="single" w:sz="12"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KOD</w:t>
            </w:r>
          </w:p>
        </w:tc>
        <w:tc>
          <w:tcPr>
            <w:tcW w:w="4864" w:type="dxa"/>
            <w:vMerge w:val="restart"/>
            <w:tcBorders>
              <w:top w:val="single" w:sz="12"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PREDMET</w:t>
            </w:r>
          </w:p>
        </w:tc>
        <w:tc>
          <w:tcPr>
            <w:tcW w:w="1944"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SATI U SEMESTRU</w:t>
            </w:r>
          </w:p>
        </w:tc>
        <w:tc>
          <w:tcPr>
            <w:tcW w:w="1071" w:type="dxa"/>
            <w:tcBorders>
              <w:top w:val="single" w:sz="12" w:space="0" w:color="000000"/>
              <w:left w:val="single" w:sz="12" w:space="0" w:color="000000"/>
              <w:bottom w:val="single" w:sz="4" w:space="0" w:color="000000"/>
              <w:right w:val="single" w:sz="12"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ECTS</w:t>
            </w:r>
          </w:p>
        </w:tc>
      </w:tr>
      <w:tr w:rsidR="00357A63">
        <w:trPr>
          <w:trHeight w:val="50"/>
        </w:trPr>
        <w:tc>
          <w:tcPr>
            <w:tcW w:w="1452" w:type="dxa"/>
            <w:vMerge/>
            <w:tcBorders>
              <w:top w:val="single" w:sz="12"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591" w:type="dxa"/>
            <w:vMerge/>
            <w:tcBorders>
              <w:top w:val="single" w:sz="12" w:space="0" w:color="000000"/>
              <w:left w:val="single" w:sz="4"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4864" w:type="dxa"/>
            <w:vMerge/>
            <w:tcBorders>
              <w:top w:val="single" w:sz="12" w:space="0" w:color="000000"/>
              <w:left w:val="single" w:sz="4"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446" w:type="dxa"/>
            <w:tcBorders>
              <w:top w:val="single" w:sz="4" w:space="0" w:color="000000"/>
              <w:left w:val="single" w:sz="4" w:space="0" w:color="000000"/>
              <w:bottom w:val="single" w:sz="8"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P</w:t>
            </w:r>
          </w:p>
        </w:tc>
        <w:tc>
          <w:tcPr>
            <w:tcW w:w="451" w:type="dxa"/>
            <w:tcBorders>
              <w:top w:val="single" w:sz="4" w:space="0" w:color="000000"/>
              <w:left w:val="single" w:sz="4" w:space="0" w:color="000000"/>
              <w:bottom w:val="single" w:sz="8" w:space="0" w:color="000000"/>
              <w:right w:val="single" w:sz="4" w:space="0" w:color="000000"/>
            </w:tcBorders>
            <w:shd w:val="clear" w:color="auto" w:fill="CCFFFF"/>
            <w:tcMar>
              <w:left w:w="117" w:type="dxa"/>
              <w:right w:w="108" w:type="dxa"/>
            </w:tcMar>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S</w:t>
            </w:r>
          </w:p>
        </w:tc>
        <w:tc>
          <w:tcPr>
            <w:tcW w:w="450" w:type="dxa"/>
            <w:tcBorders>
              <w:top w:val="single" w:sz="4" w:space="0" w:color="000000"/>
              <w:left w:val="single" w:sz="4" w:space="0" w:color="000000"/>
              <w:bottom w:val="single" w:sz="8" w:space="0" w:color="000000"/>
              <w:right w:val="single" w:sz="4" w:space="0" w:color="000000"/>
            </w:tcBorders>
            <w:shd w:val="clear" w:color="auto" w:fill="CCFFFF"/>
            <w:tcMar>
              <w:left w:w="117" w:type="dxa"/>
              <w:right w:w="108" w:type="dxa"/>
            </w:tcMar>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V</w:t>
            </w:r>
          </w:p>
        </w:tc>
        <w:tc>
          <w:tcPr>
            <w:tcW w:w="599" w:type="dxa"/>
            <w:tcBorders>
              <w:top w:val="single" w:sz="4" w:space="0" w:color="000000"/>
              <w:left w:val="single" w:sz="4" w:space="0" w:color="000000"/>
              <w:bottom w:val="single" w:sz="8" w:space="0" w:color="000000"/>
              <w:right w:val="single" w:sz="12" w:space="0" w:color="000000"/>
            </w:tcBorders>
            <w:shd w:val="clear" w:color="auto" w:fill="CCFFFF"/>
            <w:tcMar>
              <w:left w:w="117" w:type="dxa"/>
              <w:right w:w="108" w:type="dxa"/>
            </w:tcMar>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T</w:t>
            </w:r>
          </w:p>
        </w:tc>
        <w:tc>
          <w:tcPr>
            <w:tcW w:w="1069" w:type="dxa"/>
            <w:tcBorders>
              <w:top w:val="single" w:sz="12" w:space="0" w:color="000000"/>
              <w:left w:val="single" w:sz="12"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452" w:type="dxa"/>
            <w:vMerge w:val="restart"/>
            <w:tcBorders>
              <w:top w:val="single" w:sz="8"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DF2F0E">
            <w:pPr>
              <w:tabs>
                <w:tab w:val="left" w:pos="2820"/>
              </w:tabs>
              <w:spacing w:after="120"/>
              <w:jc w:val="left"/>
              <w:rPr>
                <w:rFonts w:ascii="Times New Roman" w:eastAsia="Arial" w:hAnsi="Times New Roman" w:cs="Times New Roman"/>
                <w:b/>
              </w:rPr>
            </w:pPr>
            <w:r>
              <w:rPr>
                <w:rFonts w:ascii="Times New Roman" w:eastAsia="Arial" w:hAnsi="Times New Roman" w:cs="Times New Roman"/>
                <w:b/>
              </w:rPr>
              <w:t>Obvezni</w:t>
            </w:r>
          </w:p>
        </w:tc>
        <w:tc>
          <w:tcPr>
            <w:tcW w:w="591" w:type="dxa"/>
            <w:tcBorders>
              <w:top w:val="single" w:sz="8"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76"/>
              </w:numPr>
              <w:tabs>
                <w:tab w:val="left" w:pos="2820"/>
              </w:tabs>
              <w:ind w:left="0" w:firstLine="0"/>
              <w:jc w:val="left"/>
              <w:rPr>
                <w:rFonts w:ascii="Times New Roman" w:eastAsia="Arial" w:hAnsi="Times New Roman" w:cs="Times New Roman"/>
                <w:color w:val="000000"/>
              </w:rPr>
            </w:pPr>
          </w:p>
        </w:tc>
        <w:tc>
          <w:tcPr>
            <w:tcW w:w="4864" w:type="dxa"/>
            <w:tcBorders>
              <w:top w:val="single" w:sz="8"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Opće kompetencije liječnika specijaliste</w:t>
            </w:r>
          </w:p>
        </w:tc>
        <w:tc>
          <w:tcPr>
            <w:tcW w:w="446" w:type="dxa"/>
            <w:tcBorders>
              <w:top w:val="single" w:sz="8"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11</w:t>
            </w:r>
          </w:p>
        </w:tc>
        <w:tc>
          <w:tcPr>
            <w:tcW w:w="451" w:type="dxa"/>
            <w:tcBorders>
              <w:top w:val="single" w:sz="8"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18</w:t>
            </w:r>
          </w:p>
        </w:tc>
        <w:tc>
          <w:tcPr>
            <w:tcW w:w="450" w:type="dxa"/>
            <w:tcBorders>
              <w:top w:val="single" w:sz="8"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26</w:t>
            </w:r>
          </w:p>
        </w:tc>
        <w:tc>
          <w:tcPr>
            <w:tcW w:w="599" w:type="dxa"/>
            <w:tcBorders>
              <w:top w:val="single" w:sz="8"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55</w:t>
            </w:r>
          </w:p>
        </w:tc>
        <w:tc>
          <w:tcPr>
            <w:tcW w:w="1069" w:type="dxa"/>
            <w:tcBorders>
              <w:top w:val="single" w:sz="8"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8</w:t>
            </w:r>
          </w:p>
        </w:tc>
      </w:tr>
      <w:tr w:rsidR="00357A63">
        <w:tc>
          <w:tcPr>
            <w:tcW w:w="1452" w:type="dxa"/>
            <w:vMerge/>
            <w:tcBorders>
              <w:top w:val="single" w:sz="8"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76"/>
              </w:numPr>
              <w:tabs>
                <w:tab w:val="left" w:pos="2820"/>
              </w:tabs>
              <w:ind w:left="0" w:firstLine="0"/>
              <w:jc w:val="left"/>
              <w:rPr>
                <w:rFonts w:ascii="Times New Roman" w:eastAsia="Arial" w:hAnsi="Times New Roman" w:cs="Times New Roman"/>
                <w:color w:val="000000"/>
              </w:rPr>
            </w:pPr>
          </w:p>
        </w:tc>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Mikrobiologija, antibiotici i infekcije u kirurgiji</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w:t>
            </w:r>
          </w:p>
        </w:tc>
        <w:tc>
          <w:tcPr>
            <w:tcW w:w="59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10</w:t>
            </w:r>
          </w:p>
        </w:tc>
        <w:tc>
          <w:tcPr>
            <w:tcW w:w="106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3</w:t>
            </w:r>
          </w:p>
        </w:tc>
      </w:tr>
      <w:tr w:rsidR="00357A63">
        <w:tc>
          <w:tcPr>
            <w:tcW w:w="1452" w:type="dxa"/>
            <w:vMerge/>
            <w:tcBorders>
              <w:top w:val="single" w:sz="8"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76"/>
              </w:numPr>
              <w:tabs>
                <w:tab w:val="left" w:pos="2820"/>
              </w:tabs>
              <w:ind w:left="0" w:firstLine="0"/>
              <w:jc w:val="left"/>
              <w:rPr>
                <w:rFonts w:ascii="Times New Roman" w:eastAsia="Arial" w:hAnsi="Times New Roman" w:cs="Times New Roman"/>
                <w:color w:val="000000"/>
              </w:rPr>
            </w:pPr>
          </w:p>
        </w:tc>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Radiologija za kirurge</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9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10</w:t>
            </w:r>
          </w:p>
        </w:tc>
        <w:tc>
          <w:tcPr>
            <w:tcW w:w="106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3</w:t>
            </w:r>
          </w:p>
        </w:tc>
      </w:tr>
      <w:tr w:rsidR="00357A63">
        <w:tc>
          <w:tcPr>
            <w:tcW w:w="1452" w:type="dxa"/>
            <w:vMerge/>
            <w:tcBorders>
              <w:top w:val="single" w:sz="8"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76"/>
              </w:numPr>
              <w:tabs>
                <w:tab w:val="left" w:pos="2820"/>
              </w:tabs>
              <w:ind w:left="0" w:firstLine="0"/>
              <w:jc w:val="left"/>
              <w:rPr>
                <w:rFonts w:ascii="Times New Roman" w:eastAsia="Arial" w:hAnsi="Times New Roman" w:cs="Times New Roman"/>
                <w:color w:val="000000"/>
              </w:rPr>
            </w:pPr>
          </w:p>
        </w:tc>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Anesteziologija, reanimatologija i intenzivno liječenje za kirurge</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9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10</w:t>
            </w:r>
          </w:p>
        </w:tc>
        <w:tc>
          <w:tcPr>
            <w:tcW w:w="106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r>
      <w:tr w:rsidR="00357A63">
        <w:tc>
          <w:tcPr>
            <w:tcW w:w="1452" w:type="dxa"/>
            <w:vMerge/>
            <w:tcBorders>
              <w:top w:val="single" w:sz="8"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76"/>
              </w:numPr>
              <w:tabs>
                <w:tab w:val="left" w:pos="2820"/>
              </w:tabs>
              <w:ind w:left="0" w:firstLine="0"/>
              <w:jc w:val="left"/>
              <w:rPr>
                <w:rFonts w:ascii="Times New Roman" w:eastAsia="Arial" w:hAnsi="Times New Roman" w:cs="Times New Roman"/>
                <w:color w:val="000000"/>
              </w:rPr>
            </w:pPr>
          </w:p>
        </w:tc>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Urologija za kirurge</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9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12</w:t>
            </w:r>
          </w:p>
        </w:tc>
        <w:tc>
          <w:tcPr>
            <w:tcW w:w="106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w:t>
            </w:r>
          </w:p>
        </w:tc>
      </w:tr>
      <w:tr w:rsidR="00357A63">
        <w:tc>
          <w:tcPr>
            <w:tcW w:w="1452" w:type="dxa"/>
            <w:vMerge/>
            <w:tcBorders>
              <w:top w:val="single" w:sz="8"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76"/>
              </w:numPr>
              <w:tabs>
                <w:tab w:val="left" w:pos="2820"/>
              </w:tabs>
              <w:ind w:left="0" w:firstLine="0"/>
              <w:jc w:val="left"/>
              <w:rPr>
                <w:rFonts w:ascii="Times New Roman" w:eastAsia="Arial" w:hAnsi="Times New Roman" w:cs="Times New Roman"/>
                <w:color w:val="000000"/>
              </w:rPr>
            </w:pPr>
          </w:p>
        </w:tc>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Dječja kirurgija</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8</w:t>
            </w: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8</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9</w:t>
            </w:r>
          </w:p>
        </w:tc>
        <w:tc>
          <w:tcPr>
            <w:tcW w:w="59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25</w:t>
            </w:r>
          </w:p>
        </w:tc>
        <w:tc>
          <w:tcPr>
            <w:tcW w:w="106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w:t>
            </w:r>
          </w:p>
        </w:tc>
      </w:tr>
      <w:tr w:rsidR="00357A63">
        <w:tc>
          <w:tcPr>
            <w:tcW w:w="1452" w:type="dxa"/>
            <w:vMerge/>
            <w:tcBorders>
              <w:top w:val="single" w:sz="8"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76"/>
              </w:numPr>
              <w:tabs>
                <w:tab w:val="left" w:pos="2820"/>
              </w:tabs>
              <w:ind w:left="0" w:firstLine="0"/>
              <w:jc w:val="left"/>
              <w:rPr>
                <w:rFonts w:ascii="Times New Roman" w:eastAsia="Arial" w:hAnsi="Times New Roman" w:cs="Times New Roman"/>
                <w:color w:val="000000"/>
              </w:rPr>
            </w:pPr>
          </w:p>
        </w:tc>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Ginekologija za kirurge</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9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12</w:t>
            </w:r>
          </w:p>
        </w:tc>
        <w:tc>
          <w:tcPr>
            <w:tcW w:w="106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1.5</w:t>
            </w:r>
          </w:p>
        </w:tc>
      </w:tr>
      <w:tr w:rsidR="00357A63">
        <w:tc>
          <w:tcPr>
            <w:tcW w:w="1452" w:type="dxa"/>
            <w:vMerge/>
            <w:tcBorders>
              <w:top w:val="single" w:sz="8"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76"/>
              </w:numPr>
              <w:tabs>
                <w:tab w:val="left" w:pos="2820"/>
              </w:tabs>
              <w:ind w:left="0" w:firstLine="0"/>
              <w:jc w:val="left"/>
              <w:rPr>
                <w:rFonts w:ascii="Times New Roman" w:eastAsia="Arial" w:hAnsi="Times New Roman" w:cs="Times New Roman"/>
                <w:color w:val="000000"/>
              </w:rPr>
            </w:pPr>
          </w:p>
        </w:tc>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Neurokirurgija</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9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12</w:t>
            </w:r>
          </w:p>
        </w:tc>
        <w:tc>
          <w:tcPr>
            <w:tcW w:w="106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1.5</w:t>
            </w:r>
          </w:p>
        </w:tc>
      </w:tr>
      <w:tr w:rsidR="00357A63">
        <w:tc>
          <w:tcPr>
            <w:tcW w:w="1452" w:type="dxa"/>
            <w:vMerge/>
            <w:tcBorders>
              <w:top w:val="single" w:sz="8"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59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76"/>
              </w:numPr>
              <w:tabs>
                <w:tab w:val="left" w:pos="2820"/>
              </w:tabs>
              <w:ind w:left="0" w:firstLine="0"/>
              <w:jc w:val="left"/>
              <w:rPr>
                <w:rFonts w:ascii="Times New Roman" w:eastAsia="Arial" w:hAnsi="Times New Roman" w:cs="Times New Roman"/>
                <w:color w:val="000000"/>
              </w:rPr>
            </w:pPr>
          </w:p>
        </w:tc>
        <w:tc>
          <w:tcPr>
            <w:tcW w:w="48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Perioperacijski postupci kod kirurških bolesnika</w:t>
            </w: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4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8</w:t>
            </w:r>
          </w:p>
        </w:tc>
        <w:tc>
          <w:tcPr>
            <w:tcW w:w="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9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16</w:t>
            </w:r>
          </w:p>
        </w:tc>
        <w:tc>
          <w:tcPr>
            <w:tcW w:w="1069"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5</w:t>
            </w:r>
          </w:p>
        </w:tc>
      </w:tr>
      <w:tr w:rsidR="00357A63">
        <w:tc>
          <w:tcPr>
            <w:tcW w:w="1452" w:type="dxa"/>
            <w:vMerge/>
            <w:tcBorders>
              <w:top w:val="single" w:sz="8" w:space="0" w:color="000000"/>
              <w:left w:val="single" w:sz="12" w:space="0" w:color="000000"/>
              <w:bottom w:val="single" w:sz="4" w:space="0" w:color="000000"/>
              <w:right w:val="single" w:sz="4" w:space="0" w:color="000000"/>
            </w:tcBorders>
            <w:shd w:val="clear" w:color="auto" w:fill="CCFFFF"/>
            <w:tcMar>
              <w:left w:w="10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5455" w:type="dxa"/>
            <w:gridSpan w:val="2"/>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Ukupno obavezni I semestar: 162 sati / 30 ECTS bodova</w:t>
            </w:r>
          </w:p>
        </w:tc>
        <w:tc>
          <w:tcPr>
            <w:tcW w:w="446"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47</w:t>
            </w:r>
          </w:p>
        </w:tc>
        <w:tc>
          <w:tcPr>
            <w:tcW w:w="451"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54</w:t>
            </w:r>
          </w:p>
        </w:tc>
        <w:tc>
          <w:tcPr>
            <w:tcW w:w="450"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61</w:t>
            </w:r>
          </w:p>
        </w:tc>
        <w:tc>
          <w:tcPr>
            <w:tcW w:w="599" w:type="dxa"/>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162</w:t>
            </w:r>
          </w:p>
        </w:tc>
        <w:tc>
          <w:tcPr>
            <w:tcW w:w="1069"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30</w:t>
            </w:r>
          </w:p>
        </w:tc>
      </w:tr>
    </w:tbl>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9553" w:type="dxa"/>
        <w:tblInd w:w="-435"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CellMar>
          <w:left w:w="42" w:type="dxa"/>
          <w:right w:w="57" w:type="dxa"/>
        </w:tblCellMar>
        <w:tblLook w:val="0000" w:firstRow="0" w:lastRow="0" w:firstColumn="0" w:lastColumn="0" w:noHBand="0" w:noVBand="0"/>
      </w:tblPr>
      <w:tblGrid>
        <w:gridCol w:w="1563"/>
        <w:gridCol w:w="848"/>
        <w:gridCol w:w="4081"/>
        <w:gridCol w:w="531"/>
        <w:gridCol w:w="531"/>
        <w:gridCol w:w="531"/>
        <w:gridCol w:w="677"/>
        <w:gridCol w:w="791"/>
      </w:tblGrid>
      <w:tr w:rsidR="00357A63">
        <w:tc>
          <w:tcPr>
            <w:tcW w:w="9551" w:type="dxa"/>
            <w:gridSpan w:val="8"/>
            <w:tcBorders>
              <w:top w:val="single" w:sz="12" w:space="0" w:color="000000"/>
              <w:left w:val="single" w:sz="12" w:space="0" w:color="000000"/>
              <w:bottom w:val="single" w:sz="4" w:space="0" w:color="000000"/>
              <w:right w:val="single" w:sz="4" w:space="0" w:color="000000"/>
            </w:tcBorders>
            <w:shd w:val="clear" w:color="auto" w:fill="66CCFF"/>
            <w:vAlign w:val="center"/>
          </w:tcPr>
          <w:p w:rsidR="00357A63" w:rsidRDefault="00DF2F0E">
            <w:pPr>
              <w:tabs>
                <w:tab w:val="left" w:pos="2820"/>
              </w:tabs>
              <w:spacing w:before="40" w:after="120"/>
              <w:rPr>
                <w:rFonts w:ascii="Times New Roman" w:eastAsia="Arial" w:hAnsi="Times New Roman" w:cs="Times New Roman"/>
                <w:b/>
              </w:rPr>
            </w:pPr>
            <w:r>
              <w:rPr>
                <w:rFonts w:ascii="Times New Roman" w:eastAsia="Arial" w:hAnsi="Times New Roman" w:cs="Times New Roman"/>
                <w:b/>
              </w:rPr>
              <w:t>POPIS PREDMETA</w:t>
            </w:r>
          </w:p>
        </w:tc>
      </w:tr>
      <w:tr w:rsidR="00357A63">
        <w:tc>
          <w:tcPr>
            <w:tcW w:w="9551" w:type="dxa"/>
            <w:gridSpan w:val="8"/>
            <w:tcBorders>
              <w:top w:val="single" w:sz="4" w:space="0" w:color="000000"/>
              <w:left w:val="single" w:sz="12" w:space="0" w:color="000000"/>
              <w:bottom w:val="single" w:sz="4" w:space="0" w:color="000000"/>
              <w:right w:val="single" w:sz="4" w:space="0" w:color="000000"/>
            </w:tcBorders>
            <w:shd w:val="clear" w:color="auto" w:fill="auto"/>
            <w:vAlign w:val="center"/>
          </w:tcPr>
          <w:p w:rsidR="00357A63" w:rsidRDefault="00DF2F0E">
            <w:pPr>
              <w:tabs>
                <w:tab w:val="left" w:pos="2820"/>
              </w:tabs>
              <w:spacing w:before="40" w:after="120"/>
              <w:jc w:val="left"/>
              <w:rPr>
                <w:rFonts w:ascii="Times New Roman" w:eastAsia="Arial" w:hAnsi="Times New Roman" w:cs="Times New Roman"/>
                <w:b/>
              </w:rPr>
            </w:pPr>
            <w:r>
              <w:rPr>
                <w:rFonts w:ascii="Times New Roman" w:eastAsia="Arial" w:hAnsi="Times New Roman" w:cs="Times New Roman"/>
              </w:rPr>
              <w:t>Godina studija:   1.</w:t>
            </w:r>
          </w:p>
        </w:tc>
      </w:tr>
      <w:tr w:rsidR="00357A63">
        <w:tc>
          <w:tcPr>
            <w:tcW w:w="9551" w:type="dxa"/>
            <w:gridSpan w:val="8"/>
            <w:tcBorders>
              <w:top w:val="single" w:sz="4" w:space="0" w:color="000000"/>
              <w:left w:val="single" w:sz="12" w:space="0" w:color="000000"/>
              <w:bottom w:val="single" w:sz="12" w:space="0" w:color="000000"/>
              <w:right w:val="single" w:sz="4" w:space="0" w:color="000000"/>
            </w:tcBorders>
            <w:shd w:val="clear" w:color="auto" w:fill="auto"/>
            <w:vAlign w:val="center"/>
          </w:tcPr>
          <w:p w:rsidR="00357A63" w:rsidRDefault="00DF2F0E">
            <w:pPr>
              <w:tabs>
                <w:tab w:val="left" w:pos="2820"/>
              </w:tabs>
              <w:spacing w:before="40" w:after="120"/>
              <w:jc w:val="left"/>
              <w:rPr>
                <w:rFonts w:ascii="Times New Roman" w:eastAsia="Arial" w:hAnsi="Times New Roman" w:cs="Times New Roman"/>
                <w:b/>
              </w:rPr>
            </w:pPr>
            <w:r>
              <w:rPr>
                <w:rFonts w:ascii="Times New Roman" w:eastAsia="Arial" w:hAnsi="Times New Roman" w:cs="Times New Roman"/>
              </w:rPr>
              <w:t>Semestar: 2.</w:t>
            </w:r>
          </w:p>
        </w:tc>
      </w:tr>
      <w:tr w:rsidR="00357A63">
        <w:trPr>
          <w:trHeight w:val="293"/>
        </w:trPr>
        <w:tc>
          <w:tcPr>
            <w:tcW w:w="1563" w:type="dxa"/>
            <w:vMerge w:val="restart"/>
            <w:tcBorders>
              <w:top w:val="single" w:sz="4" w:space="0" w:color="000000"/>
              <w:left w:val="single" w:sz="4" w:space="0" w:color="000000"/>
              <w:bottom w:val="single" w:sz="4" w:space="0" w:color="000000"/>
              <w:right w:val="single" w:sz="4" w:space="0" w:color="000000"/>
            </w:tcBorders>
            <w:shd w:val="clear" w:color="auto" w:fill="CCFFFF"/>
            <w:tcMar>
              <w:left w:w="117" w:type="dxa"/>
              <w:right w:w="108" w:type="dxa"/>
            </w:tcMar>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STATUS</w:t>
            </w:r>
          </w:p>
        </w:tc>
        <w:tc>
          <w:tcPr>
            <w:tcW w:w="848" w:type="dxa"/>
            <w:vMerge w:val="restart"/>
            <w:tcBorders>
              <w:top w:val="single" w:sz="12"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KOD</w:t>
            </w:r>
          </w:p>
        </w:tc>
        <w:tc>
          <w:tcPr>
            <w:tcW w:w="4081" w:type="dxa"/>
            <w:vMerge w:val="restart"/>
            <w:tcBorders>
              <w:top w:val="single" w:sz="12"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PREDMET</w:t>
            </w:r>
          </w:p>
        </w:tc>
        <w:tc>
          <w:tcPr>
            <w:tcW w:w="2270" w:type="dxa"/>
            <w:gridSpan w:val="4"/>
            <w:tcBorders>
              <w:top w:val="single" w:sz="12" w:space="0" w:color="000000"/>
              <w:left w:val="single" w:sz="4" w:space="0" w:color="000000"/>
              <w:bottom w:val="single" w:sz="12" w:space="0" w:color="000000"/>
              <w:right w:val="single" w:sz="12"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SATI U SEMESTRU</w:t>
            </w:r>
          </w:p>
        </w:tc>
        <w:tc>
          <w:tcPr>
            <w:tcW w:w="789" w:type="dxa"/>
            <w:vMerge w:val="restart"/>
            <w:tcBorders>
              <w:top w:val="single" w:sz="12" w:space="0" w:color="000000"/>
              <w:left w:val="single" w:sz="12" w:space="0" w:color="000000"/>
              <w:bottom w:val="single" w:sz="4" w:space="0" w:color="000000"/>
              <w:right w:val="single" w:sz="12"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ECTS</w:t>
            </w:r>
          </w:p>
        </w:tc>
      </w:tr>
      <w:tr w:rsidR="00357A63">
        <w:trPr>
          <w:trHeight w:val="293"/>
        </w:trPr>
        <w:tc>
          <w:tcPr>
            <w:tcW w:w="1563" w:type="dxa"/>
            <w:vMerge/>
            <w:tcBorders>
              <w:top w:val="single" w:sz="4" w:space="0" w:color="000000"/>
              <w:left w:val="single" w:sz="4" w:space="0" w:color="000000"/>
              <w:bottom w:val="single" w:sz="4" w:space="0" w:color="000000"/>
              <w:right w:val="single" w:sz="4" w:space="0" w:color="000000"/>
            </w:tcBorders>
            <w:shd w:val="clear" w:color="auto" w:fill="CCFFFF"/>
            <w:tcMar>
              <w:left w:w="11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848" w:type="dxa"/>
            <w:vMerge/>
            <w:tcBorders>
              <w:top w:val="single" w:sz="12" w:space="0" w:color="000000"/>
              <w:left w:val="single" w:sz="4"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4081" w:type="dxa"/>
            <w:vMerge/>
            <w:tcBorders>
              <w:top w:val="single" w:sz="12" w:space="0" w:color="000000"/>
              <w:left w:val="single" w:sz="4"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31" w:type="dxa"/>
            <w:tcBorders>
              <w:top w:val="single" w:sz="12" w:space="0" w:color="000000"/>
              <w:left w:val="single" w:sz="4" w:space="0" w:color="000000"/>
              <w:bottom w:val="single" w:sz="12"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P</w:t>
            </w:r>
          </w:p>
        </w:tc>
        <w:tc>
          <w:tcPr>
            <w:tcW w:w="531"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S</w:t>
            </w:r>
          </w:p>
        </w:tc>
        <w:tc>
          <w:tcPr>
            <w:tcW w:w="531" w:type="dxa"/>
            <w:tcBorders>
              <w:top w:val="single" w:sz="4" w:space="0" w:color="000000"/>
              <w:left w:val="single" w:sz="4" w:space="0" w:color="000000"/>
              <w:bottom w:val="single" w:sz="12"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V</w:t>
            </w:r>
          </w:p>
        </w:tc>
        <w:tc>
          <w:tcPr>
            <w:tcW w:w="676"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rPr>
            </w:pPr>
            <w:r>
              <w:rPr>
                <w:rFonts w:ascii="Times New Roman" w:eastAsia="Arial" w:hAnsi="Times New Roman" w:cs="Times New Roman"/>
              </w:rPr>
              <w:t>T</w:t>
            </w:r>
          </w:p>
        </w:tc>
        <w:tc>
          <w:tcPr>
            <w:tcW w:w="790" w:type="dxa"/>
            <w:vMerge/>
            <w:tcBorders>
              <w:top w:val="single" w:sz="12" w:space="0" w:color="000000"/>
              <w:left w:val="single" w:sz="12"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563" w:type="dxa"/>
            <w:vMerge w:val="restart"/>
            <w:tcBorders>
              <w:top w:val="single" w:sz="4" w:space="0" w:color="000000"/>
              <w:left w:val="single" w:sz="4" w:space="0" w:color="000000"/>
              <w:bottom w:val="single" w:sz="4" w:space="0" w:color="000000"/>
              <w:right w:val="single" w:sz="4" w:space="0" w:color="000000"/>
            </w:tcBorders>
            <w:shd w:val="clear" w:color="auto" w:fill="CCFFFF"/>
            <w:tcMar>
              <w:left w:w="117" w:type="dxa"/>
              <w:right w:w="108" w:type="dxa"/>
            </w:tcMar>
            <w:vAlign w:val="center"/>
          </w:tcPr>
          <w:p w:rsidR="00357A63" w:rsidRDefault="00DF2F0E">
            <w:pPr>
              <w:tabs>
                <w:tab w:val="left" w:pos="2820"/>
              </w:tabs>
              <w:spacing w:after="120"/>
              <w:jc w:val="left"/>
              <w:rPr>
                <w:rFonts w:ascii="Times New Roman" w:eastAsia="Arial" w:hAnsi="Times New Roman" w:cs="Times New Roman"/>
              </w:rPr>
            </w:pPr>
            <w:r>
              <w:rPr>
                <w:rFonts w:ascii="Times New Roman" w:eastAsia="Arial" w:hAnsi="Times New Roman" w:cs="Times New Roman"/>
                <w:b/>
              </w:rPr>
              <w:t>Obavezni</w:t>
            </w: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20"/>
              </w:numPr>
              <w:tabs>
                <w:tab w:val="left" w:pos="2820"/>
              </w:tabs>
              <w:spacing w:after="120"/>
              <w:ind w:left="0" w:firstLine="0"/>
              <w:jc w:val="left"/>
              <w:rPr>
                <w:rFonts w:ascii="Times New Roman" w:eastAsia="Arial" w:hAnsi="Times New Roman" w:cs="Times New Roman"/>
                <w:color w:val="000000"/>
              </w:rPr>
            </w:pP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Abdominalna kirurgija 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12</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3</w:t>
            </w:r>
          </w:p>
        </w:tc>
      </w:tr>
      <w:tr w:rsidR="00357A63">
        <w:tc>
          <w:tcPr>
            <w:tcW w:w="1563" w:type="dxa"/>
            <w:vMerge/>
            <w:tcBorders>
              <w:top w:val="single" w:sz="4" w:space="0" w:color="000000"/>
              <w:left w:val="single" w:sz="4" w:space="0" w:color="000000"/>
              <w:bottom w:val="single" w:sz="4" w:space="0" w:color="000000"/>
              <w:right w:val="single" w:sz="4" w:space="0" w:color="000000"/>
            </w:tcBorders>
            <w:shd w:val="clear" w:color="auto" w:fill="CCFFFF"/>
            <w:tcMar>
              <w:left w:w="11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20"/>
              </w:numPr>
              <w:tabs>
                <w:tab w:val="left" w:pos="2820"/>
              </w:tabs>
              <w:spacing w:after="120"/>
              <w:ind w:left="0" w:firstLine="0"/>
              <w:jc w:val="left"/>
              <w:rPr>
                <w:rFonts w:ascii="Times New Roman" w:eastAsia="Arial" w:hAnsi="Times New Roman" w:cs="Times New Roman"/>
                <w:color w:val="000000"/>
              </w:rPr>
            </w:pP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Ortopedija i traumatologija 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12</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1.5</w:t>
            </w:r>
          </w:p>
        </w:tc>
      </w:tr>
      <w:tr w:rsidR="00357A63">
        <w:tc>
          <w:tcPr>
            <w:tcW w:w="1563" w:type="dxa"/>
            <w:vMerge/>
            <w:tcBorders>
              <w:top w:val="single" w:sz="4" w:space="0" w:color="000000"/>
              <w:left w:val="single" w:sz="4" w:space="0" w:color="000000"/>
              <w:bottom w:val="single" w:sz="4" w:space="0" w:color="000000"/>
              <w:right w:val="single" w:sz="4" w:space="0" w:color="000000"/>
            </w:tcBorders>
            <w:shd w:val="clear" w:color="auto" w:fill="CCFFFF"/>
            <w:tcMar>
              <w:left w:w="11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20"/>
              </w:numPr>
              <w:tabs>
                <w:tab w:val="left" w:pos="2820"/>
              </w:tabs>
              <w:spacing w:after="120"/>
              <w:ind w:left="0" w:firstLine="0"/>
              <w:jc w:val="left"/>
              <w:rPr>
                <w:rFonts w:ascii="Times New Roman" w:eastAsia="Arial" w:hAnsi="Times New Roman" w:cs="Times New Roman"/>
                <w:color w:val="000000"/>
              </w:rPr>
            </w:pP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Vaskularna kirurgija 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10</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w:t>
            </w:r>
          </w:p>
        </w:tc>
      </w:tr>
      <w:tr w:rsidR="00357A63">
        <w:tc>
          <w:tcPr>
            <w:tcW w:w="1563" w:type="dxa"/>
            <w:vMerge/>
            <w:tcBorders>
              <w:top w:val="single" w:sz="4" w:space="0" w:color="000000"/>
              <w:left w:val="single" w:sz="4" w:space="0" w:color="000000"/>
              <w:bottom w:val="single" w:sz="4" w:space="0" w:color="000000"/>
              <w:right w:val="single" w:sz="4" w:space="0" w:color="000000"/>
            </w:tcBorders>
            <w:shd w:val="clear" w:color="auto" w:fill="CCFFFF"/>
            <w:tcMar>
              <w:left w:w="11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20"/>
              </w:numPr>
              <w:tabs>
                <w:tab w:val="left" w:pos="2820"/>
              </w:tabs>
              <w:spacing w:after="120"/>
              <w:ind w:left="0" w:firstLine="0"/>
              <w:jc w:val="left"/>
              <w:rPr>
                <w:rFonts w:ascii="Times New Roman" w:eastAsia="Arial" w:hAnsi="Times New Roman" w:cs="Times New Roman"/>
                <w:color w:val="000000"/>
              </w:rPr>
            </w:pP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Torakalna kirurgija 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10</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w:t>
            </w:r>
          </w:p>
        </w:tc>
      </w:tr>
      <w:tr w:rsidR="00357A63">
        <w:tc>
          <w:tcPr>
            <w:tcW w:w="1563" w:type="dxa"/>
            <w:vMerge/>
            <w:tcBorders>
              <w:top w:val="single" w:sz="4" w:space="0" w:color="000000"/>
              <w:left w:val="single" w:sz="4" w:space="0" w:color="000000"/>
              <w:bottom w:val="single" w:sz="4" w:space="0" w:color="000000"/>
              <w:right w:val="single" w:sz="4" w:space="0" w:color="000000"/>
            </w:tcBorders>
            <w:shd w:val="clear" w:color="auto" w:fill="CCFFFF"/>
            <w:tcMar>
              <w:left w:w="11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20"/>
              </w:numPr>
              <w:tabs>
                <w:tab w:val="left" w:pos="2820"/>
              </w:tabs>
              <w:spacing w:after="120"/>
              <w:ind w:left="0" w:firstLine="0"/>
              <w:jc w:val="left"/>
              <w:rPr>
                <w:rFonts w:ascii="Times New Roman" w:eastAsia="Arial" w:hAnsi="Times New Roman" w:cs="Times New Roman"/>
                <w:color w:val="000000"/>
              </w:rPr>
            </w:pP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Plastična, rekonstrukcijska, estetska kirurgija i opekline 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2</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10</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1.5</w:t>
            </w:r>
          </w:p>
        </w:tc>
      </w:tr>
      <w:tr w:rsidR="00357A63">
        <w:tc>
          <w:tcPr>
            <w:tcW w:w="1563" w:type="dxa"/>
            <w:vMerge/>
            <w:tcBorders>
              <w:top w:val="single" w:sz="4" w:space="0" w:color="000000"/>
              <w:left w:val="single" w:sz="4" w:space="0" w:color="000000"/>
              <w:bottom w:val="single" w:sz="4" w:space="0" w:color="000000"/>
              <w:right w:val="single" w:sz="4" w:space="0" w:color="000000"/>
            </w:tcBorders>
            <w:shd w:val="clear" w:color="auto" w:fill="CCFFFF"/>
            <w:tcMar>
              <w:left w:w="11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numPr>
                <w:ilvl w:val="0"/>
                <w:numId w:val="20"/>
              </w:numPr>
              <w:tabs>
                <w:tab w:val="left" w:pos="2820"/>
              </w:tabs>
              <w:spacing w:after="120"/>
              <w:ind w:left="0" w:firstLine="0"/>
              <w:jc w:val="left"/>
              <w:rPr>
                <w:rFonts w:ascii="Times New Roman" w:eastAsia="Arial" w:hAnsi="Times New Roman" w:cs="Times New Roman"/>
                <w:color w:val="000000"/>
              </w:rPr>
            </w:pP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Završni ispit</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spacing w:after="120"/>
              <w:jc w:val="left"/>
              <w:rPr>
                <w:rFonts w:ascii="Times New Roman" w:eastAsia="Arial" w:hAnsi="Times New Roman" w:cs="Times New Roman"/>
                <w:sz w:val="24"/>
                <w:szCs w:val="24"/>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spacing w:after="120"/>
              <w:jc w:val="left"/>
              <w:rPr>
                <w:rFonts w:ascii="Times New Roman" w:eastAsia="Arial" w:hAnsi="Times New Roman" w:cs="Times New Roman"/>
                <w:sz w:val="24"/>
                <w:szCs w:val="24"/>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spacing w:after="120"/>
              <w:jc w:val="left"/>
              <w:rPr>
                <w:rFonts w:ascii="Times New Roman" w:eastAsia="Arial" w:hAnsi="Times New Roman" w:cs="Times New Roman"/>
                <w:sz w:val="24"/>
                <w:szCs w:val="24"/>
              </w:rPr>
            </w:pP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spacing w:after="120"/>
              <w:jc w:val="left"/>
              <w:rPr>
                <w:rFonts w:ascii="Times New Roman" w:eastAsia="Arial" w:hAnsi="Times New Roman" w:cs="Times New Roman"/>
                <w:sz w:val="24"/>
                <w:szCs w:val="24"/>
              </w:rPr>
            </w:pP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6</w:t>
            </w:r>
          </w:p>
        </w:tc>
      </w:tr>
      <w:tr w:rsidR="00357A63">
        <w:tc>
          <w:tcPr>
            <w:tcW w:w="1563" w:type="dxa"/>
            <w:vMerge/>
            <w:tcBorders>
              <w:top w:val="single" w:sz="4" w:space="0" w:color="000000"/>
              <w:left w:val="single" w:sz="4" w:space="0" w:color="000000"/>
              <w:bottom w:val="single" w:sz="4" w:space="0" w:color="000000"/>
              <w:right w:val="single" w:sz="4" w:space="0" w:color="000000"/>
            </w:tcBorders>
            <w:shd w:val="clear" w:color="auto" w:fill="CCFFFF"/>
            <w:tcMar>
              <w:left w:w="117"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c>
          <w:tcPr>
            <w:tcW w:w="4928" w:type="dxa"/>
            <w:gridSpan w:val="2"/>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sz w:val="24"/>
                <w:szCs w:val="24"/>
              </w:rPr>
            </w:pPr>
            <w:r>
              <w:rPr>
                <w:rFonts w:ascii="Times New Roman" w:eastAsia="Arial" w:hAnsi="Times New Roman" w:cs="Times New Roman"/>
                <w:b/>
                <w:sz w:val="24"/>
                <w:szCs w:val="24"/>
              </w:rPr>
              <w:t>Ukupno obavezni II semestar:  54 sati/ 16 ECTS</w:t>
            </w:r>
          </w:p>
        </w:tc>
        <w:tc>
          <w:tcPr>
            <w:tcW w:w="531"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20</w:t>
            </w:r>
          </w:p>
        </w:tc>
        <w:tc>
          <w:tcPr>
            <w:tcW w:w="531"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20</w:t>
            </w:r>
          </w:p>
        </w:tc>
        <w:tc>
          <w:tcPr>
            <w:tcW w:w="676" w:type="dxa"/>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54</w:t>
            </w:r>
          </w:p>
        </w:tc>
        <w:tc>
          <w:tcPr>
            <w:tcW w:w="791"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357A63" w:rsidRDefault="00DF2F0E">
            <w:pPr>
              <w:tabs>
                <w:tab w:val="left" w:pos="2820"/>
              </w:tabs>
              <w:spacing w:before="40"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16</w:t>
            </w:r>
          </w:p>
        </w:tc>
      </w:tr>
      <w:tr w:rsidR="00357A63">
        <w:trPr>
          <w:trHeight w:val="184"/>
        </w:trPr>
        <w:tc>
          <w:tcPr>
            <w:tcW w:w="9551" w:type="dxa"/>
            <w:gridSpan w:val="8"/>
            <w:tcBorders>
              <w:top w:val="single" w:sz="4" w:space="0" w:color="000000"/>
              <w:left w:val="single" w:sz="8" w:space="0" w:color="000000"/>
              <w:right w:val="single" w:sz="4" w:space="0" w:color="000000"/>
            </w:tcBorders>
            <w:shd w:val="clear" w:color="auto" w:fill="93CDDC"/>
            <w:tcMar>
              <w:left w:w="112" w:type="dxa"/>
              <w:right w:w="108" w:type="dxa"/>
            </w:tcMar>
            <w:vAlign w:val="center"/>
          </w:tcPr>
          <w:p w:rsidR="00357A63" w:rsidRDefault="00357A63">
            <w:pPr>
              <w:tabs>
                <w:tab w:val="left" w:pos="2820"/>
              </w:tabs>
              <w:spacing w:before="40" w:after="120"/>
              <w:jc w:val="left"/>
              <w:rPr>
                <w:rFonts w:ascii="Times New Roman" w:eastAsia="Arial" w:hAnsi="Times New Roman" w:cs="Times New Roman"/>
                <w:b/>
                <w:i/>
                <w:sz w:val="2"/>
              </w:rPr>
            </w:pPr>
          </w:p>
        </w:tc>
      </w:tr>
      <w:tr w:rsidR="00357A63">
        <w:trPr>
          <w:trHeight w:val="464"/>
        </w:trPr>
        <w:tc>
          <w:tcPr>
            <w:tcW w:w="1563" w:type="dxa"/>
            <w:vMerge w:val="restart"/>
            <w:tcBorders>
              <w:top w:val="single" w:sz="4" w:space="0" w:color="000000"/>
              <w:left w:val="single" w:sz="8" w:space="0" w:color="000000"/>
              <w:bottom w:val="single" w:sz="4" w:space="0" w:color="000000"/>
              <w:right w:val="single" w:sz="4" w:space="0" w:color="000000"/>
            </w:tcBorders>
            <w:shd w:val="clear" w:color="auto" w:fill="CCFFFF"/>
            <w:tcMar>
              <w:left w:w="112" w:type="dxa"/>
              <w:right w:w="108" w:type="dxa"/>
            </w:tcMar>
            <w:vAlign w:val="center"/>
          </w:tcPr>
          <w:p w:rsidR="00357A63" w:rsidRDefault="00DF2F0E">
            <w:pPr>
              <w:tabs>
                <w:tab w:val="left" w:pos="2820"/>
              </w:tabs>
              <w:spacing w:after="120" w:line="276" w:lineRule="auto"/>
              <w:jc w:val="left"/>
              <w:rPr>
                <w:rFonts w:ascii="Times New Roman" w:eastAsia="Arial" w:hAnsi="Times New Roman" w:cs="Times New Roman"/>
                <w:sz w:val="24"/>
                <w:szCs w:val="24"/>
              </w:rPr>
            </w:pPr>
            <w:r>
              <w:rPr>
                <w:rFonts w:ascii="Times New Roman" w:eastAsia="Arial" w:hAnsi="Times New Roman" w:cs="Times New Roman"/>
                <w:sz w:val="24"/>
                <w:szCs w:val="24"/>
              </w:rPr>
              <w:t>STATUS</w:t>
            </w:r>
          </w:p>
        </w:tc>
        <w:tc>
          <w:tcPr>
            <w:tcW w:w="84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spacing w:after="120" w:line="276" w:lineRule="auto"/>
              <w:jc w:val="left"/>
              <w:rPr>
                <w:rFonts w:ascii="Times New Roman" w:eastAsia="Arial" w:hAnsi="Times New Roman" w:cs="Times New Roman"/>
                <w:sz w:val="24"/>
                <w:szCs w:val="24"/>
              </w:rPr>
            </w:pPr>
            <w:r>
              <w:rPr>
                <w:rFonts w:ascii="Times New Roman" w:eastAsia="Arial" w:hAnsi="Times New Roman" w:cs="Times New Roman"/>
                <w:sz w:val="24"/>
                <w:szCs w:val="24"/>
              </w:rPr>
              <w:t>KOD</w:t>
            </w:r>
          </w:p>
        </w:tc>
        <w:tc>
          <w:tcPr>
            <w:tcW w:w="40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line="276" w:lineRule="auto"/>
              <w:jc w:val="left"/>
              <w:rPr>
                <w:rFonts w:ascii="Times New Roman" w:eastAsia="Arial" w:hAnsi="Times New Roman" w:cs="Times New Roman"/>
                <w:sz w:val="24"/>
                <w:szCs w:val="24"/>
              </w:rPr>
            </w:pPr>
            <w:r>
              <w:rPr>
                <w:rFonts w:ascii="Times New Roman" w:eastAsia="Arial" w:hAnsi="Times New Roman" w:cs="Times New Roman"/>
                <w:sz w:val="24"/>
                <w:szCs w:val="24"/>
              </w:rPr>
              <w:t>PREDMET</w:t>
            </w:r>
          </w:p>
        </w:tc>
        <w:tc>
          <w:tcPr>
            <w:tcW w:w="2270" w:type="dxa"/>
            <w:gridSpan w:val="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SATI U SEMESTRU</w:t>
            </w:r>
          </w:p>
        </w:tc>
        <w:tc>
          <w:tcPr>
            <w:tcW w:w="789" w:type="dxa"/>
            <w:vMerge w:val="restart"/>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tabs>
                <w:tab w:val="left" w:pos="2820"/>
              </w:tabs>
              <w:spacing w:after="120" w:line="276" w:lineRule="auto"/>
              <w:jc w:val="left"/>
              <w:rPr>
                <w:rFonts w:ascii="Times New Roman" w:eastAsia="Arial" w:hAnsi="Times New Roman" w:cs="Times New Roman"/>
                <w:sz w:val="24"/>
                <w:szCs w:val="24"/>
              </w:rPr>
            </w:pPr>
            <w:r>
              <w:rPr>
                <w:rFonts w:ascii="Times New Roman" w:eastAsia="Arial" w:hAnsi="Times New Roman" w:cs="Times New Roman"/>
                <w:sz w:val="24"/>
                <w:szCs w:val="24"/>
              </w:rPr>
              <w:t>ECTS</w:t>
            </w:r>
          </w:p>
        </w:tc>
      </w:tr>
      <w:tr w:rsidR="00357A63">
        <w:trPr>
          <w:trHeight w:val="75"/>
        </w:trPr>
        <w:tc>
          <w:tcPr>
            <w:tcW w:w="1563" w:type="dxa"/>
            <w:vMerge/>
            <w:tcBorders>
              <w:top w:val="single" w:sz="4" w:space="0" w:color="000000"/>
              <w:left w:val="single" w:sz="8" w:space="0" w:color="000000"/>
              <w:bottom w:val="single" w:sz="4" w:space="0" w:color="000000"/>
              <w:right w:val="single" w:sz="4" w:space="0" w:color="000000"/>
            </w:tcBorders>
            <w:shd w:val="clear" w:color="auto" w:fill="CCFFFF"/>
            <w:tcMar>
              <w:left w:w="112" w:type="dxa"/>
              <w:right w:w="108" w:type="dxa"/>
            </w:tcMar>
            <w:vAlign w:val="center"/>
          </w:tcPr>
          <w:p w:rsidR="00357A63" w:rsidRDefault="00357A63">
            <w:pPr>
              <w:widowControl w:val="0"/>
              <w:spacing w:line="276" w:lineRule="auto"/>
              <w:jc w:val="left"/>
              <w:rPr>
                <w:rFonts w:ascii="Times New Roman" w:eastAsia="Arial" w:hAnsi="Times New Roman" w:cs="Times New Roman"/>
                <w:sz w:val="24"/>
                <w:szCs w:val="24"/>
              </w:rPr>
            </w:pPr>
          </w:p>
        </w:tc>
        <w:tc>
          <w:tcPr>
            <w:tcW w:w="8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sz w:val="24"/>
                <w:szCs w:val="24"/>
              </w:rPr>
            </w:pPr>
          </w:p>
        </w:tc>
        <w:tc>
          <w:tcPr>
            <w:tcW w:w="408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sz w:val="24"/>
                <w:szCs w:val="24"/>
              </w:rPr>
            </w:pP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P</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S</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V</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T</w:t>
            </w:r>
          </w:p>
        </w:tc>
        <w:tc>
          <w:tcPr>
            <w:tcW w:w="790" w:type="dxa"/>
            <w:vMerge/>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sz w:val="24"/>
                <w:szCs w:val="24"/>
              </w:rPr>
            </w:pPr>
          </w:p>
        </w:tc>
      </w:tr>
      <w:tr w:rsidR="00357A63">
        <w:tc>
          <w:tcPr>
            <w:tcW w:w="1563" w:type="dxa"/>
            <w:tcBorders>
              <w:top w:val="single" w:sz="4" w:space="0" w:color="000000"/>
              <w:left w:val="single" w:sz="8" w:space="0" w:color="000000"/>
              <w:right w:val="single" w:sz="4" w:space="0" w:color="000000"/>
            </w:tcBorders>
            <w:shd w:val="clear" w:color="auto" w:fill="CCFFFF"/>
            <w:tcMar>
              <w:left w:w="112" w:type="dxa"/>
              <w:right w:w="108" w:type="dxa"/>
            </w:tcMar>
            <w:vAlign w:val="center"/>
          </w:tcPr>
          <w:p w:rsidR="00357A63" w:rsidRDefault="00357A63">
            <w:pPr>
              <w:tabs>
                <w:tab w:val="left" w:pos="2820"/>
              </w:tabs>
              <w:spacing w:after="120"/>
              <w:jc w:val="left"/>
              <w:rPr>
                <w:rFonts w:ascii="Times New Roman" w:eastAsia="Arial"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1A.</w:t>
            </w: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Abdominalna kirurgija II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72</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w:t>
            </w:r>
          </w:p>
        </w:tc>
      </w:tr>
      <w:tr w:rsidR="00357A63">
        <w:tc>
          <w:tcPr>
            <w:tcW w:w="1563" w:type="dxa"/>
            <w:vMerge w:val="restart"/>
            <w:tcBorders>
              <w:left w:val="single" w:sz="8" w:space="0" w:color="000000"/>
              <w:bottom w:val="single" w:sz="4" w:space="0" w:color="000000"/>
              <w:right w:val="single" w:sz="4" w:space="0" w:color="000000"/>
            </w:tcBorders>
            <w:shd w:val="clear" w:color="auto" w:fill="CCFFFF"/>
            <w:tcMar>
              <w:left w:w="112" w:type="dxa"/>
              <w:right w:w="108" w:type="dxa"/>
            </w:tcMar>
            <w:vAlign w:val="center"/>
          </w:tcPr>
          <w:p w:rsidR="00357A63" w:rsidRDefault="00DF2F0E">
            <w:pPr>
              <w:tabs>
                <w:tab w:val="left" w:pos="2820"/>
              </w:tabs>
              <w:spacing w:after="120" w:line="276" w:lineRule="auto"/>
              <w:jc w:val="left"/>
              <w:rPr>
                <w:rFonts w:ascii="Times New Roman" w:eastAsia="Arial" w:hAnsi="Times New Roman" w:cs="Times New Roman"/>
                <w:b/>
                <w:sz w:val="24"/>
                <w:szCs w:val="24"/>
              </w:rPr>
            </w:pPr>
            <w:r>
              <w:rPr>
                <w:rFonts w:ascii="Times New Roman" w:eastAsia="Arial" w:hAnsi="Times New Roman" w:cs="Times New Roman"/>
                <w:b/>
                <w:sz w:val="24"/>
                <w:szCs w:val="24"/>
              </w:rPr>
              <w:t>Izborni</w:t>
            </w: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1B.</w:t>
            </w: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Torakalna kirurgija II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72</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w:t>
            </w:r>
          </w:p>
        </w:tc>
      </w:tr>
      <w:tr w:rsidR="00357A63">
        <w:tc>
          <w:tcPr>
            <w:tcW w:w="1563" w:type="dxa"/>
            <w:vMerge/>
            <w:tcBorders>
              <w:left w:val="single" w:sz="8" w:space="0" w:color="000000"/>
              <w:bottom w:val="single" w:sz="4" w:space="0" w:color="000000"/>
              <w:right w:val="single" w:sz="4" w:space="0" w:color="000000"/>
            </w:tcBorders>
            <w:shd w:val="clear" w:color="auto" w:fill="CCFFFF"/>
            <w:tcMar>
              <w:left w:w="112" w:type="dxa"/>
              <w:right w:w="108" w:type="dxa"/>
            </w:tcMar>
            <w:vAlign w:val="center"/>
          </w:tcPr>
          <w:p w:rsidR="00357A63" w:rsidRDefault="00357A63">
            <w:pPr>
              <w:widowControl w:val="0"/>
              <w:spacing w:line="276" w:lineRule="auto"/>
              <w:jc w:val="left"/>
              <w:rPr>
                <w:rFonts w:ascii="Times New Roman" w:eastAsia="Arial"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1C.</w:t>
            </w: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Vaskularna kirurgija II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72</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w:t>
            </w:r>
          </w:p>
        </w:tc>
      </w:tr>
      <w:tr w:rsidR="00357A63">
        <w:tc>
          <w:tcPr>
            <w:tcW w:w="1563" w:type="dxa"/>
            <w:vMerge/>
            <w:tcBorders>
              <w:left w:val="single" w:sz="8" w:space="0" w:color="000000"/>
              <w:bottom w:val="single" w:sz="4" w:space="0" w:color="000000"/>
              <w:right w:val="single" w:sz="4" w:space="0" w:color="000000"/>
            </w:tcBorders>
            <w:shd w:val="clear" w:color="auto" w:fill="CCFFFF"/>
            <w:tcMar>
              <w:left w:w="112" w:type="dxa"/>
              <w:right w:w="108" w:type="dxa"/>
            </w:tcMar>
            <w:vAlign w:val="center"/>
          </w:tcPr>
          <w:p w:rsidR="00357A63" w:rsidRDefault="00357A63">
            <w:pPr>
              <w:widowControl w:val="0"/>
              <w:spacing w:line="276" w:lineRule="auto"/>
              <w:jc w:val="left"/>
              <w:rPr>
                <w:rFonts w:ascii="Times New Roman" w:eastAsia="Arial"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1D.</w:t>
            </w: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Plastična, rekonstruktivna, estetska kirurgija i opekline II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72</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w:t>
            </w:r>
          </w:p>
        </w:tc>
      </w:tr>
      <w:tr w:rsidR="00357A63">
        <w:tc>
          <w:tcPr>
            <w:tcW w:w="1563" w:type="dxa"/>
            <w:vMerge/>
            <w:tcBorders>
              <w:left w:val="single" w:sz="8" w:space="0" w:color="000000"/>
              <w:bottom w:val="single" w:sz="4" w:space="0" w:color="000000"/>
              <w:right w:val="single" w:sz="4" w:space="0" w:color="000000"/>
            </w:tcBorders>
            <w:shd w:val="clear" w:color="auto" w:fill="CCFFFF"/>
            <w:tcMar>
              <w:left w:w="112" w:type="dxa"/>
              <w:right w:w="108" w:type="dxa"/>
            </w:tcMar>
            <w:vAlign w:val="center"/>
          </w:tcPr>
          <w:p w:rsidR="00357A63" w:rsidRDefault="00357A63">
            <w:pPr>
              <w:widowControl w:val="0"/>
              <w:spacing w:line="276" w:lineRule="auto"/>
              <w:jc w:val="left"/>
              <w:rPr>
                <w:rFonts w:ascii="Times New Roman" w:eastAsia="Arial"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1E.</w:t>
            </w: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Traumatologija II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72</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w:t>
            </w:r>
          </w:p>
        </w:tc>
      </w:tr>
      <w:tr w:rsidR="00357A63">
        <w:tc>
          <w:tcPr>
            <w:tcW w:w="1563" w:type="dxa"/>
            <w:vMerge/>
            <w:tcBorders>
              <w:left w:val="single" w:sz="8" w:space="0" w:color="000000"/>
              <w:bottom w:val="single" w:sz="4" w:space="0" w:color="000000"/>
              <w:right w:val="single" w:sz="4" w:space="0" w:color="000000"/>
            </w:tcBorders>
            <w:shd w:val="clear" w:color="auto" w:fill="CCFFFF"/>
            <w:tcMar>
              <w:left w:w="112" w:type="dxa"/>
              <w:right w:w="108" w:type="dxa"/>
            </w:tcMar>
            <w:vAlign w:val="center"/>
          </w:tcPr>
          <w:p w:rsidR="00357A63" w:rsidRDefault="00357A63">
            <w:pPr>
              <w:widowControl w:val="0"/>
              <w:spacing w:line="276" w:lineRule="auto"/>
              <w:jc w:val="left"/>
              <w:rPr>
                <w:rFonts w:ascii="Times New Roman" w:eastAsia="Arial" w:hAnsi="Times New Roman" w:cs="Times New Roman"/>
                <w:sz w:val="24"/>
                <w:szCs w:val="24"/>
              </w:rPr>
            </w:pPr>
          </w:p>
        </w:tc>
        <w:tc>
          <w:tcPr>
            <w:tcW w:w="8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1F.</w:t>
            </w:r>
          </w:p>
        </w:tc>
        <w:tc>
          <w:tcPr>
            <w:tcW w:w="40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Ortopedija II</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14</w:t>
            </w:r>
          </w:p>
        </w:tc>
        <w:tc>
          <w:tcPr>
            <w:tcW w:w="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44</w:t>
            </w:r>
          </w:p>
        </w:tc>
        <w:tc>
          <w:tcPr>
            <w:tcW w:w="676"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72</w:t>
            </w:r>
          </w:p>
        </w:tc>
        <w:tc>
          <w:tcPr>
            <w:tcW w:w="790" w:type="dxa"/>
            <w:tcBorders>
              <w:top w:val="single" w:sz="4" w:space="0" w:color="000000"/>
              <w:left w:val="single" w:sz="12" w:space="0" w:color="000000"/>
              <w:bottom w:val="single" w:sz="4" w:space="0" w:color="000000"/>
              <w:right w:val="single" w:sz="12" w:space="0" w:color="000000"/>
            </w:tcBorders>
            <w:shd w:val="clear" w:color="auto" w:fill="auto"/>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7</w:t>
            </w:r>
          </w:p>
        </w:tc>
      </w:tr>
      <w:tr w:rsidR="00357A63">
        <w:trPr>
          <w:trHeight w:val="536"/>
        </w:trPr>
        <w:tc>
          <w:tcPr>
            <w:tcW w:w="1563" w:type="dxa"/>
            <w:vMerge/>
            <w:tcBorders>
              <w:left w:val="single" w:sz="8" w:space="0" w:color="000000"/>
              <w:bottom w:val="single" w:sz="4" w:space="0" w:color="000000"/>
              <w:right w:val="single" w:sz="4" w:space="0" w:color="000000"/>
            </w:tcBorders>
            <w:shd w:val="clear" w:color="auto" w:fill="CCFFFF"/>
            <w:tcMar>
              <w:left w:w="112" w:type="dxa"/>
              <w:right w:w="108" w:type="dxa"/>
            </w:tcMar>
            <w:vAlign w:val="center"/>
          </w:tcPr>
          <w:p w:rsidR="00357A63" w:rsidRDefault="00357A63">
            <w:pPr>
              <w:widowControl w:val="0"/>
              <w:spacing w:line="276" w:lineRule="auto"/>
              <w:jc w:val="left"/>
              <w:rPr>
                <w:rFonts w:ascii="Times New Roman" w:eastAsia="Arial" w:hAnsi="Times New Roman" w:cs="Times New Roman"/>
                <w:sz w:val="24"/>
                <w:szCs w:val="24"/>
              </w:rPr>
            </w:pPr>
          </w:p>
        </w:tc>
        <w:tc>
          <w:tcPr>
            <w:tcW w:w="4928" w:type="dxa"/>
            <w:gridSpan w:val="2"/>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b/>
                <w:sz w:val="24"/>
                <w:szCs w:val="24"/>
              </w:rPr>
              <w:t>Ukupno izborni po polazniku (dva izborna predmeta):  144 sata/14 ECTS</w:t>
            </w:r>
          </w:p>
        </w:tc>
        <w:tc>
          <w:tcPr>
            <w:tcW w:w="531"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28</w:t>
            </w:r>
          </w:p>
        </w:tc>
        <w:tc>
          <w:tcPr>
            <w:tcW w:w="531"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28</w:t>
            </w:r>
          </w:p>
        </w:tc>
        <w:tc>
          <w:tcPr>
            <w:tcW w:w="531" w:type="dxa"/>
            <w:tcBorders>
              <w:top w:val="single" w:sz="4" w:space="0" w:color="000000"/>
              <w:left w:val="single" w:sz="4" w:space="0" w:color="000000"/>
              <w:bottom w:val="single" w:sz="4" w:space="0" w:color="000000"/>
              <w:right w:val="single" w:sz="4" w:space="0" w:color="000000"/>
            </w:tcBorders>
            <w:shd w:val="clear" w:color="auto" w:fill="CCFFFF"/>
            <w:vAlign w:val="center"/>
          </w:tcPr>
          <w:p w:rsidR="00357A63" w:rsidRDefault="00DF2F0E">
            <w:pPr>
              <w:tabs>
                <w:tab w:val="left" w:pos="2820"/>
              </w:tabs>
              <w:spacing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88</w:t>
            </w:r>
          </w:p>
        </w:tc>
        <w:tc>
          <w:tcPr>
            <w:tcW w:w="676" w:type="dxa"/>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tabs>
                <w:tab w:val="left" w:pos="2820"/>
              </w:tabs>
              <w:spacing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144</w:t>
            </w:r>
          </w:p>
        </w:tc>
        <w:tc>
          <w:tcPr>
            <w:tcW w:w="791" w:type="dxa"/>
            <w:tcBorders>
              <w:top w:val="single" w:sz="4" w:space="0" w:color="000000"/>
              <w:left w:val="single" w:sz="12" w:space="0" w:color="000000"/>
              <w:bottom w:val="single" w:sz="4" w:space="0" w:color="000000"/>
              <w:right w:val="single" w:sz="12" w:space="0" w:color="000000"/>
            </w:tcBorders>
            <w:shd w:val="clear" w:color="auto" w:fill="CCFFFF"/>
            <w:vAlign w:val="center"/>
          </w:tcPr>
          <w:p w:rsidR="00357A63" w:rsidRDefault="00DF2F0E">
            <w:pPr>
              <w:tabs>
                <w:tab w:val="left" w:pos="2820"/>
              </w:tabs>
              <w:spacing w:after="120"/>
              <w:jc w:val="left"/>
              <w:rPr>
                <w:rFonts w:ascii="Times New Roman" w:eastAsia="Arial" w:hAnsi="Times New Roman" w:cs="Times New Roman"/>
                <w:b/>
                <w:sz w:val="24"/>
                <w:szCs w:val="24"/>
              </w:rPr>
            </w:pPr>
            <w:r>
              <w:rPr>
                <w:rFonts w:ascii="Times New Roman" w:eastAsia="Arial" w:hAnsi="Times New Roman" w:cs="Times New Roman"/>
                <w:b/>
                <w:sz w:val="24"/>
                <w:szCs w:val="24"/>
              </w:rPr>
              <w:t>14</w:t>
            </w:r>
          </w:p>
        </w:tc>
      </w:tr>
      <w:tr w:rsidR="00357A63">
        <w:trPr>
          <w:trHeight w:val="1215"/>
        </w:trPr>
        <w:tc>
          <w:tcPr>
            <w:tcW w:w="1563" w:type="dxa"/>
            <w:vMerge/>
            <w:tcBorders>
              <w:left w:val="single" w:sz="8" w:space="0" w:color="000000"/>
              <w:bottom w:val="single" w:sz="24" w:space="0" w:color="000000"/>
              <w:right w:val="single" w:sz="4" w:space="0" w:color="000000"/>
            </w:tcBorders>
            <w:shd w:val="clear" w:color="auto" w:fill="CCFFFF"/>
            <w:tcMar>
              <w:left w:w="112" w:type="dxa"/>
              <w:right w:w="108" w:type="dxa"/>
            </w:tcMar>
            <w:vAlign w:val="center"/>
          </w:tcPr>
          <w:p w:rsidR="00357A63" w:rsidRDefault="00357A63">
            <w:pPr>
              <w:widowControl w:val="0"/>
              <w:spacing w:line="276" w:lineRule="auto"/>
              <w:jc w:val="left"/>
              <w:rPr>
                <w:rFonts w:ascii="Times New Roman" w:eastAsia="Arial" w:hAnsi="Times New Roman" w:cs="Times New Roman"/>
                <w:b/>
                <w:sz w:val="24"/>
                <w:szCs w:val="24"/>
              </w:rPr>
            </w:pPr>
          </w:p>
        </w:tc>
        <w:tc>
          <w:tcPr>
            <w:tcW w:w="7988" w:type="dxa"/>
            <w:gridSpan w:val="7"/>
            <w:tcBorders>
              <w:top w:val="single" w:sz="4" w:space="0" w:color="000000"/>
              <w:left w:val="single" w:sz="4" w:space="0" w:color="000000"/>
              <w:bottom w:val="single" w:sz="24" w:space="0" w:color="000000"/>
              <w:right w:val="single" w:sz="12" w:space="0" w:color="000000"/>
            </w:tcBorders>
            <w:shd w:val="clear" w:color="auto" w:fill="CCFFFF"/>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Specijalizanti abdominalne kirurgije </w:t>
            </w:r>
            <w:r>
              <w:rPr>
                <w:rFonts w:ascii="Times New Roman" w:eastAsia="Arial" w:hAnsi="Times New Roman" w:cs="Times New Roman"/>
                <w:b/>
                <w:sz w:val="24"/>
                <w:szCs w:val="24"/>
              </w:rPr>
              <w:t>upisuju dva izborna predmeta</w:t>
            </w:r>
            <w:r>
              <w:rPr>
                <w:rFonts w:ascii="Times New Roman" w:eastAsia="Arial" w:hAnsi="Times New Roman" w:cs="Times New Roman"/>
                <w:sz w:val="24"/>
                <w:szCs w:val="24"/>
              </w:rPr>
              <w:t xml:space="preserve"> (Abdominalnu kirurgiju II i još jedan od navedenih izbornih predmeta) po želji što iznosi </w:t>
            </w:r>
            <w:r>
              <w:rPr>
                <w:rFonts w:ascii="Times New Roman" w:eastAsia="Arial" w:hAnsi="Times New Roman" w:cs="Times New Roman"/>
                <w:b/>
                <w:sz w:val="24"/>
                <w:szCs w:val="24"/>
                <w:u w:val="single"/>
              </w:rPr>
              <w:t>ukupno 14 ECTS</w:t>
            </w:r>
            <w:r>
              <w:rPr>
                <w:rFonts w:ascii="Times New Roman" w:eastAsia="Arial" w:hAnsi="Times New Roman" w:cs="Times New Roman"/>
                <w:sz w:val="24"/>
                <w:szCs w:val="24"/>
              </w:rPr>
              <w:t xml:space="preserve"> bodova iz navedenih izbornih predmeta ili predmeta ekvivalentne bodovne ECTS vrijednosti s drugih domaćih i međunarodnih poslijediplomskih studija!</w:t>
            </w:r>
          </w:p>
        </w:tc>
      </w:tr>
      <w:tr w:rsidR="00357A63">
        <w:trPr>
          <w:trHeight w:val="753"/>
        </w:trPr>
        <w:tc>
          <w:tcPr>
            <w:tcW w:w="9551" w:type="dxa"/>
            <w:gridSpan w:val="8"/>
            <w:tcBorders>
              <w:top w:val="single" w:sz="24" w:space="0" w:color="000000"/>
              <w:left w:val="single" w:sz="8" w:space="0" w:color="000000"/>
              <w:bottom w:val="single" w:sz="12" w:space="0" w:color="000000"/>
              <w:right w:val="single" w:sz="4" w:space="0" w:color="000000"/>
            </w:tcBorders>
            <w:shd w:val="clear" w:color="auto" w:fill="CCFFFF"/>
            <w:tcMar>
              <w:left w:w="112" w:type="dxa"/>
              <w:right w:w="108" w:type="dxa"/>
            </w:tcMar>
            <w:vAlign w:val="center"/>
          </w:tcPr>
          <w:p w:rsidR="00357A63" w:rsidRDefault="00DF2F0E">
            <w:pPr>
              <w:tabs>
                <w:tab w:val="left" w:pos="2820"/>
              </w:tabs>
              <w:spacing w:after="120"/>
              <w:jc w:val="left"/>
              <w:rPr>
                <w:rFonts w:ascii="Times New Roman" w:eastAsia="Arial" w:hAnsi="Times New Roman" w:cs="Times New Roman"/>
                <w:sz w:val="24"/>
                <w:szCs w:val="24"/>
              </w:rPr>
            </w:pPr>
            <w:r>
              <w:rPr>
                <w:rFonts w:ascii="Times New Roman" w:eastAsia="Arial" w:hAnsi="Times New Roman" w:cs="Times New Roman"/>
                <w:b/>
                <w:sz w:val="24"/>
                <w:szCs w:val="24"/>
              </w:rPr>
              <w:t>Ukupno (obavezni + izborni) II. semestar:  198 sata/30 ECTS</w:t>
            </w:r>
          </w:p>
        </w:tc>
      </w:tr>
    </w:tbl>
    <w:p w:rsidR="00357A63" w:rsidRDefault="00357A63">
      <w:pPr>
        <w:spacing w:before="40" w:after="40"/>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DF2F0E">
      <w:pPr>
        <w:pStyle w:val="Subtitle"/>
        <w:numPr>
          <w:ilvl w:val="1"/>
          <w:numId w:val="181"/>
        </w:numPr>
        <w:shd w:val="clear" w:color="auto" w:fill="F2F2F2" w:themeFill="background1" w:themeFillShade="F2"/>
        <w:ind w:left="624" w:hanging="624"/>
        <w:contextualSpacing/>
        <w:rPr>
          <w:rFonts w:ascii="Times New Roman" w:hAnsi="Times New Roman" w:cs="Times New Roman"/>
          <w:color w:val="000000" w:themeColor="text1"/>
        </w:rPr>
      </w:pPr>
      <w:r>
        <w:rPr>
          <w:rFonts w:ascii="Times New Roman" w:hAnsi="Times New Roman" w:cs="Times New Roman"/>
          <w:color w:val="000000" w:themeColor="text1"/>
        </w:rPr>
        <w:lastRenderedPageBreak/>
        <w:t>Opis predmeta</w:t>
      </w:r>
    </w:p>
    <w:p w:rsidR="00357A63" w:rsidRDefault="00357A63">
      <w:pPr>
        <w:jc w:val="left"/>
        <w:rPr>
          <w:rFonts w:ascii="Times New Roman" w:eastAsia="Arial" w:hAnsi="Times New Roman" w:cs="Times New Roman"/>
          <w:b/>
          <w:highlight w:val="yellow"/>
        </w:rPr>
      </w:pPr>
    </w:p>
    <w:tbl>
      <w:tblPr>
        <w:tblW w:w="5000" w:type="pct"/>
        <w:tblInd w:w="-32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4A0" w:firstRow="1" w:lastRow="0" w:firstColumn="1" w:lastColumn="0" w:noHBand="0" w:noVBand="1"/>
      </w:tblPr>
      <w:tblGrid>
        <w:gridCol w:w="1516"/>
        <w:gridCol w:w="2072"/>
        <w:gridCol w:w="588"/>
        <w:gridCol w:w="901"/>
        <w:gridCol w:w="66"/>
        <w:gridCol w:w="570"/>
        <w:gridCol w:w="611"/>
        <w:gridCol w:w="243"/>
        <w:gridCol w:w="130"/>
        <w:gridCol w:w="555"/>
        <w:gridCol w:w="495"/>
        <w:gridCol w:w="174"/>
        <w:gridCol w:w="352"/>
        <w:gridCol w:w="299"/>
        <w:gridCol w:w="648"/>
      </w:tblGrid>
      <w:tr w:rsidR="00357A63">
        <w:tc>
          <w:tcPr>
            <w:tcW w:w="1510"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120" w:after="120"/>
              <w:ind w:left="397" w:hanging="397"/>
              <w:jc w:val="left"/>
              <w:rPr>
                <w:rFonts w:ascii="Times New Roman" w:hAnsi="Times New Roman" w:cs="Times New Roman"/>
                <w:b/>
              </w:rPr>
            </w:pPr>
            <w:r>
              <w:rPr>
                <w:rFonts w:ascii="Times New Roman" w:hAnsi="Times New Roman" w:cs="Times New Roman"/>
                <w:b/>
              </w:rPr>
              <w:t>NAZIV</w:t>
            </w:r>
          </w:p>
          <w:p w:rsidR="00357A63" w:rsidRDefault="00DF2F0E">
            <w:pPr>
              <w:spacing w:before="120" w:after="120"/>
              <w:ind w:left="397" w:hanging="397"/>
              <w:jc w:val="left"/>
              <w:rPr>
                <w:rFonts w:ascii="Times New Roman" w:hAnsi="Times New Roman" w:cs="Times New Roman"/>
                <w:b/>
              </w:rPr>
            </w:pPr>
            <w:r>
              <w:rPr>
                <w:rFonts w:ascii="Times New Roman" w:hAnsi="Times New Roman" w:cs="Times New Roman"/>
                <w:b/>
              </w:rPr>
              <w:t>PREDMETA</w:t>
            </w:r>
          </w:p>
        </w:tc>
        <w:tc>
          <w:tcPr>
            <w:tcW w:w="7559" w:type="dxa"/>
            <w:gridSpan w:val="14"/>
            <w:tcBorders>
              <w:top w:val="single" w:sz="12" w:space="0" w:color="000000"/>
              <w:left w:val="single" w:sz="12" w:space="0" w:color="000000"/>
              <w:bottom w:val="single" w:sz="12" w:space="0" w:color="000000"/>
              <w:right w:val="single" w:sz="12" w:space="0" w:color="000000"/>
            </w:tcBorders>
            <w:shd w:val="clear" w:color="auto" w:fill="66CCFF"/>
            <w:tcMar>
              <w:left w:w="93" w:type="dxa"/>
              <w:right w:w="108" w:type="dxa"/>
            </w:tcMar>
            <w:vAlign w:val="center"/>
          </w:tcPr>
          <w:p w:rsidR="00357A63" w:rsidRDefault="00DF2F0E">
            <w:pPr>
              <w:spacing w:before="120" w:after="120"/>
              <w:ind w:left="397" w:hanging="397"/>
              <w:jc w:val="left"/>
              <w:rPr>
                <w:rFonts w:ascii="Times New Roman" w:hAnsi="Times New Roman" w:cs="Times New Roman"/>
                <w:b/>
                <w:iCs/>
              </w:rPr>
            </w:pPr>
            <w:r>
              <w:rPr>
                <w:rFonts w:ascii="Times New Roman" w:hAnsi="Times New Roman" w:cs="Times New Roman"/>
                <w:b/>
                <w:iCs/>
              </w:rPr>
              <w:t>Opće kompetencije liječnika specijalista</w:t>
            </w:r>
          </w:p>
        </w:tc>
      </w:tr>
      <w:tr w:rsidR="00357A63">
        <w:tc>
          <w:tcPr>
            <w:tcW w:w="1510"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b/>
                <w:bCs/>
              </w:rPr>
              <w:t>Kod</w:t>
            </w:r>
          </w:p>
        </w:tc>
        <w:tc>
          <w:tcPr>
            <w:tcW w:w="3548" w:type="dxa"/>
            <w:gridSpan w:val="3"/>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1</w:t>
            </w:r>
          </w:p>
        </w:tc>
        <w:tc>
          <w:tcPr>
            <w:tcW w:w="1612" w:type="dxa"/>
            <w:gridSpan w:val="5"/>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Godina studija</w:t>
            </w:r>
          </w:p>
        </w:tc>
        <w:tc>
          <w:tcPr>
            <w:tcW w:w="2399" w:type="dxa"/>
            <w:gridSpan w:val="6"/>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1.</w:t>
            </w:r>
          </w:p>
        </w:tc>
      </w:tr>
      <w:tr w:rsidR="00357A63">
        <w:tc>
          <w:tcPr>
            <w:tcW w:w="1510"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b/>
                <w:bCs/>
              </w:rPr>
              <w:t>Nositelj/i predmeta</w:t>
            </w:r>
          </w:p>
        </w:tc>
        <w:tc>
          <w:tcPr>
            <w:tcW w:w="3548"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prof. dr. sc. Zoran Đogaš, dr. med.</w:t>
            </w:r>
          </w:p>
        </w:tc>
        <w:tc>
          <w:tcPr>
            <w:tcW w:w="1612" w:type="dxa"/>
            <w:gridSpan w:val="5"/>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Bodovna vrijednost (ECTS)</w:t>
            </w:r>
          </w:p>
        </w:tc>
        <w:tc>
          <w:tcPr>
            <w:tcW w:w="2399" w:type="dxa"/>
            <w:gridSpan w:val="6"/>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8</w:t>
            </w:r>
          </w:p>
        </w:tc>
      </w:tr>
      <w:tr w:rsidR="00357A63">
        <w:trPr>
          <w:trHeight w:val="345"/>
        </w:trPr>
        <w:tc>
          <w:tcPr>
            <w:tcW w:w="1510" w:type="dxa"/>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Suradnici</w:t>
            </w:r>
          </w:p>
        </w:tc>
        <w:tc>
          <w:tcPr>
            <w:tcW w:w="3548"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izv. prof. dr. sc. Renata Pecotić, dr. med.</w:t>
            </w:r>
          </w:p>
          <w:p w:rsidR="00357A63" w:rsidRDefault="00DF2F0E">
            <w:pPr>
              <w:spacing w:before="120" w:after="120"/>
              <w:jc w:val="left"/>
              <w:rPr>
                <w:rFonts w:ascii="Times New Roman" w:hAnsi="Times New Roman" w:cs="Times New Roman"/>
              </w:rPr>
            </w:pPr>
            <w:r>
              <w:rPr>
                <w:rFonts w:ascii="Times New Roman" w:hAnsi="Times New Roman" w:cs="Times New Roman"/>
              </w:rPr>
              <w:t>izv. prof. dr. sc. Joško Božić, dr. med.</w:t>
            </w:r>
          </w:p>
          <w:p w:rsidR="00357A63" w:rsidRDefault="00DF2F0E">
            <w:pPr>
              <w:spacing w:before="120" w:after="120"/>
              <w:jc w:val="left"/>
              <w:rPr>
                <w:rFonts w:ascii="Times New Roman" w:hAnsi="Times New Roman" w:cs="Times New Roman"/>
              </w:rPr>
            </w:pPr>
            <w:r>
              <w:rPr>
                <w:rFonts w:ascii="Times New Roman" w:hAnsi="Times New Roman" w:cs="Times New Roman"/>
              </w:rPr>
              <w:t>doc. dr. sc. Varja Đogaš</w:t>
            </w:r>
          </w:p>
          <w:p w:rsidR="00357A63" w:rsidRDefault="00DF2F0E">
            <w:pPr>
              <w:spacing w:before="120" w:after="120"/>
              <w:jc w:val="left"/>
              <w:rPr>
                <w:rFonts w:ascii="Times New Roman" w:hAnsi="Times New Roman" w:cs="Times New Roman"/>
              </w:rPr>
            </w:pPr>
            <w:r>
              <w:rPr>
                <w:rFonts w:ascii="Times New Roman" w:hAnsi="Times New Roman" w:cs="Times New Roman"/>
              </w:rPr>
              <w:t>izv. prof. dr. sc. Slavica Kozina</w:t>
            </w:r>
          </w:p>
        </w:tc>
        <w:tc>
          <w:tcPr>
            <w:tcW w:w="1612" w:type="dxa"/>
            <w:gridSpan w:val="5"/>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Način izvođenja nastave (broj sati u semestru)</w:t>
            </w:r>
          </w:p>
        </w:tc>
        <w:tc>
          <w:tcPr>
            <w:tcW w:w="525"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P</w:t>
            </w:r>
          </w:p>
        </w:tc>
        <w:tc>
          <w:tcPr>
            <w:tcW w:w="579"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S</w:t>
            </w:r>
          </w:p>
        </w:tc>
        <w:tc>
          <w:tcPr>
            <w:tcW w:w="649"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V</w:t>
            </w:r>
          </w:p>
        </w:tc>
        <w:tc>
          <w:tcPr>
            <w:tcW w:w="646"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T</w:t>
            </w:r>
          </w:p>
        </w:tc>
      </w:tr>
      <w:tr w:rsidR="00357A63">
        <w:trPr>
          <w:trHeight w:val="345"/>
        </w:trPr>
        <w:tc>
          <w:tcPr>
            <w:tcW w:w="1510" w:type="dxa"/>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357A63">
            <w:pPr>
              <w:spacing w:before="120" w:after="120"/>
              <w:jc w:val="left"/>
              <w:rPr>
                <w:rFonts w:ascii="Times New Roman" w:hAnsi="Times New Roman" w:cs="Times New Roman"/>
              </w:rPr>
            </w:pPr>
          </w:p>
        </w:tc>
        <w:tc>
          <w:tcPr>
            <w:tcW w:w="3548" w:type="dxa"/>
            <w:gridSpan w:val="3"/>
            <w:vMerge/>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spacing w:before="120" w:after="120"/>
              <w:jc w:val="left"/>
              <w:rPr>
                <w:rFonts w:ascii="Times New Roman" w:hAnsi="Times New Roman" w:cs="Times New Roman"/>
              </w:rPr>
            </w:pPr>
          </w:p>
        </w:tc>
        <w:tc>
          <w:tcPr>
            <w:tcW w:w="1612" w:type="dxa"/>
            <w:gridSpan w:val="5"/>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357A63">
            <w:pPr>
              <w:spacing w:before="120" w:after="120"/>
              <w:jc w:val="left"/>
              <w:rPr>
                <w:rFonts w:ascii="Times New Roman" w:hAnsi="Times New Roman" w:cs="Times New Roman"/>
              </w:rPr>
            </w:pPr>
          </w:p>
        </w:tc>
        <w:tc>
          <w:tcPr>
            <w:tcW w:w="525"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11</w:t>
            </w:r>
          </w:p>
        </w:tc>
        <w:tc>
          <w:tcPr>
            <w:tcW w:w="579"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18</w:t>
            </w:r>
          </w:p>
        </w:tc>
        <w:tc>
          <w:tcPr>
            <w:tcW w:w="649" w:type="dxa"/>
            <w:gridSpan w:val="2"/>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26</w:t>
            </w:r>
          </w:p>
        </w:tc>
        <w:tc>
          <w:tcPr>
            <w:tcW w:w="646" w:type="dxa"/>
            <w:tcBorders>
              <w:top w:val="single" w:sz="4" w:space="0" w:color="000000"/>
              <w:left w:val="single" w:sz="4" w:space="0" w:color="000000"/>
              <w:bottom w:val="single" w:sz="12" w:space="0" w:color="000000"/>
              <w:right w:val="single" w:sz="12" w:space="0" w:color="000000"/>
            </w:tcBorders>
            <w:shd w:val="clear" w:color="auto" w:fill="auto"/>
            <w:tcMar>
              <w:left w:w="103" w:type="dxa"/>
              <w:right w:w="108" w:type="dxa"/>
            </w:tcMar>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0</w:t>
            </w:r>
          </w:p>
        </w:tc>
      </w:tr>
      <w:tr w:rsidR="00357A63">
        <w:tc>
          <w:tcPr>
            <w:tcW w:w="1510"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Status predmeta</w:t>
            </w:r>
          </w:p>
        </w:tc>
        <w:tc>
          <w:tcPr>
            <w:tcW w:w="3548"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Obvezni predmet</w:t>
            </w:r>
          </w:p>
        </w:tc>
        <w:tc>
          <w:tcPr>
            <w:tcW w:w="1612" w:type="dxa"/>
            <w:gridSpan w:val="5"/>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Postotak primjene e-učenja</w:t>
            </w:r>
          </w:p>
        </w:tc>
        <w:tc>
          <w:tcPr>
            <w:tcW w:w="2399" w:type="dxa"/>
            <w:gridSpan w:val="6"/>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spacing w:before="120" w:after="120"/>
              <w:jc w:val="left"/>
              <w:rPr>
                <w:rFonts w:ascii="Times New Roman" w:hAnsi="Times New Roman" w:cs="Times New Roman"/>
              </w:rPr>
            </w:pPr>
            <w:r>
              <w:rPr>
                <w:rFonts w:ascii="Times New Roman" w:hAnsi="Times New Roman" w:cs="Times New Roman"/>
              </w:rPr>
              <w:t>10%</w:t>
            </w:r>
          </w:p>
        </w:tc>
      </w:tr>
      <w:tr w:rsidR="00357A63">
        <w:tc>
          <w:tcPr>
            <w:tcW w:w="9069" w:type="dxa"/>
            <w:gridSpan w:val="15"/>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spacing w:before="120" w:after="120"/>
              <w:jc w:val="left"/>
              <w:rPr>
                <w:rFonts w:ascii="Times New Roman" w:hAnsi="Times New Roman" w:cs="Times New Roman"/>
                <w:b/>
              </w:rPr>
            </w:pPr>
            <w:r>
              <w:rPr>
                <w:rFonts w:ascii="Times New Roman" w:hAnsi="Times New Roman" w:cs="Times New Roman"/>
                <w:b/>
              </w:rPr>
              <w:t>OPIS PREDMETA</w:t>
            </w:r>
          </w:p>
        </w:tc>
      </w:tr>
      <w:tr w:rsidR="00357A63">
        <w:tc>
          <w:tcPr>
            <w:tcW w:w="1510"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color w:val="000000"/>
              </w:rPr>
              <w:t>Ciljevi predmeta</w:t>
            </w:r>
          </w:p>
        </w:tc>
        <w:tc>
          <w:tcPr>
            <w:tcW w:w="7559" w:type="dxa"/>
            <w:gridSpan w:val="14"/>
            <w:tcBorders>
              <w:top w:val="single" w:sz="12" w:space="0" w:color="000000"/>
              <w:left w:val="single" w:sz="4" w:space="0" w:color="000000"/>
              <w:bottom w:val="single" w:sz="4" w:space="0" w:color="000000"/>
              <w:right w:val="single" w:sz="12" w:space="0" w:color="000000"/>
            </w:tcBorders>
            <w:shd w:val="clear" w:color="auto" w:fill="auto"/>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t xml:space="preserve">Tijekom specijalističkog usavršavanja, liječnici moraju zadovoljiti potrebe zdravstvenog sustava i pacijenata u sustavu, što zahtijeva specifične vještine. Zajedničkim modulom </w:t>
            </w:r>
            <w:r>
              <w:rPr>
                <w:rFonts w:ascii="Times New Roman" w:hAnsi="Times New Roman" w:cs="Times New Roman"/>
                <w:iCs/>
              </w:rPr>
              <w:t>Općih liječničkih vještina</w:t>
            </w:r>
            <w:r>
              <w:rPr>
                <w:rFonts w:ascii="Times New Roman" w:hAnsi="Times New Roman" w:cs="Times New Roman"/>
              </w:rPr>
              <w:t xml:space="preserve"> omogućit će se razvoj kompetencija liječnika potrebnih za visokokvalitetnu zdravstvenu skrb usmjerenu pacijentu u domeni moderne medicine utemeljene na dokazima. Liječnici će po završetku modula razviti vještine koje će omogućiti kvalitetniju primjenu općeg kliničkog znanja, donošenje kliničkih odluka i razvijati njihove profesionalne vrijednosti u stručnom i znanstveno-istraživačkom radu.</w:t>
            </w:r>
          </w:p>
        </w:tc>
      </w:tr>
      <w:tr w:rsidR="00357A63">
        <w:tc>
          <w:tcPr>
            <w:tcW w:w="1510"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120" w:after="120"/>
              <w:jc w:val="left"/>
              <w:rPr>
                <w:rFonts w:ascii="Times New Roman" w:hAnsi="Times New Roman" w:cs="Times New Roman"/>
                <w:color w:val="000000"/>
              </w:rPr>
            </w:pPr>
            <w:r>
              <w:rPr>
                <w:rFonts w:ascii="Times New Roman" w:hAnsi="Times New Roman" w:cs="Times New Roman"/>
                <w:color w:val="000000"/>
              </w:rPr>
              <w:t>Uvjeti za upis predmeta i ulazne kompetencije potrebne za predmet</w:t>
            </w:r>
          </w:p>
        </w:tc>
        <w:tc>
          <w:tcPr>
            <w:tcW w:w="7559"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t>Polaznici moraju imati završen sveučilišni integrirani preddiplomski i diplomski studij medicine te moraju biti na specijalističkom usavršavanju iz kardiologije (status specijalizanta potvrđen od Ministarstva zdravstva Republike Hrvatske).</w:t>
            </w:r>
          </w:p>
        </w:tc>
      </w:tr>
      <w:tr w:rsidR="00357A63">
        <w:tc>
          <w:tcPr>
            <w:tcW w:w="1510"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120" w:after="120"/>
              <w:jc w:val="left"/>
              <w:rPr>
                <w:rFonts w:ascii="Times New Roman" w:hAnsi="Times New Roman" w:cs="Times New Roman"/>
                <w:color w:val="000000"/>
              </w:rPr>
            </w:pPr>
            <w:r>
              <w:rPr>
                <w:rFonts w:ascii="Times New Roman" w:hAnsi="Times New Roman" w:cs="Times New Roman"/>
                <w:color w:val="000000"/>
              </w:rPr>
              <w:t>Očekivani ishodi učenja na razini predmeta (4-10 ishoda učenja)</w:t>
            </w:r>
          </w:p>
        </w:tc>
        <w:tc>
          <w:tcPr>
            <w:tcW w:w="7559" w:type="dxa"/>
            <w:gridSpan w:val="14"/>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spacing w:before="120" w:after="120"/>
              <w:jc w:val="left"/>
              <w:rPr>
                <w:rFonts w:ascii="Times New Roman" w:hAnsi="Times New Roman" w:cs="Times New Roman"/>
              </w:rPr>
            </w:pPr>
            <w:r>
              <w:rPr>
                <w:rFonts w:ascii="Times New Roman" w:hAnsi="Times New Roman" w:cs="Times New Roman"/>
              </w:rPr>
              <w:t>Po završenom studijskom programu studenti će moći:</w:t>
            </w:r>
          </w:p>
          <w:p w:rsidR="00357A63" w:rsidRDefault="00DF2F0E">
            <w:pPr>
              <w:numPr>
                <w:ilvl w:val="0"/>
                <w:numId w:val="152"/>
              </w:numPr>
              <w:spacing w:before="120" w:after="120" w:line="360" w:lineRule="auto"/>
              <w:contextualSpacing/>
              <w:jc w:val="left"/>
              <w:rPr>
                <w:rFonts w:ascii="Times New Roman" w:hAnsi="Times New Roman" w:cs="Times New Roman"/>
              </w:rPr>
            </w:pPr>
            <w:r>
              <w:rPr>
                <w:rFonts w:ascii="Times New Roman" w:hAnsi="Times New Roman" w:cs="Times New Roman"/>
              </w:rPr>
              <w:t>Implementirati uspostavu profesionalnog odnosa s pacijentima i članovima obitelji, te demonstrirati korištenje komunikacijskih vještina u prenošenju informacija o zdravstvenom stanja pacijenta i planiranim medicinskim intervencijama tijekom liječenja;</w:t>
            </w:r>
          </w:p>
          <w:p w:rsidR="00357A63" w:rsidRDefault="00DF2F0E">
            <w:pPr>
              <w:numPr>
                <w:ilvl w:val="0"/>
                <w:numId w:val="152"/>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Pisano i digitalno dijeliti informacije o pacijentima u svrhu optimizacije </w:t>
            </w:r>
            <w:r>
              <w:rPr>
                <w:rFonts w:ascii="Times New Roman" w:hAnsi="Times New Roman" w:cs="Times New Roman"/>
              </w:rPr>
              <w:lastRenderedPageBreak/>
              <w:t>kliničkog procesa donošenja odluka te vještina prikupljanja i razmjene medicinskih informacija uz primjenu moderne tehnologije i uporabe baza medicinskih informacija;</w:t>
            </w:r>
          </w:p>
          <w:p w:rsidR="00357A63" w:rsidRDefault="00DF2F0E">
            <w:pPr>
              <w:numPr>
                <w:ilvl w:val="0"/>
                <w:numId w:val="152"/>
              </w:numPr>
              <w:spacing w:before="120" w:after="120" w:line="360" w:lineRule="auto"/>
              <w:contextualSpacing/>
              <w:jc w:val="left"/>
              <w:rPr>
                <w:rFonts w:ascii="Times New Roman" w:hAnsi="Times New Roman" w:cs="Times New Roman"/>
              </w:rPr>
            </w:pPr>
            <w:r>
              <w:rPr>
                <w:rFonts w:ascii="Times New Roman" w:hAnsi="Times New Roman" w:cs="Times New Roman"/>
              </w:rPr>
              <w:t>Učinkovito surađivati s liječnicima ostalih specijalnosti i medicinskim osobljem, osobito u prijenosu informacija o zdravstvenom stanju pacijenata, sa svrhom ostvarivanja kontinuirane zdravstvene skrbi pacijenta i promicanju zajedničke brige za pacijenta;</w:t>
            </w:r>
          </w:p>
          <w:p w:rsidR="00357A63" w:rsidRDefault="00DF2F0E">
            <w:pPr>
              <w:numPr>
                <w:ilvl w:val="0"/>
                <w:numId w:val="152"/>
              </w:numPr>
              <w:spacing w:before="120" w:after="120" w:line="360" w:lineRule="auto"/>
              <w:contextualSpacing/>
              <w:jc w:val="left"/>
              <w:rPr>
                <w:rFonts w:ascii="Times New Roman" w:hAnsi="Times New Roman" w:cs="Times New Roman"/>
              </w:rPr>
            </w:pPr>
            <w:r>
              <w:rPr>
                <w:rFonts w:ascii="Times New Roman" w:hAnsi="Times New Roman" w:cs="Times New Roman"/>
              </w:rPr>
              <w:t>Definirati različite razine znanja i vještina tijekom vertikale medicinske izobrazbe, a posebice tijekom specijalističkog usavršavanja te ih povezati s kompetencijama;</w:t>
            </w:r>
          </w:p>
          <w:p w:rsidR="00357A63" w:rsidRDefault="00DF2F0E">
            <w:pPr>
              <w:numPr>
                <w:ilvl w:val="0"/>
                <w:numId w:val="152"/>
              </w:numPr>
              <w:spacing w:before="120" w:after="120" w:line="360" w:lineRule="auto"/>
              <w:contextualSpacing/>
              <w:jc w:val="left"/>
              <w:rPr>
                <w:rFonts w:ascii="Times New Roman" w:hAnsi="Times New Roman" w:cs="Times New Roman"/>
              </w:rPr>
            </w:pPr>
            <w:r>
              <w:rPr>
                <w:rFonts w:ascii="Times New Roman" w:hAnsi="Times New Roman" w:cs="Times New Roman"/>
              </w:rPr>
              <w:t>Sudjelovati u timskom radu u promicanju zdravstvene skrbi o pacijentima, s naglaskom na vještine rukovođenja organizacijama;</w:t>
            </w:r>
          </w:p>
          <w:p w:rsidR="00357A63" w:rsidRDefault="00DF2F0E">
            <w:pPr>
              <w:numPr>
                <w:ilvl w:val="0"/>
                <w:numId w:val="152"/>
              </w:numPr>
              <w:spacing w:before="120" w:after="120" w:line="360" w:lineRule="auto"/>
              <w:contextualSpacing/>
              <w:jc w:val="left"/>
              <w:rPr>
                <w:rFonts w:ascii="Times New Roman" w:hAnsi="Times New Roman" w:cs="Times New Roman"/>
              </w:rPr>
            </w:pPr>
            <w:r>
              <w:rPr>
                <w:rFonts w:ascii="Times New Roman" w:hAnsi="Times New Roman" w:cs="Times New Roman"/>
              </w:rPr>
              <w:t>Odgovoriti na potrebe pacijenata zagovaranjem odgovornog zdravstvenog ponašanja izvan kliničkog liječenja;</w:t>
            </w:r>
          </w:p>
          <w:p w:rsidR="00357A63" w:rsidRDefault="00DF2F0E">
            <w:pPr>
              <w:numPr>
                <w:ilvl w:val="0"/>
                <w:numId w:val="152"/>
              </w:numPr>
              <w:spacing w:before="120" w:after="120" w:line="360" w:lineRule="auto"/>
              <w:contextualSpacing/>
              <w:jc w:val="left"/>
              <w:rPr>
                <w:rFonts w:ascii="Times New Roman" w:hAnsi="Times New Roman" w:cs="Times New Roman"/>
              </w:rPr>
            </w:pPr>
            <w:r>
              <w:rPr>
                <w:rFonts w:ascii="Times New Roman" w:hAnsi="Times New Roman" w:cs="Times New Roman"/>
              </w:rPr>
              <w:t>Primijeniti komunikaciju na socijalno osjetljive načine i zagovarati sustavne promjene u smislu poboljšanja komunikacije u zdravstvu, te prevenciji bolesti i promociji zdravlja;</w:t>
            </w:r>
          </w:p>
          <w:p w:rsidR="00357A63" w:rsidRDefault="00DF2F0E">
            <w:pPr>
              <w:numPr>
                <w:ilvl w:val="0"/>
                <w:numId w:val="152"/>
              </w:numPr>
              <w:spacing w:before="120" w:after="120" w:line="360" w:lineRule="auto"/>
              <w:contextualSpacing/>
              <w:jc w:val="left"/>
              <w:rPr>
                <w:rFonts w:ascii="Times New Roman" w:hAnsi="Times New Roman" w:cs="Times New Roman"/>
              </w:rPr>
            </w:pPr>
            <w:r>
              <w:rPr>
                <w:rFonts w:ascii="Times New Roman" w:hAnsi="Times New Roman" w:cs="Times New Roman"/>
              </w:rPr>
              <w:t>Demonstrirati vlastito uključivanje u proces kontinuiranog usavršavanja u svrhu vlastitog profesionalnog napretka i doprinosa razvoju medicinske prakse utemeljene na dokazima i znanstveno-istraživačkog rada u biomedicini i zdravstvu;</w:t>
            </w:r>
          </w:p>
          <w:p w:rsidR="00357A63" w:rsidRDefault="00DF2F0E">
            <w:pPr>
              <w:numPr>
                <w:ilvl w:val="0"/>
                <w:numId w:val="152"/>
              </w:numPr>
              <w:spacing w:before="120" w:after="120" w:line="360" w:lineRule="auto"/>
              <w:contextualSpacing/>
              <w:jc w:val="left"/>
              <w:rPr>
                <w:rFonts w:ascii="Times New Roman" w:hAnsi="Times New Roman" w:cs="Times New Roman"/>
              </w:rPr>
            </w:pPr>
            <w:r>
              <w:rPr>
                <w:rFonts w:ascii="Times New Roman" w:hAnsi="Times New Roman" w:cs="Times New Roman"/>
              </w:rPr>
              <w:t>Implementirati prijenos znanja studentima, stažistima, specijalizantima, javnosti i ostalim stručnjacima u zdravstvu kroz formalne i neformalne kanale komunikacije i druge oblike transfera medicinskih informacija;</w:t>
            </w:r>
          </w:p>
          <w:p w:rsidR="00357A63" w:rsidRDefault="00DF2F0E">
            <w:pPr>
              <w:numPr>
                <w:ilvl w:val="0"/>
                <w:numId w:val="152"/>
              </w:numPr>
              <w:spacing w:before="120" w:after="120" w:line="360" w:lineRule="auto"/>
              <w:contextualSpacing/>
              <w:jc w:val="left"/>
              <w:rPr>
                <w:rFonts w:ascii="Times New Roman" w:hAnsi="Times New Roman" w:cs="Times New Roman"/>
              </w:rPr>
            </w:pPr>
            <w:r>
              <w:rPr>
                <w:rFonts w:ascii="Times New Roman" w:hAnsi="Times New Roman" w:cs="Times New Roman"/>
              </w:rPr>
              <w:t>Primjenjivati suvremene standarde struke u procesu liječenja, poštivanjem etičkih i moralnih načela poput integriteta, poniznosti, obvezivanja, suosjećanja, altruizma i prihvaćanja različitosti.</w:t>
            </w:r>
          </w:p>
        </w:tc>
      </w:tr>
      <w:tr w:rsidR="00357A63">
        <w:tc>
          <w:tcPr>
            <w:tcW w:w="1510"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120" w:after="120"/>
              <w:jc w:val="left"/>
              <w:rPr>
                <w:rFonts w:ascii="Times New Roman" w:hAnsi="Times New Roman" w:cs="Times New Roman"/>
                <w:color w:val="000000"/>
              </w:rPr>
            </w:pPr>
            <w:r>
              <w:rPr>
                <w:rFonts w:ascii="Times New Roman" w:hAnsi="Times New Roman" w:cs="Times New Roman"/>
                <w:color w:val="000000"/>
              </w:rPr>
              <w:lastRenderedPageBreak/>
              <w:t>Sadržaj predmeta detaljno razrađen prema satnici nastave</w:t>
            </w:r>
          </w:p>
        </w:tc>
        <w:tc>
          <w:tcPr>
            <w:tcW w:w="7559" w:type="dxa"/>
            <w:gridSpan w:val="14"/>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spacing w:before="120" w:after="120"/>
              <w:jc w:val="left"/>
              <w:rPr>
                <w:rFonts w:ascii="Times New Roman" w:hAnsi="Times New Roman" w:cs="Times New Roman"/>
              </w:rPr>
            </w:pPr>
            <w:r>
              <w:rPr>
                <w:rFonts w:ascii="Times New Roman" w:hAnsi="Times New Roman" w:cs="Times New Roman"/>
              </w:rPr>
              <w:t xml:space="preserve">Sadržaj predmeta razrađen je kako bi se završetkom predmeta postigli ciljevi u skladu s temeljnim smjernicama izobrazbe liječnika poznate kao </w:t>
            </w:r>
            <w:r>
              <w:rPr>
                <w:rFonts w:ascii="Times New Roman" w:hAnsi="Times New Roman" w:cs="Times New Roman"/>
                <w:iCs/>
              </w:rPr>
              <w:t>CanMed</w:t>
            </w:r>
            <w:r>
              <w:rPr>
                <w:rFonts w:ascii="Times New Roman" w:hAnsi="Times New Roman" w:cs="Times New Roman"/>
              </w:rPr>
              <w:t>, a koje uključuju slijedeća obilježja modernih liječnika:</w:t>
            </w:r>
          </w:p>
          <w:p w:rsidR="00357A63" w:rsidRDefault="00DF2F0E">
            <w:pPr>
              <w:spacing w:before="120" w:after="120"/>
              <w:jc w:val="left"/>
              <w:rPr>
                <w:rFonts w:ascii="Times New Roman" w:hAnsi="Times New Roman" w:cs="Times New Roman"/>
              </w:rPr>
            </w:pPr>
            <w:r>
              <w:rPr>
                <w:rFonts w:ascii="Times New Roman" w:hAnsi="Times New Roman" w:cs="Times New Roman"/>
                <w:b/>
                <w:bCs/>
              </w:rPr>
              <w:t xml:space="preserve">1. Liječnik usmjeren na komunikaciju s pacijentom: </w:t>
            </w:r>
            <w:r>
              <w:rPr>
                <w:rFonts w:ascii="Times New Roman" w:hAnsi="Times New Roman" w:cs="Times New Roman"/>
              </w:rPr>
              <w:t xml:space="preserve">Liječnik razvija terapeutsku komunikaciju usmjerenu pacijentu prepoznavanjem simptoma i aktivnim slušanjem iskustava pacijenata. Liječnik uči prepoznati doživljaj bolesti od strane pacijenta, pri čemu obraća pozornost na prisutnost strahova od posljedica bolesti te na očekivanja u postupku liječenja. U komunikaciji s pacijentom liječnik uzima u obzir kontekstualni okvir pacijenta, uključujući socioekonomski status, povijest bolesti, hereditet, dob te ostale bitne socijalne i/ili psihološke odrednice. Modul je usmjeren razvoju pacijentu usmjerene skrbi i razvoju vještina u procesu donošenja odluka uz poštivanje </w:t>
            </w:r>
            <w:r>
              <w:rPr>
                <w:rFonts w:ascii="Times New Roman" w:hAnsi="Times New Roman" w:cs="Times New Roman"/>
              </w:rPr>
              <w:lastRenderedPageBreak/>
              <w:t>pacijentovih želja, vrijednosti i potreba. Liječnici tijekom modula uče razvijati odnose s pacijentom koji se temelje na razumijevanju, povjerenju i zajedničkom donošenju odluka, kroz razvoj sljedećih vještina: empatije, vještina aktivnog slušanja, vještina procjene emocionalnog stanja, vještina ophođenja sa osobama s emocionalnim i psihičkim smetnjama te vještina savjetovanja. Liječnik razvija vještine komunikacije sa svim drugim suradnicima u postupku liječenja.</w:t>
            </w:r>
          </w:p>
          <w:p w:rsidR="00357A63" w:rsidRDefault="00DF2F0E">
            <w:pPr>
              <w:spacing w:before="120" w:after="120"/>
              <w:jc w:val="left"/>
              <w:rPr>
                <w:rFonts w:ascii="Times New Roman" w:hAnsi="Times New Roman" w:cs="Times New Roman"/>
              </w:rPr>
            </w:pPr>
            <w:r>
              <w:rPr>
                <w:rFonts w:ascii="Times New Roman" w:hAnsi="Times New Roman" w:cs="Times New Roman"/>
                <w:b/>
                <w:bCs/>
              </w:rPr>
              <w:t xml:space="preserve">2. Liječnik usmjeren na suradnju: </w:t>
            </w:r>
            <w:r>
              <w:rPr>
                <w:rFonts w:ascii="Times New Roman" w:hAnsi="Times New Roman" w:cs="Times New Roman"/>
              </w:rPr>
              <w:t>Liječnik razvija vještine potrebne za visokokvalitetnu pacijentu usmjerenu skrb, koja uključuje i suradnju s članovima obitelji pacijenta. Također, liječnik razvija vještine suradnje s drugim liječnicima i zdravstvenim stručnjacima u postupku liječenja. Liječnici tijekom modula razvijaju sljedeće vještine: vještine zajedničkog donošenja odluka, vještine aktivnog slušanja, asertivnost, vještina savjetovanja, tehnike rješavanja sukoba te upotreba šutnje i pauze u komunikaciji i vještine u prenošenju loših vijesti.</w:t>
            </w:r>
          </w:p>
          <w:p w:rsidR="00357A63" w:rsidRDefault="00DF2F0E">
            <w:pPr>
              <w:spacing w:before="120" w:after="120"/>
              <w:jc w:val="left"/>
              <w:rPr>
                <w:rFonts w:ascii="Times New Roman" w:hAnsi="Times New Roman" w:cs="Times New Roman"/>
              </w:rPr>
            </w:pPr>
            <w:r>
              <w:rPr>
                <w:rFonts w:ascii="Times New Roman" w:hAnsi="Times New Roman" w:cs="Times New Roman"/>
                <w:b/>
                <w:bCs/>
              </w:rPr>
              <w:t xml:space="preserve">3. Liječnik rukovoditelj: </w:t>
            </w:r>
            <w:r>
              <w:rPr>
                <w:rFonts w:ascii="Times New Roman" w:hAnsi="Times New Roman" w:cs="Times New Roman"/>
              </w:rPr>
              <w:t>Liječnik razvija vještine suradničkog rukovođenja i menadžmenta u zdravstvenom sustavu. Tijekom modula liječnik razvija vještine potrebne za uključivanje u proces donošenja odluka s kolegama, vještine koordinacije liječničkog tima, tehnike rješavanja sukoba, asertivnosti, vještine komunikacije u grupi, vještine rješavanja problema, upravljanja vremenom i preuzimanja odgovornosti.</w:t>
            </w:r>
          </w:p>
          <w:p w:rsidR="00357A63" w:rsidRDefault="00DF2F0E">
            <w:pPr>
              <w:spacing w:before="120" w:after="120"/>
              <w:jc w:val="left"/>
              <w:rPr>
                <w:rFonts w:ascii="Times New Roman" w:hAnsi="Times New Roman" w:cs="Times New Roman"/>
              </w:rPr>
            </w:pPr>
            <w:r>
              <w:rPr>
                <w:rFonts w:ascii="Times New Roman" w:hAnsi="Times New Roman" w:cs="Times New Roman"/>
                <w:b/>
                <w:bCs/>
              </w:rPr>
              <w:t xml:space="preserve">4. Liječnik zagovornik zdravlja: </w:t>
            </w:r>
            <w:r>
              <w:rPr>
                <w:rFonts w:ascii="Times New Roman" w:hAnsi="Times New Roman" w:cs="Times New Roman"/>
              </w:rPr>
              <w:t>Liječnik razvija odgovornost prema društvenoj zajednici kroz osobni doprinos poboljšanju zdravstvene skrbi i dobrobiti pacijenata, lokalnoj zajednici i društvu u cjelini. Tijekom modula liječnici razvijaju vještine potrebne za učinkovitu prevenciju bolesti, promociju zdravlja i odgovorno zdravstveno ponašanje. Liječnik pritom uči primjenjivati vještine neovisno o rasi, etničkoj pripadnosti, religiji, spolu, seksualnoj orijentaciji, dobi, socijalnom položaju, ekonomskom status ili obrazovanju pacijenta. Liječnici se tijekom modula potiču na podizanje svijesti o javnozdravstvenim problemima čime unaprjeđuju zdravstveni sustav. Promicanje zdravlja liječnici ostvaruju kroz djelovanje u zajednici, tijekom i izvan kliničke prakse.</w:t>
            </w:r>
          </w:p>
          <w:p w:rsidR="00357A63" w:rsidRDefault="00DF2F0E">
            <w:pPr>
              <w:spacing w:before="120" w:after="120"/>
              <w:jc w:val="left"/>
              <w:rPr>
                <w:rFonts w:ascii="Times New Roman" w:hAnsi="Times New Roman" w:cs="Times New Roman"/>
              </w:rPr>
            </w:pPr>
            <w:r>
              <w:rPr>
                <w:rFonts w:ascii="Times New Roman" w:hAnsi="Times New Roman" w:cs="Times New Roman"/>
                <w:b/>
                <w:bCs/>
              </w:rPr>
              <w:t xml:space="preserve">5. Liječnik zagovornik znanja i obrazovanja: </w:t>
            </w:r>
            <w:r>
              <w:rPr>
                <w:rFonts w:ascii="Times New Roman" w:hAnsi="Times New Roman" w:cs="Times New Roman"/>
              </w:rPr>
              <w:t>Liječnici se potiču na profesionalni razvoj i daljnje usavršavanje u svrhu unaprjeđivanja kliničkih vještina i kvalitetnije zdravstvene skrbi. Tijekom modula liječnike se potiče na izvrsnost kontinuiranom evaluacijom procesa liječenja i praćenjem ishoda u vlastitom radu s pacijentima. Liječnike se potiče na aktivno traženje povratnih informacija od pacijenata i kolega tijekom postupka liječenja, u svrhu unaprjeđenja vlastitog rada. Također, liječnike se uči prepoznati važnost kontinuiranog obrazovanja, te ih se potiče na prenošenje obrazovnih vrijednosti mlađim kolegama. Razvojem opisanih vještina liječnici se potiču na doprinos primjeni, diseminaciji, translaciji i stvaranju teorijskog i praktičnog znanja primjenjivog u zdravstvenom sustavu.</w:t>
            </w:r>
          </w:p>
          <w:p w:rsidR="00357A63" w:rsidRDefault="00DF2F0E">
            <w:pPr>
              <w:spacing w:before="120" w:after="120"/>
              <w:jc w:val="left"/>
              <w:rPr>
                <w:rFonts w:ascii="Times New Roman" w:hAnsi="Times New Roman" w:cs="Times New Roman"/>
              </w:rPr>
            </w:pPr>
            <w:r>
              <w:rPr>
                <w:rFonts w:ascii="Times New Roman" w:hAnsi="Times New Roman" w:cs="Times New Roman"/>
                <w:b/>
                <w:bCs/>
              </w:rPr>
              <w:t xml:space="preserve">6. Liječnik stručnjak: </w:t>
            </w:r>
            <w:r>
              <w:rPr>
                <w:rFonts w:ascii="Times New Roman" w:hAnsi="Times New Roman" w:cs="Times New Roman"/>
              </w:rPr>
              <w:t>Liječnik se potiče na razvijanje profesionalnog identiteta koji uključuje kliničke kompetencije, cjeloživotno obrazovanje, promociju javnozdravstvene dobrobiti i poštivanje etičkih načela. Liječnik se tijekom modula potiče na usvajanje vrijednosti poput integriteta, altruizma, poštivanja različitosti i transparentnosti u mogućem sukobu interesa, u svrhu preuzimanja važne uloge u društvenoj zajednici. Također, liječnici se potiču na preuzimanje odgovornosti za vlastito zdravlje i dobrobit. Profesionalnost liječnika stručnjaka temeljni je preduvjet implicitnog ugovora između javnosti i liječničke profesije, koji daje liječnicima mogućnost vođenja postupka liječenja.</w:t>
            </w:r>
          </w:p>
          <w:p w:rsidR="00357A63" w:rsidRDefault="00DF2F0E">
            <w:pPr>
              <w:spacing w:before="120" w:after="120"/>
              <w:jc w:val="left"/>
              <w:rPr>
                <w:rFonts w:ascii="Times New Roman" w:hAnsi="Times New Roman" w:cs="Times New Roman"/>
              </w:rPr>
            </w:pPr>
            <w:r>
              <w:rPr>
                <w:rFonts w:ascii="Times New Roman" w:hAnsi="Times New Roman" w:cs="Times New Roman"/>
                <w:b/>
                <w:bCs/>
              </w:rPr>
              <w:t xml:space="preserve">7. Liječnik znanstvenik: </w:t>
            </w:r>
            <w:r>
              <w:rPr>
                <w:rFonts w:ascii="Times New Roman" w:hAnsi="Times New Roman" w:cs="Times New Roman"/>
              </w:rPr>
              <w:t xml:space="preserve">Liječnik se potiče na razvijanje profesionalnog identiteta </w:t>
            </w:r>
            <w:r>
              <w:rPr>
                <w:rFonts w:ascii="Times New Roman" w:hAnsi="Times New Roman" w:cs="Times New Roman"/>
              </w:rPr>
              <w:lastRenderedPageBreak/>
              <w:t>koji uključuje sinergiju stručne i znanstveno-istraživačke kompetencije, cjeloživotno obrazovanje te promociju jedinstva znanstveno-istraživačkog rada u biomedicini i zdravstvu i liječničkog umijeća i stručnog rada uz poštivanje medicinske etike i deontologije te znanstveno-istraživačke čestitosti. Liječnik se tijekom modula potiče na usvajanje vrijednosti cjeloživotnog učenja i praćenja novih spoznaja te značaju medicine utemeljene na dokazima. Također, liječnici se potiču na preuzimanje odgovornosti za vlastito zdravlje i dobrobit. Profesionalnost liječnika stručnjaka i znanstvenika temeljni je preduvjet suštinske integracije biomedicinske znanosti i liječničke profesije, koji daje liječnicima mogućnost djelovanja kao kompetentnih stručnjaka koji djeluju u modernom okružju medicine utemeljene na dokazima.</w:t>
            </w:r>
          </w:p>
          <w:p w:rsidR="00357A63" w:rsidRDefault="00357A63">
            <w:pPr>
              <w:spacing w:before="120" w:after="120"/>
              <w:jc w:val="left"/>
              <w:rPr>
                <w:rFonts w:ascii="Times New Roman" w:hAnsi="Times New Roman" w:cs="Times New Roman"/>
              </w:rPr>
            </w:pPr>
          </w:p>
          <w:p w:rsidR="00357A63" w:rsidRDefault="00DF2F0E">
            <w:pPr>
              <w:spacing w:before="120" w:after="120"/>
              <w:jc w:val="left"/>
              <w:rPr>
                <w:rFonts w:ascii="Times New Roman" w:hAnsi="Times New Roman" w:cs="Times New Roman"/>
              </w:rPr>
            </w:pPr>
            <w:r>
              <w:rPr>
                <w:rFonts w:ascii="Times New Roman" w:hAnsi="Times New Roman" w:cs="Times New Roman"/>
              </w:rPr>
              <w:t>Predmet će se izvoditi kroz 3 modula:</w:t>
            </w:r>
          </w:p>
          <w:p w:rsidR="00357A63" w:rsidRDefault="00DF2F0E">
            <w:pPr>
              <w:spacing w:before="120" w:after="120"/>
              <w:jc w:val="left"/>
              <w:rPr>
                <w:rFonts w:ascii="Times New Roman" w:hAnsi="Times New Roman" w:cs="Times New Roman"/>
                <w:b/>
                <w:bCs/>
              </w:rPr>
            </w:pPr>
            <w:r>
              <w:rPr>
                <w:rFonts w:ascii="Times New Roman" w:hAnsi="Times New Roman" w:cs="Times New Roman"/>
                <w:b/>
                <w:bCs/>
              </w:rPr>
              <w:t>Modul 1 – Temeljni jezik u edukacijskom procesu (8 sati):</w:t>
            </w:r>
          </w:p>
          <w:p w:rsidR="00357A63" w:rsidRDefault="00DF2F0E">
            <w:pPr>
              <w:numPr>
                <w:ilvl w:val="0"/>
                <w:numId w:val="153"/>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Edukacijski procesi temeljni jeziku modernoj edukaciji – </w:t>
            </w:r>
            <w:r>
              <w:rPr>
                <w:rFonts w:ascii="Times New Roman" w:hAnsi="Times New Roman" w:cs="Times New Roman"/>
                <w:b/>
                <w:bCs/>
              </w:rPr>
              <w:t>predavanje 1h</w:t>
            </w:r>
            <w:r>
              <w:rPr>
                <w:rFonts w:ascii="Times New Roman" w:hAnsi="Times New Roman" w:cs="Times New Roman"/>
              </w:rPr>
              <w:t xml:space="preserve"> (ZĐ); </w:t>
            </w:r>
          </w:p>
          <w:p w:rsidR="00357A63" w:rsidRDefault="00DF2F0E">
            <w:pPr>
              <w:numPr>
                <w:ilvl w:val="0"/>
                <w:numId w:val="153"/>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Razine znanja i vještina – </w:t>
            </w:r>
            <w:r>
              <w:rPr>
                <w:rFonts w:ascii="Times New Roman" w:hAnsi="Times New Roman" w:cs="Times New Roman"/>
                <w:b/>
                <w:bCs/>
              </w:rPr>
              <w:t>predavanje 1h</w:t>
            </w:r>
            <w:r>
              <w:rPr>
                <w:rFonts w:ascii="Times New Roman" w:hAnsi="Times New Roman" w:cs="Times New Roman"/>
              </w:rPr>
              <w:t xml:space="preserve"> (ZĐ);</w:t>
            </w:r>
          </w:p>
          <w:p w:rsidR="00357A63" w:rsidRDefault="00DF2F0E">
            <w:pPr>
              <w:numPr>
                <w:ilvl w:val="0"/>
                <w:numId w:val="153"/>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Kognitivni procesi povezani s razinama znanja i vještina – </w:t>
            </w:r>
            <w:r>
              <w:rPr>
                <w:rFonts w:ascii="Times New Roman" w:hAnsi="Times New Roman" w:cs="Times New Roman"/>
                <w:b/>
                <w:bCs/>
              </w:rPr>
              <w:t>seminar 2h</w:t>
            </w:r>
            <w:r>
              <w:rPr>
                <w:rFonts w:ascii="Times New Roman" w:hAnsi="Times New Roman" w:cs="Times New Roman"/>
              </w:rPr>
              <w:t xml:space="preserve"> (ZĐ);</w:t>
            </w:r>
          </w:p>
          <w:p w:rsidR="00357A63" w:rsidRDefault="00DF2F0E">
            <w:pPr>
              <w:numPr>
                <w:ilvl w:val="0"/>
                <w:numId w:val="153"/>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Ishodi učenja i kako ih definirati – </w:t>
            </w:r>
            <w:r>
              <w:rPr>
                <w:rFonts w:ascii="Times New Roman" w:hAnsi="Times New Roman" w:cs="Times New Roman"/>
                <w:b/>
                <w:bCs/>
              </w:rPr>
              <w:t>vježbe 2h</w:t>
            </w:r>
            <w:r>
              <w:rPr>
                <w:rFonts w:ascii="Times New Roman" w:hAnsi="Times New Roman" w:cs="Times New Roman"/>
              </w:rPr>
              <w:t xml:space="preserve"> (ZĐ, RP);</w:t>
            </w:r>
          </w:p>
          <w:p w:rsidR="00357A63" w:rsidRDefault="00DF2F0E">
            <w:pPr>
              <w:numPr>
                <w:ilvl w:val="0"/>
                <w:numId w:val="153"/>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Procjena znanja i povezanost s ishodima učenja – </w:t>
            </w:r>
            <w:r>
              <w:rPr>
                <w:rFonts w:ascii="Times New Roman" w:hAnsi="Times New Roman" w:cs="Times New Roman"/>
                <w:b/>
                <w:bCs/>
              </w:rPr>
              <w:t>vježbe 1h</w:t>
            </w:r>
            <w:r>
              <w:rPr>
                <w:rFonts w:ascii="Times New Roman" w:hAnsi="Times New Roman" w:cs="Times New Roman"/>
              </w:rPr>
              <w:t xml:space="preserve"> (RP);</w:t>
            </w:r>
          </w:p>
          <w:p w:rsidR="00357A63" w:rsidRDefault="00DF2F0E">
            <w:pPr>
              <w:numPr>
                <w:ilvl w:val="0"/>
                <w:numId w:val="153"/>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Kompetencije u odnosu na razine znanja i vještina – </w:t>
            </w:r>
            <w:r>
              <w:rPr>
                <w:rFonts w:ascii="Times New Roman" w:hAnsi="Times New Roman" w:cs="Times New Roman"/>
                <w:b/>
                <w:bCs/>
              </w:rPr>
              <w:t>seminar 1h</w:t>
            </w:r>
            <w:r>
              <w:rPr>
                <w:rFonts w:ascii="Times New Roman" w:hAnsi="Times New Roman" w:cs="Times New Roman"/>
              </w:rPr>
              <w:t xml:space="preserve"> (JB).</w:t>
            </w:r>
          </w:p>
          <w:p w:rsidR="00357A63" w:rsidRDefault="00DF2F0E">
            <w:pPr>
              <w:spacing w:before="120" w:after="120"/>
              <w:jc w:val="left"/>
              <w:rPr>
                <w:rFonts w:ascii="Times New Roman" w:hAnsi="Times New Roman" w:cs="Times New Roman"/>
                <w:b/>
                <w:bCs/>
              </w:rPr>
            </w:pPr>
            <w:r>
              <w:rPr>
                <w:rFonts w:ascii="Times New Roman" w:hAnsi="Times New Roman" w:cs="Times New Roman"/>
                <w:b/>
                <w:bCs/>
              </w:rPr>
              <w:t>Modul 2 – Opće i specifične komunikacijske vještine u medicini (25 sati):</w:t>
            </w:r>
          </w:p>
          <w:p w:rsidR="00357A63" w:rsidRDefault="00DF2F0E">
            <w:pPr>
              <w:numPr>
                <w:ilvl w:val="0"/>
                <w:numId w:val="154"/>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Aktivno slušanje; Empatija; Odgovaranje na verbalne i neverbalne znakove; Pozornost na vrstu pitanja (otvorena/zatvorena); Sažimanje; Objašnjavanje i planiranje; Strukturiranje; Refleksije; Pojašnjenja; Analiza informacije i provjera razumijevanja; Prilagodba na razinu jezika komunikacije – </w:t>
            </w:r>
            <w:r>
              <w:rPr>
                <w:rFonts w:ascii="Times New Roman" w:hAnsi="Times New Roman" w:cs="Times New Roman"/>
                <w:b/>
                <w:bCs/>
              </w:rPr>
              <w:t xml:space="preserve">predavanje 1h </w:t>
            </w:r>
            <w:r>
              <w:rPr>
                <w:rFonts w:ascii="Times New Roman" w:hAnsi="Times New Roman" w:cs="Times New Roman"/>
              </w:rPr>
              <w:t xml:space="preserve">(VĐ), </w:t>
            </w:r>
            <w:r>
              <w:rPr>
                <w:rFonts w:ascii="Times New Roman" w:hAnsi="Times New Roman" w:cs="Times New Roman"/>
                <w:b/>
                <w:bCs/>
              </w:rPr>
              <w:t xml:space="preserve">seminar 1h </w:t>
            </w:r>
            <w:r>
              <w:rPr>
                <w:rFonts w:ascii="Times New Roman" w:hAnsi="Times New Roman" w:cs="Times New Roman"/>
              </w:rPr>
              <w:t xml:space="preserve">(VĐ), </w:t>
            </w:r>
            <w:r>
              <w:rPr>
                <w:rFonts w:ascii="Times New Roman" w:hAnsi="Times New Roman" w:cs="Times New Roman"/>
                <w:b/>
                <w:bCs/>
              </w:rPr>
              <w:t xml:space="preserve">vježbe 3h </w:t>
            </w:r>
            <w:r>
              <w:rPr>
                <w:rFonts w:ascii="Times New Roman" w:hAnsi="Times New Roman" w:cs="Times New Roman"/>
              </w:rPr>
              <w:t>(VĐ, SK);</w:t>
            </w:r>
          </w:p>
          <w:p w:rsidR="00357A63" w:rsidRDefault="00DF2F0E">
            <w:pPr>
              <w:numPr>
                <w:ilvl w:val="0"/>
                <w:numId w:val="154"/>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Komunikacija s pacijentima – </w:t>
            </w:r>
            <w:r>
              <w:rPr>
                <w:rFonts w:ascii="Times New Roman" w:hAnsi="Times New Roman" w:cs="Times New Roman"/>
                <w:b/>
                <w:bCs/>
              </w:rPr>
              <w:t>predavanje 2h</w:t>
            </w:r>
            <w:r>
              <w:rPr>
                <w:rFonts w:ascii="Times New Roman" w:hAnsi="Times New Roman" w:cs="Times New Roman"/>
              </w:rPr>
              <w:t xml:space="preserve"> (VĐ); </w:t>
            </w:r>
          </w:p>
          <w:p w:rsidR="00357A63" w:rsidRDefault="00DF2F0E">
            <w:pPr>
              <w:numPr>
                <w:ilvl w:val="0"/>
                <w:numId w:val="154"/>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Stvaranje odnosa – </w:t>
            </w:r>
            <w:r>
              <w:rPr>
                <w:rFonts w:ascii="Times New Roman" w:hAnsi="Times New Roman" w:cs="Times New Roman"/>
                <w:b/>
                <w:bCs/>
              </w:rPr>
              <w:t>predavanje 1h</w:t>
            </w:r>
            <w:r>
              <w:rPr>
                <w:rFonts w:ascii="Times New Roman" w:hAnsi="Times New Roman" w:cs="Times New Roman"/>
              </w:rPr>
              <w:t xml:space="preserve"> (SK);</w:t>
            </w:r>
          </w:p>
          <w:p w:rsidR="00357A63" w:rsidRDefault="00DF2F0E">
            <w:pPr>
              <w:numPr>
                <w:ilvl w:val="0"/>
                <w:numId w:val="154"/>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Perspektiva bolesnika i dobrobit za zdravlje – </w:t>
            </w:r>
            <w:r>
              <w:rPr>
                <w:rFonts w:ascii="Times New Roman" w:hAnsi="Times New Roman" w:cs="Times New Roman"/>
                <w:b/>
                <w:bCs/>
              </w:rPr>
              <w:t xml:space="preserve">seminar 1h </w:t>
            </w:r>
            <w:r>
              <w:rPr>
                <w:rFonts w:ascii="Times New Roman" w:hAnsi="Times New Roman" w:cs="Times New Roman"/>
              </w:rPr>
              <w:t xml:space="preserve">(VĐ), </w:t>
            </w:r>
            <w:r>
              <w:rPr>
                <w:rFonts w:ascii="Times New Roman" w:hAnsi="Times New Roman" w:cs="Times New Roman"/>
                <w:b/>
                <w:bCs/>
              </w:rPr>
              <w:t>vježbe 3h</w:t>
            </w:r>
            <w:r>
              <w:rPr>
                <w:rFonts w:ascii="Times New Roman" w:hAnsi="Times New Roman" w:cs="Times New Roman"/>
              </w:rPr>
              <w:t xml:space="preserve"> (VĐ, SK);</w:t>
            </w:r>
          </w:p>
          <w:p w:rsidR="00357A63" w:rsidRDefault="00DF2F0E">
            <w:pPr>
              <w:numPr>
                <w:ilvl w:val="0"/>
                <w:numId w:val="154"/>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Transfer informacija – </w:t>
            </w:r>
            <w:r>
              <w:rPr>
                <w:rFonts w:ascii="Times New Roman" w:hAnsi="Times New Roman" w:cs="Times New Roman"/>
                <w:b/>
                <w:bCs/>
              </w:rPr>
              <w:t>seminar 1h</w:t>
            </w:r>
            <w:r>
              <w:rPr>
                <w:rFonts w:ascii="Times New Roman" w:hAnsi="Times New Roman" w:cs="Times New Roman"/>
              </w:rPr>
              <w:t xml:space="preserve"> (VĐ);</w:t>
            </w:r>
          </w:p>
          <w:p w:rsidR="00357A63" w:rsidRDefault="00DF2F0E">
            <w:pPr>
              <w:numPr>
                <w:ilvl w:val="0"/>
                <w:numId w:val="154"/>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Prikupljanje i komuniciranje važnih informacija za razumijevanje i donošenje odluka – </w:t>
            </w:r>
            <w:r>
              <w:rPr>
                <w:rFonts w:ascii="Times New Roman" w:hAnsi="Times New Roman" w:cs="Times New Roman"/>
                <w:b/>
                <w:bCs/>
              </w:rPr>
              <w:t>vježbe 3h</w:t>
            </w:r>
            <w:r>
              <w:rPr>
                <w:rFonts w:ascii="Times New Roman" w:hAnsi="Times New Roman" w:cs="Times New Roman"/>
              </w:rPr>
              <w:t xml:space="preserve"> (VĐ, SK);</w:t>
            </w:r>
          </w:p>
          <w:p w:rsidR="00357A63" w:rsidRDefault="00DF2F0E">
            <w:pPr>
              <w:numPr>
                <w:ilvl w:val="0"/>
                <w:numId w:val="154"/>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Razumijevanje i donošenje odluka – </w:t>
            </w:r>
            <w:r>
              <w:rPr>
                <w:rFonts w:ascii="Times New Roman" w:hAnsi="Times New Roman" w:cs="Times New Roman"/>
                <w:b/>
                <w:bCs/>
              </w:rPr>
              <w:t>seminar 1h</w:t>
            </w:r>
            <w:r>
              <w:rPr>
                <w:rFonts w:ascii="Times New Roman" w:hAnsi="Times New Roman" w:cs="Times New Roman"/>
              </w:rPr>
              <w:t xml:space="preserve"> (VĐ);</w:t>
            </w:r>
          </w:p>
          <w:p w:rsidR="00357A63" w:rsidRDefault="00DF2F0E">
            <w:pPr>
              <w:numPr>
                <w:ilvl w:val="0"/>
                <w:numId w:val="154"/>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Kako pristupiti neizvjesnosti kao sastavnom dijelu razumijevanja i donošenja odluka – </w:t>
            </w:r>
            <w:r>
              <w:rPr>
                <w:rFonts w:ascii="Times New Roman" w:hAnsi="Times New Roman" w:cs="Times New Roman"/>
                <w:b/>
                <w:bCs/>
              </w:rPr>
              <w:t>vježbe 3h</w:t>
            </w:r>
            <w:r>
              <w:rPr>
                <w:rFonts w:ascii="Times New Roman" w:hAnsi="Times New Roman" w:cs="Times New Roman"/>
              </w:rPr>
              <w:t xml:space="preserve"> (VĐ, SK);</w:t>
            </w:r>
          </w:p>
          <w:p w:rsidR="00357A63" w:rsidRDefault="00DF2F0E">
            <w:pPr>
              <w:numPr>
                <w:ilvl w:val="0"/>
                <w:numId w:val="154"/>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Intra- i interpersonalna komunikacija (profesionalizam i refleksije) – </w:t>
            </w:r>
            <w:r>
              <w:rPr>
                <w:rFonts w:ascii="Times New Roman" w:hAnsi="Times New Roman" w:cs="Times New Roman"/>
                <w:b/>
                <w:bCs/>
              </w:rPr>
              <w:t>predavanje 1h</w:t>
            </w:r>
            <w:r>
              <w:rPr>
                <w:rFonts w:ascii="Times New Roman" w:hAnsi="Times New Roman" w:cs="Times New Roman"/>
              </w:rPr>
              <w:t xml:space="preserve"> (VĐ);</w:t>
            </w:r>
          </w:p>
          <w:p w:rsidR="00357A63" w:rsidRDefault="00DF2F0E">
            <w:pPr>
              <w:numPr>
                <w:ilvl w:val="0"/>
                <w:numId w:val="154"/>
              </w:numPr>
              <w:spacing w:before="120" w:after="120" w:line="360" w:lineRule="auto"/>
              <w:contextualSpacing/>
              <w:jc w:val="left"/>
              <w:rPr>
                <w:rFonts w:ascii="Times New Roman" w:hAnsi="Times New Roman" w:cs="Times New Roman"/>
              </w:rPr>
            </w:pPr>
            <w:r>
              <w:rPr>
                <w:rFonts w:ascii="Times New Roman" w:hAnsi="Times New Roman" w:cs="Times New Roman"/>
              </w:rPr>
              <w:lastRenderedPageBreak/>
              <w:t xml:space="preserve">Komunikacija i refleksije sa sobom i drugima / Postupanje s pogreškama i nesigurnošću – </w:t>
            </w:r>
            <w:r>
              <w:rPr>
                <w:rFonts w:ascii="Times New Roman" w:hAnsi="Times New Roman" w:cs="Times New Roman"/>
                <w:b/>
                <w:bCs/>
              </w:rPr>
              <w:t>seminar 1h</w:t>
            </w:r>
            <w:r>
              <w:rPr>
                <w:rFonts w:ascii="Times New Roman" w:hAnsi="Times New Roman" w:cs="Times New Roman"/>
              </w:rPr>
              <w:t xml:space="preserve"> (SK), </w:t>
            </w:r>
            <w:r>
              <w:rPr>
                <w:rFonts w:ascii="Times New Roman" w:hAnsi="Times New Roman" w:cs="Times New Roman"/>
                <w:b/>
                <w:bCs/>
              </w:rPr>
              <w:t>vježbe 3h</w:t>
            </w:r>
            <w:r>
              <w:rPr>
                <w:rFonts w:ascii="Times New Roman" w:hAnsi="Times New Roman" w:cs="Times New Roman"/>
              </w:rPr>
              <w:t xml:space="preserve"> (VĐ, SK).</w:t>
            </w:r>
          </w:p>
          <w:p w:rsidR="00357A63" w:rsidRDefault="00DF2F0E">
            <w:pPr>
              <w:spacing w:before="120" w:after="120"/>
              <w:jc w:val="left"/>
              <w:rPr>
                <w:rFonts w:ascii="Times New Roman" w:hAnsi="Times New Roman" w:cs="Times New Roman"/>
                <w:b/>
                <w:bCs/>
              </w:rPr>
            </w:pPr>
            <w:r>
              <w:rPr>
                <w:rFonts w:ascii="Times New Roman" w:hAnsi="Times New Roman" w:cs="Times New Roman"/>
                <w:b/>
                <w:bCs/>
              </w:rPr>
              <w:t>Modul 3 – Temelji znanstveno-istraživačkog rada i medicina utemeljena na dokazima (22 sata):</w:t>
            </w:r>
          </w:p>
          <w:p w:rsidR="00357A63" w:rsidRDefault="00DF2F0E">
            <w:pPr>
              <w:numPr>
                <w:ilvl w:val="0"/>
                <w:numId w:val="155"/>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Medicinska znanstvena informacija – </w:t>
            </w:r>
            <w:r>
              <w:rPr>
                <w:rFonts w:ascii="Times New Roman" w:hAnsi="Times New Roman" w:cs="Times New Roman"/>
                <w:b/>
                <w:bCs/>
              </w:rPr>
              <w:t>predavanje 1h</w:t>
            </w:r>
            <w:r>
              <w:rPr>
                <w:rFonts w:ascii="Times New Roman" w:hAnsi="Times New Roman" w:cs="Times New Roman"/>
              </w:rPr>
              <w:t xml:space="preserve"> (ZĐ);</w:t>
            </w:r>
          </w:p>
          <w:p w:rsidR="00357A63" w:rsidRDefault="00DF2F0E">
            <w:pPr>
              <w:numPr>
                <w:ilvl w:val="0"/>
                <w:numId w:val="155"/>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Traženje relevantnih informacija za stručni i znanstveni rad u dostupnim publikacijama – </w:t>
            </w:r>
            <w:r>
              <w:rPr>
                <w:rFonts w:ascii="Times New Roman" w:hAnsi="Times New Roman" w:cs="Times New Roman"/>
                <w:b/>
                <w:bCs/>
              </w:rPr>
              <w:t>seminar 2h</w:t>
            </w:r>
            <w:r>
              <w:rPr>
                <w:rFonts w:ascii="Times New Roman" w:hAnsi="Times New Roman" w:cs="Times New Roman"/>
              </w:rPr>
              <w:t xml:space="preserve"> (RP), </w:t>
            </w:r>
            <w:r>
              <w:rPr>
                <w:rFonts w:ascii="Times New Roman" w:hAnsi="Times New Roman" w:cs="Times New Roman"/>
                <w:b/>
                <w:bCs/>
              </w:rPr>
              <w:t>vježbe 3h</w:t>
            </w:r>
            <w:r>
              <w:rPr>
                <w:rFonts w:ascii="Times New Roman" w:hAnsi="Times New Roman" w:cs="Times New Roman"/>
              </w:rPr>
              <w:t xml:space="preserve"> (JB);</w:t>
            </w:r>
          </w:p>
          <w:p w:rsidR="00357A63" w:rsidRDefault="00DF2F0E">
            <w:pPr>
              <w:numPr>
                <w:ilvl w:val="0"/>
                <w:numId w:val="155"/>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Vrste i građa stručnog i znanstvenog članka u medicini – </w:t>
            </w:r>
            <w:r>
              <w:rPr>
                <w:rFonts w:ascii="Times New Roman" w:hAnsi="Times New Roman" w:cs="Times New Roman"/>
                <w:b/>
                <w:bCs/>
              </w:rPr>
              <w:t xml:space="preserve">predavanje 1h </w:t>
            </w:r>
            <w:r>
              <w:rPr>
                <w:rFonts w:ascii="Times New Roman" w:hAnsi="Times New Roman" w:cs="Times New Roman"/>
              </w:rPr>
              <w:t xml:space="preserve">(RP), </w:t>
            </w:r>
            <w:r>
              <w:rPr>
                <w:rFonts w:ascii="Times New Roman" w:hAnsi="Times New Roman" w:cs="Times New Roman"/>
                <w:b/>
                <w:bCs/>
              </w:rPr>
              <w:t xml:space="preserve">vježbe 2h </w:t>
            </w:r>
            <w:r>
              <w:rPr>
                <w:rFonts w:ascii="Times New Roman" w:hAnsi="Times New Roman" w:cs="Times New Roman"/>
              </w:rPr>
              <w:t>(RP, JB);</w:t>
            </w:r>
          </w:p>
          <w:p w:rsidR="00357A63" w:rsidRDefault="00DF2F0E">
            <w:pPr>
              <w:numPr>
                <w:ilvl w:val="0"/>
                <w:numId w:val="155"/>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Dokazi u medicini – </w:t>
            </w:r>
            <w:r>
              <w:rPr>
                <w:rFonts w:ascii="Times New Roman" w:hAnsi="Times New Roman" w:cs="Times New Roman"/>
                <w:b/>
                <w:bCs/>
              </w:rPr>
              <w:t xml:space="preserve">predavanje 1h </w:t>
            </w:r>
            <w:r>
              <w:rPr>
                <w:rFonts w:ascii="Times New Roman" w:hAnsi="Times New Roman" w:cs="Times New Roman"/>
              </w:rPr>
              <w:t xml:space="preserve">(JB), </w:t>
            </w:r>
            <w:r>
              <w:rPr>
                <w:rFonts w:ascii="Times New Roman" w:hAnsi="Times New Roman" w:cs="Times New Roman"/>
                <w:b/>
                <w:bCs/>
              </w:rPr>
              <w:t>seminar 2h</w:t>
            </w:r>
            <w:r>
              <w:rPr>
                <w:rFonts w:ascii="Times New Roman" w:hAnsi="Times New Roman" w:cs="Times New Roman"/>
              </w:rPr>
              <w:t xml:space="preserve"> (JB), </w:t>
            </w:r>
            <w:r>
              <w:rPr>
                <w:rFonts w:ascii="Times New Roman" w:hAnsi="Times New Roman" w:cs="Times New Roman"/>
                <w:b/>
                <w:bCs/>
              </w:rPr>
              <w:t>vježbe 3h</w:t>
            </w:r>
            <w:r>
              <w:rPr>
                <w:rFonts w:ascii="Times New Roman" w:hAnsi="Times New Roman" w:cs="Times New Roman"/>
              </w:rPr>
              <w:t xml:space="preserve"> (RP, JB);</w:t>
            </w:r>
          </w:p>
          <w:p w:rsidR="00357A63" w:rsidRDefault="00DF2F0E">
            <w:pPr>
              <w:numPr>
                <w:ilvl w:val="0"/>
                <w:numId w:val="155"/>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Temelji statističkog razumijevanja za medicinare – </w:t>
            </w:r>
            <w:r>
              <w:rPr>
                <w:rFonts w:ascii="Times New Roman" w:hAnsi="Times New Roman" w:cs="Times New Roman"/>
                <w:b/>
                <w:bCs/>
              </w:rPr>
              <w:t xml:space="preserve">predavanje 1h </w:t>
            </w:r>
            <w:r>
              <w:rPr>
                <w:rFonts w:ascii="Times New Roman" w:hAnsi="Times New Roman" w:cs="Times New Roman"/>
              </w:rPr>
              <w:t xml:space="preserve">(ZĐ), </w:t>
            </w:r>
            <w:r>
              <w:rPr>
                <w:rFonts w:ascii="Times New Roman" w:hAnsi="Times New Roman" w:cs="Times New Roman"/>
                <w:b/>
                <w:bCs/>
              </w:rPr>
              <w:t>seminar 3h</w:t>
            </w:r>
            <w:r>
              <w:rPr>
                <w:rFonts w:ascii="Times New Roman" w:hAnsi="Times New Roman" w:cs="Times New Roman"/>
              </w:rPr>
              <w:t xml:space="preserve"> (JB);</w:t>
            </w:r>
          </w:p>
          <w:p w:rsidR="00357A63" w:rsidRDefault="00DF2F0E">
            <w:pPr>
              <w:numPr>
                <w:ilvl w:val="0"/>
                <w:numId w:val="155"/>
              </w:numPr>
              <w:spacing w:before="120" w:after="120" w:line="360" w:lineRule="auto"/>
              <w:contextualSpacing/>
              <w:jc w:val="left"/>
              <w:rPr>
                <w:rFonts w:ascii="Times New Roman" w:hAnsi="Times New Roman" w:cs="Times New Roman"/>
              </w:rPr>
            </w:pPr>
            <w:r>
              <w:rPr>
                <w:rFonts w:ascii="Times New Roman" w:hAnsi="Times New Roman" w:cs="Times New Roman"/>
              </w:rPr>
              <w:t xml:space="preserve">Stručne specijalističke smjernice u medicini – </w:t>
            </w:r>
            <w:r>
              <w:rPr>
                <w:rFonts w:ascii="Times New Roman" w:hAnsi="Times New Roman" w:cs="Times New Roman"/>
                <w:b/>
                <w:bCs/>
              </w:rPr>
              <w:t>seminar 3h</w:t>
            </w:r>
            <w:r>
              <w:rPr>
                <w:rFonts w:ascii="Times New Roman" w:hAnsi="Times New Roman" w:cs="Times New Roman"/>
              </w:rPr>
              <w:t xml:space="preserve"> (ZĐ, RP, JB).</w:t>
            </w:r>
          </w:p>
        </w:tc>
      </w:tr>
      <w:tr w:rsidR="00357A63">
        <w:trPr>
          <w:trHeight w:val="373"/>
        </w:trPr>
        <w:tc>
          <w:tcPr>
            <w:tcW w:w="1510"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spacing w:before="120" w:after="120"/>
              <w:jc w:val="left"/>
              <w:rPr>
                <w:rFonts w:ascii="Times New Roman" w:hAnsi="Times New Roman" w:cs="Times New Roman"/>
                <w:color w:val="000000"/>
              </w:rPr>
            </w:pPr>
            <w:r>
              <w:rPr>
                <w:rFonts w:ascii="Times New Roman" w:hAnsi="Times New Roman" w:cs="Times New Roman"/>
                <w:color w:val="000000"/>
              </w:rPr>
              <w:lastRenderedPageBreak/>
              <w:t>Vrste izvođenja nastave:</w:t>
            </w:r>
          </w:p>
        </w:tc>
        <w:tc>
          <w:tcPr>
            <w:tcW w:w="361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bCs/>
                <w:lang w:val="en-US" w:eastAsia="hr-HR"/>
              </w:rPr>
            </w:pPr>
            <w:r>
              <w:rPr>
                <w:rFonts w:ascii="Segoe UI Symbol" w:eastAsia="MS Gothic" w:hAnsi="Segoe UI Symbol" w:cs="Segoe UI Symbol"/>
                <w:b/>
                <w:bCs/>
                <w:lang w:eastAsia="hr-HR"/>
              </w:rPr>
              <w:t>☒</w:t>
            </w:r>
            <w:r>
              <w:rPr>
                <w:rFonts w:ascii="Times New Roman" w:eastAsia="Times New Roman" w:hAnsi="Times New Roman" w:cs="Times New Roman"/>
                <w:b/>
                <w:bCs/>
                <w:lang w:eastAsia="hr-HR"/>
              </w:rPr>
              <w:t xml:space="preserve"> predavanja</w:t>
            </w:r>
          </w:p>
          <w:p w:rsidR="00357A63" w:rsidRDefault="00DF2F0E">
            <w:pPr>
              <w:spacing w:before="120" w:after="120"/>
              <w:jc w:val="left"/>
              <w:rPr>
                <w:rFonts w:ascii="Times New Roman" w:eastAsia="Times New Roman" w:hAnsi="Times New Roman" w:cs="Times New Roman"/>
                <w:b/>
                <w:bCs/>
                <w:lang w:val="en-US" w:eastAsia="hr-HR"/>
              </w:rPr>
            </w:pPr>
            <w:r>
              <w:rPr>
                <w:rFonts w:ascii="Segoe UI Symbol" w:eastAsia="MS Gothic" w:hAnsi="Segoe UI Symbol" w:cs="Segoe UI Symbol"/>
                <w:b/>
                <w:bCs/>
                <w:lang w:eastAsia="hr-HR"/>
              </w:rPr>
              <w:t>☒</w:t>
            </w:r>
            <w:r>
              <w:rPr>
                <w:rFonts w:ascii="Times New Roman" w:eastAsia="Times New Roman" w:hAnsi="Times New Roman" w:cs="Times New Roman"/>
                <w:b/>
                <w:bCs/>
                <w:lang w:eastAsia="hr-HR"/>
              </w:rPr>
              <w:t xml:space="preserve"> seminari i radionice </w:t>
            </w:r>
          </w:p>
          <w:p w:rsidR="00357A63" w:rsidRDefault="00DF2F0E">
            <w:pPr>
              <w:spacing w:before="120" w:after="120"/>
              <w:jc w:val="left"/>
              <w:rPr>
                <w:rFonts w:ascii="Times New Roman" w:eastAsia="Times New Roman" w:hAnsi="Times New Roman" w:cs="Times New Roman"/>
                <w:b/>
                <w:bCs/>
                <w:lang w:val="en-US" w:eastAsia="hr-HR"/>
              </w:rPr>
            </w:pPr>
            <w:r>
              <w:rPr>
                <w:rFonts w:ascii="Segoe UI Symbol" w:eastAsia="MS Gothic" w:hAnsi="Segoe UI Symbol" w:cs="Segoe UI Symbol"/>
                <w:b/>
                <w:bCs/>
                <w:lang w:eastAsia="hr-HR"/>
              </w:rPr>
              <w:t>☒</w:t>
            </w:r>
            <w:r>
              <w:rPr>
                <w:rFonts w:ascii="Times New Roman" w:eastAsia="Times New Roman" w:hAnsi="Times New Roman" w:cs="Times New Roman"/>
                <w:b/>
                <w:bCs/>
                <w:lang w:eastAsia="hr-HR"/>
              </w:rPr>
              <w:t xml:space="preserve"> vježbe </w:t>
            </w:r>
          </w:p>
          <w:p w:rsidR="00357A63" w:rsidRDefault="00DF2F0E">
            <w:pPr>
              <w:spacing w:before="120" w:after="120"/>
              <w:jc w:val="left"/>
              <w:rPr>
                <w:rFonts w:ascii="Times New Roman" w:eastAsia="Times New Roman" w:hAnsi="Times New Roman" w:cs="Times New Roman"/>
                <w:b/>
                <w:lang w:val="en-US" w:eastAsia="hr-HR"/>
              </w:rPr>
            </w:pPr>
            <w:r>
              <w:rPr>
                <w:rFonts w:ascii="Segoe UI Symbol" w:eastAsia="MS Gothic" w:hAnsi="Segoe UI Symbol" w:cs="Segoe UI Symbol"/>
                <w:lang w:eastAsia="hr-HR"/>
              </w:rPr>
              <w:t>☐</w:t>
            </w:r>
            <w:r>
              <w:rPr>
                <w:rFonts w:ascii="Times New Roman" w:eastAsia="Times New Roman" w:hAnsi="Times New Roman" w:cs="Times New Roman"/>
                <w:lang w:eastAsia="hr-HR"/>
              </w:rPr>
              <w:t xml:space="preserve"> on line u cijelosti</w:t>
            </w:r>
          </w:p>
          <w:p w:rsidR="00357A63" w:rsidRDefault="00DF2F0E">
            <w:pPr>
              <w:spacing w:before="120" w:after="120"/>
              <w:jc w:val="left"/>
              <w:rPr>
                <w:rFonts w:ascii="Times New Roman" w:eastAsia="Times New Roman" w:hAnsi="Times New Roman" w:cs="Times New Roman"/>
                <w:b/>
                <w:bCs/>
                <w:lang w:val="en-US" w:eastAsia="hr-HR"/>
              </w:rPr>
            </w:pPr>
            <w:r>
              <w:rPr>
                <w:rFonts w:ascii="Segoe UI Symbol" w:eastAsia="MS Gothic" w:hAnsi="Segoe UI Symbol" w:cs="Segoe UI Symbol"/>
                <w:b/>
                <w:bCs/>
                <w:lang w:eastAsia="hr-HR"/>
              </w:rPr>
              <w:t>☒</w:t>
            </w:r>
            <w:r>
              <w:rPr>
                <w:rFonts w:ascii="Times New Roman" w:eastAsia="MS Gothic" w:hAnsi="Times New Roman" w:cs="Times New Roman"/>
                <w:b/>
                <w:bCs/>
                <w:lang w:eastAsia="hr-HR"/>
              </w:rPr>
              <w:t xml:space="preserve"> </w:t>
            </w:r>
            <w:r>
              <w:rPr>
                <w:rFonts w:ascii="Times New Roman" w:eastAsia="Times New Roman" w:hAnsi="Times New Roman" w:cs="Times New Roman"/>
                <w:b/>
                <w:bCs/>
                <w:lang w:eastAsia="hr-HR"/>
              </w:rPr>
              <w:t>mješovito e-učenje</w:t>
            </w:r>
          </w:p>
          <w:p w:rsidR="00357A63" w:rsidRDefault="00DF2F0E">
            <w:pPr>
              <w:tabs>
                <w:tab w:val="left" w:pos="2820"/>
              </w:tabs>
              <w:spacing w:before="120" w:after="120"/>
              <w:jc w:val="left"/>
              <w:rPr>
                <w:rFonts w:ascii="Times New Roman" w:hAnsi="Times New Roman" w:cs="Times New Roman"/>
              </w:rPr>
            </w:pPr>
            <w:r>
              <w:rPr>
                <w:rFonts w:ascii="Segoe UI Symbol" w:eastAsia="MS Gothic" w:hAnsi="Segoe UI Symbol" w:cs="Segoe UI Symbol"/>
              </w:rPr>
              <w:t>☐</w:t>
            </w:r>
            <w:r>
              <w:rPr>
                <w:rFonts w:ascii="Times New Roman" w:hAnsi="Times New Roman" w:cs="Times New Roman"/>
              </w:rPr>
              <w:t xml:space="preserve"> terenska nastava</w:t>
            </w:r>
          </w:p>
        </w:tc>
        <w:tc>
          <w:tcPr>
            <w:tcW w:w="3945" w:type="dxa"/>
            <w:gridSpan w:val="10"/>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bCs/>
                <w:lang w:val="en-US" w:eastAsia="hr-HR"/>
              </w:rPr>
            </w:pPr>
            <w:r>
              <w:rPr>
                <w:rFonts w:ascii="Segoe UI Symbol" w:eastAsia="MS Gothic" w:hAnsi="Segoe UI Symbol" w:cs="Segoe UI Symbol"/>
                <w:b/>
                <w:bCs/>
                <w:lang w:eastAsia="hr-HR"/>
              </w:rPr>
              <w:t>☒</w:t>
            </w:r>
            <w:r>
              <w:rPr>
                <w:rFonts w:ascii="Times New Roman" w:eastAsia="Times New Roman" w:hAnsi="Times New Roman" w:cs="Times New Roman"/>
                <w:b/>
                <w:bCs/>
                <w:lang w:eastAsia="hr-HR"/>
              </w:rPr>
              <w:t xml:space="preserve"> samostalni zadatci </w:t>
            </w:r>
          </w:p>
          <w:p w:rsidR="00357A63" w:rsidRDefault="00DF2F0E">
            <w:pPr>
              <w:spacing w:before="120" w:after="120"/>
              <w:jc w:val="left"/>
              <w:rPr>
                <w:rFonts w:ascii="Times New Roman" w:eastAsia="Times New Roman" w:hAnsi="Times New Roman" w:cs="Times New Roman"/>
                <w:b/>
                <w:lang w:val="en-US" w:eastAsia="hr-HR"/>
              </w:rPr>
            </w:pPr>
            <w:r>
              <w:rPr>
                <w:rFonts w:ascii="Segoe UI Symbol" w:eastAsia="MS Gothic" w:hAnsi="Segoe UI Symbol" w:cs="Segoe UI Symbol"/>
                <w:lang w:eastAsia="hr-HR"/>
              </w:rPr>
              <w:t>☐</w:t>
            </w:r>
            <w:r>
              <w:rPr>
                <w:rFonts w:ascii="Times New Roman" w:eastAsia="Times New Roman" w:hAnsi="Times New Roman" w:cs="Times New Roman"/>
                <w:lang w:eastAsia="hr-HR"/>
              </w:rPr>
              <w:t xml:space="preserve"> multimedija </w:t>
            </w:r>
          </w:p>
          <w:p w:rsidR="00357A63" w:rsidRDefault="00DF2F0E">
            <w:pPr>
              <w:spacing w:before="120" w:after="120"/>
              <w:jc w:val="left"/>
              <w:rPr>
                <w:rFonts w:ascii="Times New Roman" w:eastAsia="Times New Roman" w:hAnsi="Times New Roman" w:cs="Times New Roman"/>
                <w:b/>
                <w:lang w:val="en-US" w:eastAsia="hr-HR"/>
              </w:rPr>
            </w:pPr>
            <w:r>
              <w:rPr>
                <w:rFonts w:ascii="Segoe UI Symbol" w:eastAsia="MS Gothic" w:hAnsi="Segoe UI Symbol" w:cs="Segoe UI Symbol"/>
                <w:lang w:eastAsia="hr-HR"/>
              </w:rPr>
              <w:t>☐</w:t>
            </w:r>
            <w:r>
              <w:rPr>
                <w:rFonts w:ascii="Times New Roman" w:eastAsia="Times New Roman" w:hAnsi="Times New Roman" w:cs="Times New Roman"/>
                <w:lang w:eastAsia="hr-HR"/>
              </w:rPr>
              <w:t xml:space="preserve"> laboratorij</w:t>
            </w:r>
          </w:p>
          <w:p w:rsidR="00357A63" w:rsidRDefault="00DF2F0E">
            <w:pPr>
              <w:spacing w:before="120" w:after="120"/>
              <w:jc w:val="left"/>
              <w:rPr>
                <w:rFonts w:ascii="Times New Roman" w:eastAsia="Times New Roman" w:hAnsi="Times New Roman" w:cs="Times New Roman"/>
                <w:b/>
                <w:lang w:val="en-US" w:eastAsia="hr-HR"/>
              </w:rPr>
            </w:pPr>
            <w:r>
              <w:rPr>
                <w:rFonts w:ascii="Segoe UI Symbol" w:eastAsia="MS Gothic" w:hAnsi="Segoe UI Symbol" w:cs="Segoe UI Symbol"/>
                <w:lang w:eastAsia="hr-HR"/>
              </w:rPr>
              <w:t>☐</w:t>
            </w:r>
            <w:r>
              <w:rPr>
                <w:rFonts w:ascii="Times New Roman" w:eastAsia="Times New Roman" w:hAnsi="Times New Roman" w:cs="Times New Roman"/>
                <w:lang w:eastAsia="hr-HR"/>
              </w:rPr>
              <w:t xml:space="preserve"> mentorski rad</w:t>
            </w:r>
          </w:p>
          <w:p w:rsidR="00357A63" w:rsidRDefault="00DF2F0E">
            <w:pPr>
              <w:tabs>
                <w:tab w:val="left" w:pos="2820"/>
              </w:tabs>
              <w:spacing w:before="120" w:after="120"/>
              <w:jc w:val="left"/>
              <w:rPr>
                <w:rFonts w:ascii="Times New Roman" w:hAnsi="Times New Roman" w:cs="Times New Roman"/>
              </w:rPr>
            </w:pPr>
            <w:r>
              <w:rPr>
                <w:rFonts w:ascii="Segoe UI Symbol" w:eastAsia="MS Gothic" w:hAnsi="Segoe UI Symbol" w:cs="Segoe UI Symbol"/>
              </w:rPr>
              <w:t>☐</w:t>
            </w:r>
            <w:r>
              <w:rPr>
                <w:rFonts w:ascii="Times New Roman" w:hAnsi="Times New Roman" w:cs="Times New Roman"/>
              </w:rPr>
              <w:t xml:space="preserve"> (ostalo upisati)</w:t>
            </w:r>
            <w:r>
              <w:rPr>
                <w:rFonts w:ascii="Times New Roman" w:hAnsi="Times New Roman" w:cs="Times New Roman"/>
                <w:b/>
              </w:rPr>
              <w:t xml:space="preserve"> </w:t>
            </w:r>
          </w:p>
        </w:tc>
      </w:tr>
      <w:tr w:rsidR="00357A63">
        <w:trPr>
          <w:trHeight w:val="577"/>
        </w:trPr>
        <w:tc>
          <w:tcPr>
            <w:tcW w:w="1510"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tabs>
                <w:tab w:val="left" w:pos="2820"/>
              </w:tabs>
              <w:spacing w:before="120" w:after="120"/>
              <w:jc w:val="left"/>
              <w:rPr>
                <w:rFonts w:ascii="Times New Roman" w:hAnsi="Times New Roman" w:cs="Times New Roman"/>
                <w:color w:val="000000"/>
              </w:rPr>
            </w:pPr>
          </w:p>
        </w:tc>
        <w:tc>
          <w:tcPr>
            <w:tcW w:w="361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spacing w:before="120" w:after="120"/>
              <w:jc w:val="left"/>
              <w:rPr>
                <w:rFonts w:ascii="Times New Roman" w:eastAsia="Times New Roman" w:hAnsi="Times New Roman" w:cs="Times New Roman"/>
                <w:lang w:eastAsia="hr-HR"/>
              </w:rPr>
            </w:pPr>
          </w:p>
        </w:tc>
        <w:tc>
          <w:tcPr>
            <w:tcW w:w="3945" w:type="dxa"/>
            <w:gridSpan w:val="10"/>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spacing w:before="120" w:after="120"/>
              <w:jc w:val="left"/>
              <w:rPr>
                <w:rFonts w:ascii="Times New Roman" w:eastAsia="Times New Roman" w:hAnsi="Times New Roman" w:cs="Times New Roman"/>
                <w:lang w:eastAsia="hr-HR"/>
              </w:rPr>
            </w:pPr>
          </w:p>
        </w:tc>
      </w:tr>
      <w:tr w:rsidR="00357A63">
        <w:tc>
          <w:tcPr>
            <w:tcW w:w="1510"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spacing w:before="120" w:after="120"/>
              <w:jc w:val="left"/>
              <w:rPr>
                <w:rFonts w:ascii="Times New Roman" w:hAnsi="Times New Roman" w:cs="Times New Roman"/>
                <w:color w:val="000000"/>
              </w:rPr>
            </w:pPr>
            <w:r>
              <w:rPr>
                <w:rFonts w:ascii="Times New Roman" w:hAnsi="Times New Roman" w:cs="Times New Roman"/>
                <w:color w:val="000000"/>
              </w:rPr>
              <w:t>Obveze studenata</w:t>
            </w:r>
          </w:p>
        </w:tc>
        <w:tc>
          <w:tcPr>
            <w:tcW w:w="7559" w:type="dxa"/>
            <w:gridSpan w:val="14"/>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lang w:eastAsia="hr-HR"/>
              </w:rPr>
              <w:t>Prisustvovanje nastavi i aktivno sudjelovanje u radu prema programu studija.</w:t>
            </w:r>
          </w:p>
        </w:tc>
      </w:tr>
      <w:tr w:rsidR="00357A63">
        <w:trPr>
          <w:trHeight w:val="700"/>
        </w:trPr>
        <w:tc>
          <w:tcPr>
            <w:tcW w:w="1510" w:type="dxa"/>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color w:val="000000"/>
              </w:rPr>
              <w:t>Praćenje rada studenata (upisati udio u ECTS bodovima za svaku aktivnost tako da ukupni broj ECTS bodova odgovara bodovnoj vrijednosti predmeta):</w:t>
            </w:r>
          </w:p>
        </w:tc>
        <w:tc>
          <w:tcPr>
            <w:tcW w:w="206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bCs/>
                <w:lang w:eastAsia="hr-HR"/>
              </w:rPr>
            </w:pPr>
            <w:r>
              <w:rPr>
                <w:rFonts w:ascii="Times New Roman" w:eastAsia="Times New Roman" w:hAnsi="Times New Roman" w:cs="Times New Roman"/>
                <w:b/>
                <w:bCs/>
                <w:lang w:eastAsia="hr-HR"/>
              </w:rPr>
              <w:t>Pohađanje nastave</w:t>
            </w:r>
          </w:p>
        </w:tc>
        <w:tc>
          <w:tcPr>
            <w:tcW w:w="586"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bCs/>
                <w:lang w:eastAsia="hr-HR"/>
              </w:rPr>
            </w:pPr>
            <w:r>
              <w:rPr>
                <w:rFonts w:ascii="Times New Roman" w:eastAsia="Times New Roman" w:hAnsi="Times New Roman" w:cs="Times New Roman"/>
                <w:b/>
                <w:bCs/>
                <w:lang w:eastAsia="hr-HR"/>
              </w:rPr>
              <w:t>1</w:t>
            </w:r>
          </w:p>
        </w:tc>
        <w:tc>
          <w:tcPr>
            <w:tcW w:w="1532"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lang w:eastAsia="hr-HR"/>
              </w:rPr>
            </w:pPr>
            <w:r>
              <w:rPr>
                <w:rFonts w:ascii="Times New Roman" w:eastAsia="Times New Roman" w:hAnsi="Times New Roman" w:cs="Times New Roman"/>
                <w:lang w:eastAsia="hr-HR"/>
              </w:rPr>
              <w:t>Istraživanje</w:t>
            </w:r>
          </w:p>
        </w:tc>
        <w:tc>
          <w:tcPr>
            <w:tcW w:w="609"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lang w:val="en-US" w:eastAsia="hr-HR"/>
              </w:rPr>
            </w:pPr>
            <w:r>
              <w:rPr>
                <w:rFonts w:ascii="Times New Roman" w:eastAsia="Times New Roman" w:hAnsi="Times New Roman" w:cs="Times New Roman"/>
                <w:lang w:eastAsia="hr-HR"/>
              </w:rPr>
              <w:t>/ </w:t>
            </w:r>
          </w:p>
        </w:tc>
        <w:tc>
          <w:tcPr>
            <w:tcW w:w="1824" w:type="dxa"/>
            <w:gridSpan w:val="6"/>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bCs/>
                <w:color w:val="000000"/>
                <w:lang w:eastAsia="hr-HR"/>
              </w:rPr>
            </w:pPr>
            <w:r>
              <w:rPr>
                <w:rFonts w:ascii="Times New Roman" w:eastAsia="Times New Roman" w:hAnsi="Times New Roman" w:cs="Times New Roman"/>
                <w:b/>
                <w:bCs/>
                <w:color w:val="000000"/>
                <w:lang w:eastAsia="hr-HR"/>
              </w:rPr>
              <w:t>Praktični rad</w:t>
            </w:r>
          </w:p>
        </w:tc>
        <w:tc>
          <w:tcPr>
            <w:tcW w:w="944"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bCs/>
                <w:lang w:val="en-US" w:eastAsia="hr-HR"/>
              </w:rPr>
            </w:pPr>
            <w:r>
              <w:rPr>
                <w:rFonts w:ascii="Times New Roman" w:eastAsia="Times New Roman" w:hAnsi="Times New Roman" w:cs="Times New Roman"/>
                <w:b/>
                <w:bCs/>
                <w:lang w:val="en-US" w:eastAsia="hr-HR"/>
              </w:rPr>
              <w:t>2</w:t>
            </w:r>
          </w:p>
        </w:tc>
      </w:tr>
      <w:tr w:rsidR="00357A63">
        <w:trPr>
          <w:trHeight w:val="700"/>
        </w:trPr>
        <w:tc>
          <w:tcPr>
            <w:tcW w:w="1510"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numPr>
                <w:ilvl w:val="0"/>
                <w:numId w:val="149"/>
              </w:numPr>
              <w:tabs>
                <w:tab w:val="left" w:pos="-1440"/>
                <w:tab w:val="left" w:pos="1020"/>
              </w:tabs>
              <w:spacing w:before="120" w:after="120" w:line="360" w:lineRule="auto"/>
              <w:jc w:val="left"/>
              <w:rPr>
                <w:rFonts w:ascii="Times New Roman" w:hAnsi="Times New Roman" w:cs="Times New Roman"/>
                <w:color w:val="000000"/>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lang w:eastAsia="hr-HR"/>
              </w:rPr>
            </w:pPr>
            <w:r>
              <w:rPr>
                <w:rFonts w:ascii="Times New Roman" w:eastAsia="Times New Roman" w:hAnsi="Times New Roman" w:cs="Times New Roman"/>
                <w:lang w:eastAsia="hr-HR"/>
              </w:rPr>
              <w:t>Eksperimentalni rad</w:t>
            </w:r>
          </w:p>
        </w:tc>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lang w:val="en-US" w:eastAsia="hr-HR"/>
              </w:rPr>
            </w:pPr>
            <w:r>
              <w:rPr>
                <w:rFonts w:ascii="Times New Roman" w:eastAsia="Times New Roman" w:hAnsi="Times New Roman" w:cs="Times New Roman"/>
                <w:lang w:val="en-US" w:eastAsia="hr-HR"/>
              </w:rPr>
              <w:t>/</w:t>
            </w:r>
          </w:p>
        </w:tc>
        <w:tc>
          <w:tcPr>
            <w:tcW w:w="15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lang w:eastAsia="hr-HR"/>
              </w:rPr>
            </w:pPr>
            <w:r>
              <w:rPr>
                <w:rFonts w:ascii="Times New Roman" w:eastAsia="Times New Roman" w:hAnsi="Times New Roman" w:cs="Times New Roman"/>
                <w:lang w:eastAsia="hr-HR"/>
              </w:rPr>
              <w:t>Referat</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lang w:val="en-US" w:eastAsia="hr-HR"/>
              </w:rPr>
            </w:pPr>
            <w:r>
              <w:rPr>
                <w:rFonts w:ascii="Times New Roman" w:eastAsia="Times New Roman" w:hAnsi="Times New Roman" w:cs="Times New Roman"/>
                <w:lang w:eastAsia="hr-HR"/>
              </w:rPr>
              <w:t>/</w:t>
            </w:r>
          </w:p>
        </w:tc>
        <w:tc>
          <w:tcPr>
            <w:tcW w:w="182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lang w:val="en-US" w:eastAsia="hr-HR"/>
              </w:rPr>
            </w:pPr>
            <w:r>
              <w:rPr>
                <w:rFonts w:ascii="Times New Roman" w:eastAsia="Times New Roman" w:hAnsi="Times New Roman" w:cs="Times New Roman"/>
                <w:color w:val="000000"/>
                <w:lang w:eastAsia="hr-HR"/>
              </w:rPr>
              <w:t>(Ostalo upisati)</w:t>
            </w:r>
          </w:p>
        </w:tc>
        <w:tc>
          <w:tcPr>
            <w:tcW w:w="944"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Cs/>
                <w:lang w:val="en-US" w:eastAsia="hr-HR"/>
              </w:rPr>
            </w:pPr>
            <w:r>
              <w:rPr>
                <w:rFonts w:ascii="Times New Roman" w:eastAsia="Times New Roman" w:hAnsi="Times New Roman" w:cs="Times New Roman"/>
                <w:bCs/>
                <w:lang w:val="en-US" w:eastAsia="hr-HR"/>
              </w:rPr>
              <w:t>/</w:t>
            </w:r>
          </w:p>
        </w:tc>
      </w:tr>
      <w:tr w:rsidR="00357A63">
        <w:trPr>
          <w:trHeight w:val="700"/>
        </w:trPr>
        <w:tc>
          <w:tcPr>
            <w:tcW w:w="1510"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numPr>
                <w:ilvl w:val="0"/>
                <w:numId w:val="149"/>
              </w:numPr>
              <w:tabs>
                <w:tab w:val="left" w:pos="-1440"/>
                <w:tab w:val="left" w:pos="1020"/>
              </w:tabs>
              <w:spacing w:before="120" w:after="120" w:line="360" w:lineRule="auto"/>
              <w:jc w:val="left"/>
              <w:rPr>
                <w:rFonts w:ascii="Times New Roman" w:hAnsi="Times New Roman" w:cs="Times New Roman"/>
                <w:color w:val="000000"/>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lang w:eastAsia="hr-HR"/>
              </w:rPr>
            </w:pPr>
            <w:r>
              <w:rPr>
                <w:rFonts w:ascii="Times New Roman" w:eastAsia="Times New Roman" w:hAnsi="Times New Roman" w:cs="Times New Roman"/>
                <w:lang w:eastAsia="hr-HR"/>
              </w:rPr>
              <w:t>Esej</w:t>
            </w:r>
          </w:p>
        </w:tc>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lang w:val="en-US" w:eastAsia="hr-HR"/>
              </w:rPr>
            </w:pPr>
            <w:r>
              <w:rPr>
                <w:rFonts w:ascii="Times New Roman" w:eastAsia="Times New Roman" w:hAnsi="Times New Roman" w:cs="Times New Roman"/>
                <w:lang w:val="en-US" w:eastAsia="hr-HR"/>
              </w:rPr>
              <w:t>/</w:t>
            </w:r>
          </w:p>
        </w:tc>
        <w:tc>
          <w:tcPr>
            <w:tcW w:w="15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bCs/>
                <w:lang w:val="en-US" w:eastAsia="hr-HR"/>
              </w:rPr>
            </w:pPr>
            <w:r>
              <w:rPr>
                <w:rFonts w:ascii="Times New Roman" w:eastAsia="Times New Roman" w:hAnsi="Times New Roman" w:cs="Times New Roman"/>
                <w:b/>
                <w:bCs/>
                <w:color w:val="000000"/>
                <w:lang w:eastAsia="hr-HR"/>
              </w:rPr>
              <w:t>Seminarski rad</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bCs/>
                <w:lang w:val="en-US" w:eastAsia="hr-HR"/>
              </w:rPr>
            </w:pPr>
            <w:r>
              <w:rPr>
                <w:rFonts w:ascii="Times New Roman" w:eastAsia="Times New Roman" w:hAnsi="Times New Roman" w:cs="Times New Roman"/>
                <w:b/>
                <w:bCs/>
                <w:lang w:eastAsia="hr-HR"/>
              </w:rPr>
              <w:t>2  </w:t>
            </w:r>
          </w:p>
        </w:tc>
        <w:tc>
          <w:tcPr>
            <w:tcW w:w="182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lang w:val="en-US" w:eastAsia="hr-HR"/>
              </w:rPr>
            </w:pPr>
            <w:r>
              <w:rPr>
                <w:rFonts w:ascii="Times New Roman" w:eastAsia="Times New Roman" w:hAnsi="Times New Roman" w:cs="Times New Roman"/>
                <w:color w:val="000000"/>
                <w:lang w:eastAsia="hr-HR"/>
              </w:rPr>
              <w:t>(Ostalo upisati)</w:t>
            </w:r>
          </w:p>
        </w:tc>
        <w:tc>
          <w:tcPr>
            <w:tcW w:w="944"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Cs/>
                <w:lang w:val="en-US" w:eastAsia="hr-HR"/>
              </w:rPr>
            </w:pPr>
            <w:r>
              <w:rPr>
                <w:rFonts w:ascii="Times New Roman" w:eastAsia="Times New Roman" w:hAnsi="Times New Roman" w:cs="Times New Roman"/>
                <w:bCs/>
                <w:lang w:val="en-US" w:eastAsia="hr-HR"/>
              </w:rPr>
              <w:t>/</w:t>
            </w:r>
          </w:p>
        </w:tc>
      </w:tr>
      <w:tr w:rsidR="00357A63">
        <w:trPr>
          <w:trHeight w:val="700"/>
        </w:trPr>
        <w:tc>
          <w:tcPr>
            <w:tcW w:w="1510"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numPr>
                <w:ilvl w:val="0"/>
                <w:numId w:val="149"/>
              </w:numPr>
              <w:tabs>
                <w:tab w:val="left" w:pos="-1440"/>
                <w:tab w:val="left" w:pos="1020"/>
              </w:tabs>
              <w:spacing w:before="120" w:after="120" w:line="360" w:lineRule="auto"/>
              <w:jc w:val="left"/>
              <w:rPr>
                <w:rFonts w:ascii="Times New Roman" w:hAnsi="Times New Roman" w:cs="Times New Roman"/>
                <w:color w:val="000000"/>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lang w:eastAsia="hr-HR"/>
              </w:rPr>
            </w:pPr>
            <w:r>
              <w:rPr>
                <w:rFonts w:ascii="Times New Roman" w:eastAsia="Times New Roman" w:hAnsi="Times New Roman" w:cs="Times New Roman"/>
                <w:lang w:eastAsia="hr-HR"/>
              </w:rPr>
              <w:t>Kolokviji</w:t>
            </w:r>
          </w:p>
        </w:tc>
        <w:tc>
          <w:tcPr>
            <w:tcW w:w="5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lang w:val="en-US" w:eastAsia="hr-HR"/>
              </w:rPr>
            </w:pPr>
            <w:r>
              <w:rPr>
                <w:rFonts w:ascii="Times New Roman" w:eastAsia="Times New Roman" w:hAnsi="Times New Roman" w:cs="Times New Roman"/>
                <w:lang w:val="en-US" w:eastAsia="hr-HR"/>
              </w:rPr>
              <w:t>/</w:t>
            </w:r>
          </w:p>
        </w:tc>
        <w:tc>
          <w:tcPr>
            <w:tcW w:w="153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120" w:after="120"/>
              <w:jc w:val="left"/>
              <w:rPr>
                <w:rFonts w:ascii="Times New Roman" w:eastAsia="Times New Roman" w:hAnsi="Times New Roman" w:cs="Times New Roman"/>
                <w:b/>
                <w:bCs/>
                <w:lang w:val="en-US" w:eastAsia="hr-HR"/>
              </w:rPr>
            </w:pPr>
            <w:r>
              <w:rPr>
                <w:rFonts w:ascii="Times New Roman" w:eastAsia="Times New Roman" w:hAnsi="Times New Roman" w:cs="Times New Roman"/>
                <w:b/>
                <w:bCs/>
                <w:color w:val="000000"/>
                <w:lang w:eastAsia="hr-HR"/>
              </w:rPr>
              <w:t>Usmeni ispit</w:t>
            </w:r>
          </w:p>
        </w:tc>
        <w:tc>
          <w:tcPr>
            <w:tcW w:w="6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b/>
                <w:bCs/>
              </w:rPr>
            </w:pPr>
            <w:r>
              <w:rPr>
                <w:rFonts w:ascii="Times New Roman" w:hAnsi="Times New Roman" w:cs="Times New Roman"/>
                <w:b/>
                <w:bCs/>
              </w:rPr>
              <w:t>2     </w:t>
            </w:r>
          </w:p>
        </w:tc>
        <w:tc>
          <w:tcPr>
            <w:tcW w:w="1824"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color w:val="000000"/>
              </w:rPr>
              <w:t>(Ostalo upisati)</w:t>
            </w:r>
          </w:p>
        </w:tc>
        <w:tc>
          <w:tcPr>
            <w:tcW w:w="944"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bCs/>
              </w:rPr>
            </w:pPr>
            <w:r>
              <w:rPr>
                <w:rFonts w:ascii="Times New Roman" w:hAnsi="Times New Roman" w:cs="Times New Roman"/>
                <w:bCs/>
              </w:rPr>
              <w:t>/</w:t>
            </w:r>
          </w:p>
        </w:tc>
      </w:tr>
      <w:tr w:rsidR="00357A63">
        <w:trPr>
          <w:trHeight w:val="700"/>
        </w:trPr>
        <w:tc>
          <w:tcPr>
            <w:tcW w:w="1510"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numPr>
                <w:ilvl w:val="0"/>
                <w:numId w:val="149"/>
              </w:numPr>
              <w:tabs>
                <w:tab w:val="left" w:pos="-1440"/>
                <w:tab w:val="left" w:pos="1020"/>
              </w:tabs>
              <w:spacing w:before="120" w:after="120" w:line="360" w:lineRule="auto"/>
              <w:jc w:val="left"/>
              <w:rPr>
                <w:rFonts w:ascii="Times New Roman" w:hAnsi="Times New Roman" w:cs="Times New Roman"/>
                <w:color w:val="000000"/>
              </w:rPr>
            </w:pPr>
          </w:p>
        </w:tc>
        <w:tc>
          <w:tcPr>
            <w:tcW w:w="2064" w:type="dxa"/>
            <w:tcBorders>
              <w:top w:val="single" w:sz="4" w:space="0" w:color="000000"/>
              <w:left w:val="single" w:sz="4" w:space="0" w:color="000000"/>
              <w:bottom w:val="single" w:sz="12" w:space="0" w:color="000000"/>
              <w:right w:val="single" w:sz="4"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b/>
                <w:bCs/>
              </w:rPr>
            </w:pPr>
            <w:r>
              <w:rPr>
                <w:rFonts w:ascii="Times New Roman" w:hAnsi="Times New Roman" w:cs="Times New Roman"/>
                <w:b/>
                <w:bCs/>
              </w:rPr>
              <w:t>Pismeni ispit</w:t>
            </w:r>
          </w:p>
        </w:tc>
        <w:tc>
          <w:tcPr>
            <w:tcW w:w="586" w:type="dxa"/>
            <w:tcBorders>
              <w:top w:val="single" w:sz="4" w:space="0" w:color="000000"/>
              <w:left w:val="single" w:sz="4" w:space="0" w:color="000000"/>
              <w:bottom w:val="single" w:sz="12" w:space="0" w:color="000000"/>
              <w:right w:val="single" w:sz="4"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b/>
                <w:bCs/>
              </w:rPr>
            </w:pPr>
            <w:r>
              <w:rPr>
                <w:rFonts w:ascii="Times New Roman" w:hAnsi="Times New Roman" w:cs="Times New Roman"/>
                <w:b/>
                <w:bCs/>
              </w:rPr>
              <w:t>1</w:t>
            </w:r>
          </w:p>
        </w:tc>
        <w:tc>
          <w:tcPr>
            <w:tcW w:w="1532" w:type="dxa"/>
            <w:gridSpan w:val="3"/>
            <w:tcBorders>
              <w:top w:val="single" w:sz="4" w:space="0" w:color="000000"/>
              <w:left w:val="single" w:sz="4" w:space="0" w:color="000000"/>
              <w:bottom w:val="single" w:sz="12" w:space="0" w:color="000000"/>
              <w:right w:val="single" w:sz="4"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color w:val="000000"/>
              </w:rPr>
              <w:t>Projekt</w:t>
            </w:r>
          </w:p>
        </w:tc>
        <w:tc>
          <w:tcPr>
            <w:tcW w:w="609" w:type="dxa"/>
            <w:tcBorders>
              <w:top w:val="single" w:sz="4" w:space="0" w:color="000000"/>
              <w:left w:val="single" w:sz="4" w:space="0" w:color="000000"/>
              <w:bottom w:val="single" w:sz="12" w:space="0" w:color="000000"/>
              <w:right w:val="single" w:sz="4"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t>/     </w:t>
            </w:r>
          </w:p>
        </w:tc>
        <w:tc>
          <w:tcPr>
            <w:tcW w:w="1824" w:type="dxa"/>
            <w:gridSpan w:val="6"/>
            <w:tcBorders>
              <w:top w:val="single" w:sz="4" w:space="0" w:color="000000"/>
              <w:left w:val="single" w:sz="4" w:space="0" w:color="000000"/>
              <w:bottom w:val="single" w:sz="12" w:space="0" w:color="000000"/>
              <w:right w:val="single" w:sz="4"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color w:val="000000"/>
              </w:rPr>
              <w:t>(Ostalo upisati)</w:t>
            </w:r>
          </w:p>
        </w:tc>
        <w:tc>
          <w:tcPr>
            <w:tcW w:w="944"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bCs/>
              </w:rPr>
            </w:pPr>
            <w:r>
              <w:rPr>
                <w:rFonts w:ascii="Times New Roman" w:hAnsi="Times New Roman" w:cs="Times New Roman"/>
                <w:bCs/>
              </w:rPr>
              <w:t>/</w:t>
            </w:r>
          </w:p>
        </w:tc>
      </w:tr>
      <w:tr w:rsidR="00357A63">
        <w:tc>
          <w:tcPr>
            <w:tcW w:w="1510"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spacing w:before="120" w:after="120"/>
              <w:jc w:val="left"/>
              <w:rPr>
                <w:rFonts w:ascii="Times New Roman" w:hAnsi="Times New Roman" w:cs="Times New Roman"/>
                <w:color w:val="000000"/>
              </w:rPr>
            </w:pPr>
            <w:r>
              <w:rPr>
                <w:rFonts w:ascii="Times New Roman" w:hAnsi="Times New Roman" w:cs="Times New Roman"/>
                <w:color w:val="000000"/>
              </w:rPr>
              <w:t xml:space="preserve">Ocjenjivanje i vrjednovanje rada studenata </w:t>
            </w:r>
            <w:r>
              <w:rPr>
                <w:rFonts w:ascii="Times New Roman" w:hAnsi="Times New Roman" w:cs="Times New Roman"/>
                <w:color w:val="000000"/>
              </w:rPr>
              <w:lastRenderedPageBreak/>
              <w:t>tijekom nastave i na završnom ispitu</w:t>
            </w:r>
          </w:p>
        </w:tc>
        <w:tc>
          <w:tcPr>
            <w:tcW w:w="7559" w:type="dxa"/>
            <w:gridSpan w:val="14"/>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lastRenderedPageBreak/>
              <w:t>Pri kraju svake vježbe i seminara slijedi procjena i prezentacija usvojenih vještina, a nakon odslušane nastave slijedi pisani ispit.</w:t>
            </w:r>
          </w:p>
        </w:tc>
      </w:tr>
      <w:tr w:rsidR="00357A63">
        <w:tc>
          <w:tcPr>
            <w:tcW w:w="1510" w:type="dxa"/>
            <w:vMerge w:val="restart"/>
            <w:tcBorders>
              <w:top w:val="single" w:sz="12" w:space="0" w:color="000000"/>
              <w:left w:val="single" w:sz="12" w:space="0" w:color="000000"/>
              <w:right w:val="single" w:sz="4" w:space="0" w:color="000000"/>
            </w:tcBorders>
            <w:shd w:val="clear" w:color="auto" w:fill="CCFFFF"/>
            <w:vAlign w:val="center"/>
          </w:tcPr>
          <w:p w:rsidR="00357A63" w:rsidRDefault="00DF2F0E">
            <w:pPr>
              <w:tabs>
                <w:tab w:val="left" w:pos="540"/>
              </w:tabs>
              <w:spacing w:before="120" w:after="120"/>
              <w:jc w:val="left"/>
              <w:rPr>
                <w:rFonts w:ascii="Times New Roman" w:hAnsi="Times New Roman" w:cs="Times New Roman"/>
                <w:color w:val="000000"/>
              </w:rPr>
            </w:pPr>
            <w:r>
              <w:rPr>
                <w:rFonts w:ascii="Times New Roman" w:hAnsi="Times New Roman" w:cs="Times New Roman"/>
                <w:color w:val="000000"/>
              </w:rPr>
              <w:lastRenderedPageBreak/>
              <w:t>Obvezna literatura (dostupna u knjižnici i putem ostalih medija)</w:t>
            </w:r>
          </w:p>
        </w:tc>
        <w:tc>
          <w:tcPr>
            <w:tcW w:w="5033"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spacing w:before="120" w:after="120"/>
              <w:jc w:val="left"/>
              <w:rPr>
                <w:rFonts w:ascii="Times New Roman" w:hAnsi="Times New Roman" w:cs="Times New Roman"/>
                <w:b/>
                <w:color w:val="000000"/>
              </w:rPr>
            </w:pPr>
            <w:r>
              <w:rPr>
                <w:rFonts w:ascii="Times New Roman" w:hAnsi="Times New Roman" w:cs="Times New Roman"/>
                <w:b/>
                <w:color w:val="000000"/>
              </w:rPr>
              <w:t>Naslov</w:t>
            </w:r>
          </w:p>
        </w:tc>
        <w:tc>
          <w:tcPr>
            <w:tcW w:w="1058" w:type="dxa"/>
            <w:gridSpan w:val="3"/>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spacing w:before="120" w:after="120"/>
              <w:jc w:val="left"/>
              <w:rPr>
                <w:rFonts w:ascii="Times New Roman" w:hAnsi="Times New Roman" w:cs="Times New Roman"/>
                <w:b/>
                <w:color w:val="000000"/>
              </w:rPr>
            </w:pPr>
            <w:r>
              <w:rPr>
                <w:rFonts w:ascii="Times New Roman" w:hAnsi="Times New Roman" w:cs="Times New Roman"/>
                <w:b/>
                <w:color w:val="000000"/>
              </w:rPr>
              <w:t>Broj primjeraka u knjižnici</w:t>
            </w:r>
          </w:p>
        </w:tc>
        <w:tc>
          <w:tcPr>
            <w:tcW w:w="1468" w:type="dxa"/>
            <w:gridSpan w:val="4"/>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spacing w:before="120" w:after="120"/>
              <w:jc w:val="left"/>
              <w:rPr>
                <w:rFonts w:ascii="Times New Roman" w:hAnsi="Times New Roman" w:cs="Times New Roman"/>
                <w:b/>
                <w:color w:val="000000"/>
              </w:rPr>
            </w:pPr>
            <w:r>
              <w:rPr>
                <w:rFonts w:ascii="Times New Roman" w:hAnsi="Times New Roman" w:cs="Times New Roman"/>
                <w:b/>
                <w:color w:val="000000"/>
              </w:rPr>
              <w:t>Dostupnost putem ostalih medija</w:t>
            </w:r>
          </w:p>
        </w:tc>
      </w:tr>
      <w:tr w:rsidR="00357A63">
        <w:trPr>
          <w:trHeight w:val="75"/>
        </w:trPr>
        <w:tc>
          <w:tcPr>
            <w:tcW w:w="1510" w:type="dxa"/>
            <w:vMerge/>
            <w:tcBorders>
              <w:left w:val="single" w:sz="12" w:space="0" w:color="000000"/>
              <w:right w:val="single" w:sz="4" w:space="0" w:color="000000"/>
            </w:tcBorders>
            <w:shd w:val="clear" w:color="auto" w:fill="CCFFFF"/>
            <w:vAlign w:val="center"/>
          </w:tcPr>
          <w:p w:rsidR="00357A63" w:rsidRDefault="00357A63">
            <w:pPr>
              <w:numPr>
                <w:ilvl w:val="0"/>
                <w:numId w:val="150"/>
              </w:numPr>
              <w:tabs>
                <w:tab w:val="left" w:pos="-780"/>
              </w:tabs>
              <w:spacing w:before="120" w:after="120" w:line="360" w:lineRule="auto"/>
              <w:jc w:val="left"/>
              <w:rPr>
                <w:rFonts w:ascii="Times New Roman" w:hAnsi="Times New Roman" w:cs="Times New Roman"/>
                <w:color w:val="000000"/>
              </w:rPr>
            </w:pPr>
          </w:p>
        </w:tc>
        <w:tc>
          <w:tcPr>
            <w:tcW w:w="5033" w:type="dxa"/>
            <w:gridSpan w:val="7"/>
            <w:tcBorders>
              <w:top w:val="single" w:sz="4" w:space="0" w:color="000000"/>
              <w:left w:val="single" w:sz="4" w:space="0" w:color="000000"/>
              <w:bottom w:val="single" w:sz="4" w:space="0" w:color="000000"/>
              <w:right w:val="single" w:sz="8" w:space="0" w:color="000000"/>
            </w:tcBorders>
            <w:shd w:val="clear" w:color="auto" w:fill="auto"/>
          </w:tcPr>
          <w:p w:rsidR="00357A63" w:rsidRDefault="00DF2F0E">
            <w:pPr>
              <w:spacing w:before="120" w:after="120"/>
              <w:jc w:val="left"/>
              <w:rPr>
                <w:rFonts w:ascii="Times New Roman" w:hAnsi="Times New Roman" w:cs="Times New Roman"/>
                <w:color w:val="000000"/>
              </w:rPr>
            </w:pPr>
            <w:r>
              <w:rPr>
                <w:rFonts w:ascii="Times New Roman" w:hAnsi="Times New Roman" w:cs="Times New Roman"/>
                <w:color w:val="000000"/>
                <w:u w:val="single"/>
              </w:rPr>
              <w:t>Knjiga:</w:t>
            </w:r>
            <w:r>
              <w:rPr>
                <w:rFonts w:ascii="Times New Roman" w:hAnsi="Times New Roman" w:cs="Times New Roman"/>
                <w:color w:val="000000"/>
              </w:rPr>
              <w:t xml:space="preserve"> </w:t>
            </w:r>
            <w:r>
              <w:rPr>
                <w:rFonts w:ascii="Times New Roman" w:hAnsi="Times New Roman" w:cs="Times New Roman"/>
                <w:iCs/>
                <w:color w:val="000000"/>
              </w:rPr>
              <w:t>Marušić M, i sur. Uvod u znanstveni rad u medicini, Medicinska naklada, Zagreb, 2015.</w:t>
            </w:r>
          </w:p>
        </w:tc>
        <w:tc>
          <w:tcPr>
            <w:tcW w:w="1058" w:type="dxa"/>
            <w:gridSpan w:val="3"/>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spacing w:before="120" w:after="120"/>
              <w:jc w:val="left"/>
              <w:rPr>
                <w:rFonts w:ascii="Times New Roman" w:hAnsi="Times New Roman" w:cs="Times New Roman"/>
              </w:rPr>
            </w:pPr>
          </w:p>
        </w:tc>
        <w:tc>
          <w:tcPr>
            <w:tcW w:w="1468" w:type="dxa"/>
            <w:gridSpan w:val="4"/>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t>Da</w:t>
            </w:r>
          </w:p>
        </w:tc>
      </w:tr>
      <w:tr w:rsidR="00357A63">
        <w:trPr>
          <w:trHeight w:val="75"/>
        </w:trPr>
        <w:tc>
          <w:tcPr>
            <w:tcW w:w="1510" w:type="dxa"/>
            <w:vMerge/>
            <w:tcBorders>
              <w:left w:val="single" w:sz="12" w:space="0" w:color="000000"/>
              <w:right w:val="single" w:sz="4" w:space="0" w:color="000000"/>
            </w:tcBorders>
            <w:shd w:val="clear" w:color="auto" w:fill="CCFFFF"/>
            <w:vAlign w:val="center"/>
          </w:tcPr>
          <w:p w:rsidR="00357A63" w:rsidRDefault="00357A63">
            <w:pPr>
              <w:numPr>
                <w:ilvl w:val="0"/>
                <w:numId w:val="150"/>
              </w:numPr>
              <w:tabs>
                <w:tab w:val="left" w:pos="-780"/>
              </w:tabs>
              <w:spacing w:before="120" w:after="120" w:line="360" w:lineRule="auto"/>
              <w:jc w:val="left"/>
              <w:rPr>
                <w:rFonts w:ascii="Times New Roman" w:hAnsi="Times New Roman" w:cs="Times New Roman"/>
                <w:color w:val="000000"/>
              </w:rPr>
            </w:pPr>
          </w:p>
        </w:tc>
        <w:tc>
          <w:tcPr>
            <w:tcW w:w="5033" w:type="dxa"/>
            <w:gridSpan w:val="7"/>
            <w:tcBorders>
              <w:top w:val="single" w:sz="4" w:space="0" w:color="000000"/>
              <w:left w:val="single" w:sz="4" w:space="0" w:color="000000"/>
              <w:bottom w:val="single" w:sz="4" w:space="0" w:color="000000"/>
              <w:right w:val="single" w:sz="8" w:space="0" w:color="000000"/>
            </w:tcBorders>
            <w:shd w:val="clear" w:color="auto" w:fill="auto"/>
          </w:tcPr>
          <w:p w:rsidR="00357A63" w:rsidRDefault="00DF2F0E">
            <w:pPr>
              <w:spacing w:before="120" w:after="120"/>
              <w:jc w:val="left"/>
              <w:rPr>
                <w:rFonts w:ascii="Times New Roman" w:hAnsi="Times New Roman" w:cs="Times New Roman"/>
                <w:color w:val="000000"/>
              </w:rPr>
            </w:pPr>
            <w:r>
              <w:rPr>
                <w:rFonts w:ascii="Times New Roman" w:hAnsi="Times New Roman" w:cs="Times New Roman"/>
                <w:color w:val="000000"/>
                <w:u w:val="single"/>
              </w:rPr>
              <w:t>Knjiga:</w:t>
            </w:r>
            <w:r>
              <w:rPr>
                <w:rFonts w:ascii="Times New Roman" w:hAnsi="Times New Roman" w:cs="Times New Roman"/>
                <w:color w:val="000000"/>
              </w:rPr>
              <w:t xml:space="preserve"> </w:t>
            </w:r>
            <w:r>
              <w:rPr>
                <w:rFonts w:ascii="Times New Roman" w:hAnsi="Times New Roman" w:cs="Times New Roman"/>
                <w:iCs/>
                <w:color w:val="000000"/>
              </w:rPr>
              <w:t>Lloyd M, Bor R. Communication Skills for Medicine. Elsevier, 2009.</w:t>
            </w:r>
          </w:p>
        </w:tc>
        <w:tc>
          <w:tcPr>
            <w:tcW w:w="1058" w:type="dxa"/>
            <w:gridSpan w:val="3"/>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spacing w:before="120" w:after="120"/>
              <w:jc w:val="left"/>
              <w:rPr>
                <w:rFonts w:ascii="Times New Roman" w:hAnsi="Times New Roman" w:cs="Times New Roman"/>
              </w:rPr>
            </w:pPr>
          </w:p>
        </w:tc>
        <w:tc>
          <w:tcPr>
            <w:tcW w:w="1468" w:type="dxa"/>
            <w:gridSpan w:val="4"/>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t>Da</w:t>
            </w:r>
          </w:p>
        </w:tc>
      </w:tr>
      <w:tr w:rsidR="00357A63">
        <w:trPr>
          <w:trHeight w:val="75"/>
        </w:trPr>
        <w:tc>
          <w:tcPr>
            <w:tcW w:w="1510" w:type="dxa"/>
            <w:vMerge/>
            <w:tcBorders>
              <w:left w:val="single" w:sz="12" w:space="0" w:color="000000"/>
              <w:right w:val="single" w:sz="4" w:space="0" w:color="000000"/>
            </w:tcBorders>
            <w:shd w:val="clear" w:color="auto" w:fill="CCFFFF"/>
            <w:vAlign w:val="center"/>
          </w:tcPr>
          <w:p w:rsidR="00357A63" w:rsidRDefault="00357A63">
            <w:pPr>
              <w:numPr>
                <w:ilvl w:val="0"/>
                <w:numId w:val="150"/>
              </w:numPr>
              <w:tabs>
                <w:tab w:val="left" w:pos="-780"/>
              </w:tabs>
              <w:spacing w:before="120" w:after="120" w:line="360" w:lineRule="auto"/>
              <w:jc w:val="left"/>
              <w:rPr>
                <w:rFonts w:ascii="Times New Roman" w:hAnsi="Times New Roman" w:cs="Times New Roman"/>
                <w:color w:val="000000"/>
              </w:rPr>
            </w:pPr>
          </w:p>
        </w:tc>
        <w:tc>
          <w:tcPr>
            <w:tcW w:w="5033" w:type="dxa"/>
            <w:gridSpan w:val="7"/>
            <w:tcBorders>
              <w:top w:val="single" w:sz="4" w:space="0" w:color="000000"/>
              <w:left w:val="single" w:sz="4" w:space="0" w:color="000000"/>
              <w:bottom w:val="single" w:sz="4" w:space="0" w:color="000000"/>
              <w:right w:val="single" w:sz="8" w:space="0" w:color="000000"/>
            </w:tcBorders>
            <w:shd w:val="clear" w:color="auto" w:fill="auto"/>
          </w:tcPr>
          <w:p w:rsidR="00357A63" w:rsidRDefault="00DF2F0E">
            <w:pPr>
              <w:spacing w:before="120" w:after="120"/>
              <w:jc w:val="left"/>
              <w:rPr>
                <w:rFonts w:ascii="Times New Roman" w:hAnsi="Times New Roman" w:cs="Times New Roman"/>
                <w:color w:val="000000"/>
              </w:rPr>
            </w:pPr>
            <w:r>
              <w:rPr>
                <w:rFonts w:ascii="Times New Roman" w:hAnsi="Times New Roman" w:cs="Times New Roman"/>
                <w:color w:val="000000"/>
                <w:u w:val="single"/>
              </w:rPr>
              <w:t>Knjiga:</w:t>
            </w:r>
            <w:r>
              <w:rPr>
                <w:rFonts w:ascii="Times New Roman" w:hAnsi="Times New Roman" w:cs="Times New Roman"/>
                <w:color w:val="000000"/>
              </w:rPr>
              <w:t xml:space="preserve"> </w:t>
            </w:r>
            <w:r>
              <w:rPr>
                <w:rFonts w:ascii="Times New Roman" w:hAnsi="Times New Roman" w:cs="Times New Roman"/>
                <w:iCs/>
                <w:color w:val="000000"/>
              </w:rPr>
              <w:t>Brajša P. Menadžerska komunikologija. Varaždin: DRIP, 1993.</w:t>
            </w:r>
          </w:p>
        </w:tc>
        <w:tc>
          <w:tcPr>
            <w:tcW w:w="1058" w:type="dxa"/>
            <w:gridSpan w:val="3"/>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spacing w:before="120" w:after="120"/>
              <w:jc w:val="left"/>
              <w:rPr>
                <w:rFonts w:ascii="Times New Roman" w:hAnsi="Times New Roman" w:cs="Times New Roman"/>
              </w:rPr>
            </w:pPr>
          </w:p>
        </w:tc>
        <w:tc>
          <w:tcPr>
            <w:tcW w:w="1468" w:type="dxa"/>
            <w:gridSpan w:val="4"/>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t>Da</w:t>
            </w:r>
          </w:p>
        </w:tc>
      </w:tr>
      <w:tr w:rsidR="00357A63">
        <w:trPr>
          <w:trHeight w:val="75"/>
        </w:trPr>
        <w:tc>
          <w:tcPr>
            <w:tcW w:w="1510" w:type="dxa"/>
            <w:vMerge/>
            <w:tcBorders>
              <w:left w:val="single" w:sz="12" w:space="0" w:color="000000"/>
              <w:right w:val="single" w:sz="4" w:space="0" w:color="000000"/>
            </w:tcBorders>
            <w:shd w:val="clear" w:color="auto" w:fill="CCFFFF"/>
            <w:vAlign w:val="center"/>
          </w:tcPr>
          <w:p w:rsidR="00357A63" w:rsidRDefault="00357A63">
            <w:pPr>
              <w:numPr>
                <w:ilvl w:val="0"/>
                <w:numId w:val="150"/>
              </w:numPr>
              <w:tabs>
                <w:tab w:val="left" w:pos="-780"/>
              </w:tabs>
              <w:spacing w:before="120" w:after="120" w:line="360" w:lineRule="auto"/>
              <w:jc w:val="left"/>
              <w:rPr>
                <w:rFonts w:ascii="Times New Roman" w:hAnsi="Times New Roman" w:cs="Times New Roman"/>
                <w:color w:val="000000"/>
              </w:rPr>
            </w:pPr>
          </w:p>
        </w:tc>
        <w:tc>
          <w:tcPr>
            <w:tcW w:w="5033" w:type="dxa"/>
            <w:gridSpan w:val="7"/>
            <w:tcBorders>
              <w:top w:val="single" w:sz="4" w:space="0" w:color="000000"/>
              <w:left w:val="single" w:sz="4" w:space="0" w:color="000000"/>
              <w:bottom w:val="single" w:sz="4" w:space="0" w:color="000000"/>
              <w:right w:val="single" w:sz="8" w:space="0" w:color="000000"/>
            </w:tcBorders>
            <w:shd w:val="clear" w:color="auto" w:fill="auto"/>
          </w:tcPr>
          <w:p w:rsidR="00357A63" w:rsidRDefault="00DF2F0E">
            <w:pPr>
              <w:spacing w:before="120" w:after="120"/>
              <w:jc w:val="left"/>
              <w:rPr>
                <w:rFonts w:ascii="Times New Roman" w:hAnsi="Times New Roman" w:cs="Times New Roman"/>
                <w:color w:val="000000"/>
              </w:rPr>
            </w:pPr>
            <w:r>
              <w:rPr>
                <w:rFonts w:ascii="Times New Roman" w:hAnsi="Times New Roman" w:cs="Times New Roman"/>
                <w:color w:val="000000"/>
                <w:u w:val="single"/>
              </w:rPr>
              <w:t>Knjiga:</w:t>
            </w:r>
            <w:r>
              <w:rPr>
                <w:rFonts w:ascii="Times New Roman" w:hAnsi="Times New Roman" w:cs="Times New Roman"/>
                <w:color w:val="000000"/>
              </w:rPr>
              <w:t xml:space="preserve"> </w:t>
            </w:r>
            <w:r>
              <w:rPr>
                <w:rFonts w:ascii="Times New Roman" w:hAnsi="Times New Roman" w:cs="Times New Roman"/>
                <w:iCs/>
                <w:color w:val="000000"/>
              </w:rPr>
              <w:t>Lučanin D, Lučanin Despot J. Komunikacijske vještine u zdravstvu. Jastrebarsko: Naklada Slap, 2010.</w:t>
            </w:r>
          </w:p>
        </w:tc>
        <w:tc>
          <w:tcPr>
            <w:tcW w:w="1058" w:type="dxa"/>
            <w:gridSpan w:val="3"/>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spacing w:before="120" w:after="120"/>
              <w:jc w:val="left"/>
              <w:rPr>
                <w:rFonts w:ascii="Times New Roman" w:hAnsi="Times New Roman" w:cs="Times New Roman"/>
              </w:rPr>
            </w:pPr>
          </w:p>
        </w:tc>
        <w:tc>
          <w:tcPr>
            <w:tcW w:w="1468" w:type="dxa"/>
            <w:gridSpan w:val="4"/>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t>Da</w:t>
            </w:r>
          </w:p>
        </w:tc>
      </w:tr>
      <w:tr w:rsidR="00357A63">
        <w:trPr>
          <w:trHeight w:val="75"/>
        </w:trPr>
        <w:tc>
          <w:tcPr>
            <w:tcW w:w="1510" w:type="dxa"/>
            <w:vMerge/>
            <w:tcBorders>
              <w:left w:val="single" w:sz="12" w:space="0" w:color="000000"/>
              <w:right w:val="single" w:sz="4" w:space="0" w:color="000000"/>
            </w:tcBorders>
            <w:shd w:val="clear" w:color="auto" w:fill="CCFFFF"/>
            <w:vAlign w:val="center"/>
          </w:tcPr>
          <w:p w:rsidR="00357A63" w:rsidRDefault="00357A63">
            <w:pPr>
              <w:numPr>
                <w:ilvl w:val="0"/>
                <w:numId w:val="150"/>
              </w:numPr>
              <w:tabs>
                <w:tab w:val="left" w:pos="-780"/>
              </w:tabs>
              <w:spacing w:before="120" w:after="120" w:line="360" w:lineRule="auto"/>
              <w:jc w:val="left"/>
              <w:rPr>
                <w:rFonts w:ascii="Times New Roman" w:hAnsi="Times New Roman" w:cs="Times New Roman"/>
                <w:color w:val="000000"/>
              </w:rPr>
            </w:pPr>
          </w:p>
        </w:tc>
        <w:tc>
          <w:tcPr>
            <w:tcW w:w="5033" w:type="dxa"/>
            <w:gridSpan w:val="7"/>
            <w:tcBorders>
              <w:top w:val="single" w:sz="4" w:space="0" w:color="000000"/>
              <w:left w:val="single" w:sz="4" w:space="0" w:color="000000"/>
              <w:bottom w:val="single" w:sz="4" w:space="0" w:color="000000"/>
              <w:right w:val="single" w:sz="8" w:space="0" w:color="000000"/>
            </w:tcBorders>
            <w:shd w:val="clear" w:color="auto" w:fill="auto"/>
          </w:tcPr>
          <w:p w:rsidR="00357A63" w:rsidRDefault="00DF2F0E">
            <w:pPr>
              <w:spacing w:before="120" w:after="120"/>
              <w:jc w:val="left"/>
              <w:rPr>
                <w:rFonts w:ascii="Times New Roman" w:hAnsi="Times New Roman" w:cs="Times New Roman"/>
                <w:color w:val="000000"/>
              </w:rPr>
            </w:pPr>
            <w:r>
              <w:rPr>
                <w:rFonts w:ascii="Times New Roman" w:hAnsi="Times New Roman" w:cs="Times New Roman"/>
                <w:color w:val="000000"/>
                <w:u w:val="single"/>
              </w:rPr>
              <w:t>Knjiga:</w:t>
            </w:r>
            <w:r>
              <w:rPr>
                <w:rFonts w:ascii="Times New Roman" w:hAnsi="Times New Roman" w:cs="Times New Roman"/>
                <w:color w:val="000000"/>
              </w:rPr>
              <w:t xml:space="preserve"> </w:t>
            </w:r>
            <w:r>
              <w:rPr>
                <w:rFonts w:ascii="Times New Roman" w:hAnsi="Times New Roman" w:cs="Times New Roman"/>
                <w:iCs/>
                <w:color w:val="000000"/>
              </w:rPr>
              <w:t>Đorđević V, Braš M. Komunikacija u medicini – čovjek je čovjeku lijek. Zagreb: Medicinska naklada, 2011.</w:t>
            </w:r>
          </w:p>
        </w:tc>
        <w:tc>
          <w:tcPr>
            <w:tcW w:w="1058" w:type="dxa"/>
            <w:gridSpan w:val="3"/>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spacing w:before="120" w:after="120"/>
              <w:jc w:val="left"/>
              <w:rPr>
                <w:rFonts w:ascii="Times New Roman" w:hAnsi="Times New Roman" w:cs="Times New Roman"/>
              </w:rPr>
            </w:pPr>
          </w:p>
        </w:tc>
        <w:tc>
          <w:tcPr>
            <w:tcW w:w="1468" w:type="dxa"/>
            <w:gridSpan w:val="4"/>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t>Da</w:t>
            </w:r>
          </w:p>
        </w:tc>
      </w:tr>
      <w:tr w:rsidR="00357A63">
        <w:trPr>
          <w:trHeight w:val="75"/>
        </w:trPr>
        <w:tc>
          <w:tcPr>
            <w:tcW w:w="1510" w:type="dxa"/>
            <w:vMerge/>
            <w:tcBorders>
              <w:left w:val="single" w:sz="12" w:space="0" w:color="000000"/>
              <w:bottom w:val="single" w:sz="4" w:space="0" w:color="000000"/>
              <w:right w:val="single" w:sz="4" w:space="0" w:color="000000"/>
            </w:tcBorders>
            <w:shd w:val="clear" w:color="auto" w:fill="CCFFFF"/>
            <w:vAlign w:val="center"/>
          </w:tcPr>
          <w:p w:rsidR="00357A63" w:rsidRDefault="00357A63">
            <w:pPr>
              <w:numPr>
                <w:ilvl w:val="0"/>
                <w:numId w:val="150"/>
              </w:numPr>
              <w:tabs>
                <w:tab w:val="left" w:pos="-780"/>
              </w:tabs>
              <w:spacing w:before="120" w:after="120" w:line="360" w:lineRule="auto"/>
              <w:jc w:val="left"/>
              <w:rPr>
                <w:rFonts w:ascii="Times New Roman" w:hAnsi="Times New Roman" w:cs="Times New Roman"/>
                <w:color w:val="000000"/>
              </w:rPr>
            </w:pPr>
          </w:p>
        </w:tc>
        <w:tc>
          <w:tcPr>
            <w:tcW w:w="5033" w:type="dxa"/>
            <w:gridSpan w:val="7"/>
            <w:tcBorders>
              <w:top w:val="single" w:sz="4" w:space="0" w:color="000000"/>
              <w:left w:val="single" w:sz="4" w:space="0" w:color="000000"/>
              <w:bottom w:val="single" w:sz="4" w:space="0" w:color="000000"/>
              <w:right w:val="single" w:sz="8" w:space="0" w:color="000000"/>
            </w:tcBorders>
            <w:shd w:val="clear" w:color="auto" w:fill="auto"/>
          </w:tcPr>
          <w:p w:rsidR="00357A63" w:rsidRDefault="00DF2F0E">
            <w:pPr>
              <w:spacing w:before="120" w:after="120"/>
              <w:jc w:val="left"/>
              <w:rPr>
                <w:rFonts w:ascii="Times New Roman" w:hAnsi="Times New Roman" w:cs="Times New Roman"/>
                <w:color w:val="000000"/>
              </w:rPr>
            </w:pPr>
            <w:r>
              <w:rPr>
                <w:rFonts w:ascii="Times New Roman" w:hAnsi="Times New Roman" w:cs="Times New Roman"/>
                <w:color w:val="000000"/>
                <w:u w:val="single"/>
              </w:rPr>
              <w:t>Knjiga:</w:t>
            </w:r>
            <w:r>
              <w:rPr>
                <w:rFonts w:ascii="Times New Roman" w:hAnsi="Times New Roman" w:cs="Times New Roman"/>
                <w:color w:val="000000"/>
              </w:rPr>
              <w:t xml:space="preserve"> </w:t>
            </w:r>
            <w:r>
              <w:rPr>
                <w:rFonts w:ascii="Times New Roman" w:hAnsi="Times New Roman" w:cs="Times New Roman"/>
                <w:iCs/>
                <w:color w:val="000000"/>
              </w:rPr>
              <w:t>Klain E, i sur. Grupna analiza: analitička grupna psihoterapija. Zagreb: Medicinska naklada, 2008.</w:t>
            </w:r>
          </w:p>
        </w:tc>
        <w:tc>
          <w:tcPr>
            <w:tcW w:w="1058" w:type="dxa"/>
            <w:gridSpan w:val="3"/>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spacing w:before="120" w:after="120"/>
              <w:jc w:val="left"/>
              <w:rPr>
                <w:rFonts w:ascii="Times New Roman" w:hAnsi="Times New Roman" w:cs="Times New Roman"/>
              </w:rPr>
            </w:pPr>
          </w:p>
        </w:tc>
        <w:tc>
          <w:tcPr>
            <w:tcW w:w="1468" w:type="dxa"/>
            <w:gridSpan w:val="4"/>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t>Da</w:t>
            </w:r>
          </w:p>
        </w:tc>
      </w:tr>
      <w:tr w:rsidR="00357A63">
        <w:tc>
          <w:tcPr>
            <w:tcW w:w="1510"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spacing w:before="120" w:after="120"/>
              <w:jc w:val="left"/>
              <w:rPr>
                <w:rFonts w:ascii="Times New Roman" w:hAnsi="Times New Roman" w:cs="Times New Roman"/>
                <w:color w:val="000000"/>
              </w:rPr>
            </w:pPr>
            <w:r>
              <w:rPr>
                <w:rFonts w:ascii="Times New Roman" w:hAnsi="Times New Roman" w:cs="Times New Roman"/>
                <w:color w:val="000000"/>
              </w:rPr>
              <w:t>Dopunska literatura</w:t>
            </w:r>
          </w:p>
        </w:tc>
        <w:tc>
          <w:tcPr>
            <w:tcW w:w="7559" w:type="dxa"/>
            <w:gridSpan w:val="14"/>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t>/</w:t>
            </w:r>
          </w:p>
        </w:tc>
      </w:tr>
      <w:tr w:rsidR="00357A63">
        <w:tc>
          <w:tcPr>
            <w:tcW w:w="1510"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spacing w:before="120" w:after="120"/>
              <w:jc w:val="left"/>
              <w:rPr>
                <w:rFonts w:ascii="Times New Roman" w:hAnsi="Times New Roman" w:cs="Times New Roman"/>
                <w:color w:val="000000"/>
              </w:rPr>
            </w:pPr>
            <w:r>
              <w:rPr>
                <w:rFonts w:ascii="Times New Roman" w:hAnsi="Times New Roman" w:cs="Times New Roman"/>
                <w:color w:val="000000"/>
              </w:rPr>
              <w:t>Načini praćenja kvalitete koji osiguravaju stjecanje utvrđenih ishoda učenja</w:t>
            </w:r>
          </w:p>
        </w:tc>
        <w:tc>
          <w:tcPr>
            <w:tcW w:w="7559"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151"/>
              </w:numPr>
              <w:spacing w:before="120" w:after="120" w:line="360" w:lineRule="auto"/>
              <w:contextualSpacing/>
              <w:jc w:val="left"/>
              <w:rPr>
                <w:rFonts w:ascii="Times New Roman" w:hAnsi="Times New Roman" w:cs="Times New Roman"/>
              </w:rPr>
            </w:pPr>
            <w:r>
              <w:rPr>
                <w:rFonts w:ascii="Times New Roman" w:hAnsi="Times New Roman" w:cs="Times New Roman"/>
              </w:rPr>
              <w:t>Analiza kvalitete učenja od studenata i predavača</w:t>
            </w:r>
          </w:p>
          <w:p w:rsidR="00357A63" w:rsidRDefault="00DF2F0E">
            <w:pPr>
              <w:numPr>
                <w:ilvl w:val="0"/>
                <w:numId w:val="151"/>
              </w:numPr>
              <w:spacing w:before="120" w:after="120" w:line="360" w:lineRule="auto"/>
              <w:contextualSpacing/>
              <w:jc w:val="left"/>
              <w:rPr>
                <w:rFonts w:ascii="Times New Roman" w:hAnsi="Times New Roman" w:cs="Times New Roman"/>
              </w:rPr>
            </w:pPr>
            <w:r>
              <w:rPr>
                <w:rFonts w:ascii="Times New Roman" w:hAnsi="Times New Roman" w:cs="Times New Roman"/>
              </w:rPr>
              <w:t>Analiza prolaznosti</w:t>
            </w:r>
          </w:p>
          <w:p w:rsidR="00357A63" w:rsidRDefault="00DF2F0E">
            <w:pPr>
              <w:numPr>
                <w:ilvl w:val="0"/>
                <w:numId w:val="151"/>
              </w:numPr>
              <w:spacing w:before="120" w:after="120" w:line="360" w:lineRule="auto"/>
              <w:contextualSpacing/>
              <w:jc w:val="left"/>
              <w:rPr>
                <w:rFonts w:ascii="Times New Roman" w:hAnsi="Times New Roman" w:cs="Times New Roman"/>
              </w:rPr>
            </w:pPr>
            <w:r>
              <w:rPr>
                <w:rFonts w:ascii="Times New Roman" w:hAnsi="Times New Roman" w:cs="Times New Roman"/>
              </w:rPr>
              <w:t>Izvještaj odbora za kontrolu implementacije programa</w:t>
            </w:r>
          </w:p>
          <w:p w:rsidR="00357A63" w:rsidRDefault="00DF2F0E">
            <w:pPr>
              <w:numPr>
                <w:ilvl w:val="0"/>
                <w:numId w:val="151"/>
              </w:numPr>
              <w:spacing w:before="120" w:after="120" w:line="360" w:lineRule="auto"/>
              <w:contextualSpacing/>
              <w:jc w:val="left"/>
              <w:rPr>
                <w:rFonts w:ascii="Times New Roman" w:hAnsi="Times New Roman" w:cs="Times New Roman"/>
              </w:rPr>
            </w:pPr>
            <w:r>
              <w:rPr>
                <w:rFonts w:ascii="Times New Roman" w:hAnsi="Times New Roman" w:cs="Times New Roman"/>
              </w:rPr>
              <w:t>Vanjska evaluacija uključujući posjete komisije Nacionalne agencije za kontrolu kvalitete</w:t>
            </w:r>
          </w:p>
        </w:tc>
      </w:tr>
      <w:tr w:rsidR="00357A63">
        <w:tc>
          <w:tcPr>
            <w:tcW w:w="1510"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spacing w:before="120" w:after="120"/>
              <w:jc w:val="left"/>
              <w:rPr>
                <w:rFonts w:ascii="Times New Roman" w:hAnsi="Times New Roman" w:cs="Times New Roman"/>
                <w:color w:val="000000"/>
              </w:rPr>
            </w:pPr>
            <w:r>
              <w:rPr>
                <w:rFonts w:ascii="Times New Roman" w:hAnsi="Times New Roman" w:cs="Times New Roman"/>
                <w:color w:val="000000"/>
              </w:rPr>
              <w:t>Ostalo (prema mišljenju predlagatelja)</w:t>
            </w:r>
          </w:p>
        </w:tc>
        <w:tc>
          <w:tcPr>
            <w:tcW w:w="7559" w:type="dxa"/>
            <w:gridSpan w:val="14"/>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spacing w:before="120" w:after="120"/>
              <w:jc w:val="left"/>
              <w:rPr>
                <w:rFonts w:ascii="Times New Roman" w:hAnsi="Times New Roman" w:cs="Times New Roman"/>
              </w:rPr>
            </w:pPr>
            <w:r>
              <w:rPr>
                <w:rFonts w:ascii="Times New Roman" w:hAnsi="Times New Roman" w:cs="Times New Roman"/>
              </w:rPr>
              <w:t>/</w:t>
            </w:r>
          </w:p>
        </w:tc>
      </w:tr>
    </w:tbl>
    <w:p w:rsidR="00357A63" w:rsidRDefault="00DF2F0E">
      <w:pPr>
        <w:jc w:val="left"/>
        <w:rPr>
          <w:rFonts w:ascii="Times New Roman" w:eastAsia="Arial" w:hAnsi="Times New Roman" w:cs="Times New Roman"/>
          <w:b/>
          <w:highlight w:val="yellow"/>
        </w:rPr>
      </w:pPr>
      <w:r>
        <w:br w:type="page"/>
      </w:r>
    </w:p>
    <w:tbl>
      <w:tblPr>
        <w:tblW w:w="9838"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756"/>
        <w:gridCol w:w="1827"/>
        <w:gridCol w:w="443"/>
        <w:gridCol w:w="340"/>
        <w:gridCol w:w="933"/>
        <w:gridCol w:w="287"/>
        <w:gridCol w:w="55"/>
        <w:gridCol w:w="371"/>
        <w:gridCol w:w="1134"/>
        <w:gridCol w:w="567"/>
        <w:gridCol w:w="566"/>
        <w:gridCol w:w="1559"/>
      </w:tblGrid>
      <w:tr w:rsidR="00357A63">
        <w:trPr>
          <w:trHeight w:val="742"/>
        </w:trPr>
        <w:tc>
          <w:tcPr>
            <w:tcW w:w="1755"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pageBreakBefore/>
              <w:spacing w:before="60" w:after="60"/>
              <w:ind w:left="397" w:hanging="397"/>
              <w:jc w:val="left"/>
              <w:rPr>
                <w:rFonts w:ascii="Times New Roman" w:eastAsia="Arial" w:hAnsi="Times New Roman" w:cs="Times New Roman"/>
                <w:b/>
              </w:rPr>
            </w:pPr>
            <w:r>
              <w:rPr>
                <w:rFonts w:ascii="Times New Roman" w:eastAsia="Arial" w:hAnsi="Times New Roman" w:cs="Times New Roman"/>
                <w:b/>
              </w:rPr>
              <w:lastRenderedPageBreak/>
              <w:t>Naziv predmeta</w:t>
            </w:r>
          </w:p>
        </w:tc>
        <w:tc>
          <w:tcPr>
            <w:tcW w:w="8081" w:type="dxa"/>
            <w:gridSpan w:val="11"/>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MIKROBIOLOGIJA, ANTIBIOTICI I INFEKCIJE U KIRURGIJI</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0"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c>
          <w:tcPr>
            <w:tcW w:w="1560"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251" w:type="dxa"/>
            <w:gridSpan w:val="6"/>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highlight w:val="yellow"/>
              </w:rPr>
            </w:pPr>
            <w:r>
              <w:rPr>
                <w:rFonts w:ascii="Times New Roman" w:eastAsia="Arial" w:hAnsi="Times New Roman" w:cs="Times New Roman"/>
              </w:rPr>
              <w:t>Prof.dr.sc. Zdravko Perko, dr.med.spec.</w:t>
            </w: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251" w:type="dxa"/>
            <w:gridSpan w:val="6"/>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3</w:t>
            </w:r>
          </w:p>
        </w:tc>
      </w:tr>
      <w:tr w:rsidR="00357A63">
        <w:trPr>
          <w:trHeight w:val="345"/>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0" w:type="dxa"/>
            <w:gridSpan w:val="2"/>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Doc.dr.sc. Dragan Krnić, dr.med.spec., dr.sc. Matija Borić, dr.med.spec., dr.sc. Jasenka Kraljević, dr.med.spec.</w:t>
            </w:r>
          </w:p>
        </w:tc>
        <w:tc>
          <w:tcPr>
            <w:tcW w:w="1560" w:type="dxa"/>
            <w:gridSpan w:val="3"/>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425"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1134"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1559" w:type="dxa"/>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0" w:type="dxa"/>
            <w:gridSpan w:val="2"/>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560" w:type="dxa"/>
            <w:gridSpan w:val="3"/>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425"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134"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c>
          <w:tcPr>
            <w:tcW w:w="56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10</w:t>
            </w:r>
          </w:p>
        </w:tc>
        <w:tc>
          <w:tcPr>
            <w:tcW w:w="1559" w:type="dxa"/>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w:t>
            </w: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251" w:type="dxa"/>
            <w:gridSpan w:val="6"/>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9836" w:type="dxa"/>
            <w:gridSpan w:val="12"/>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1963"/>
        </w:trPr>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081" w:type="dxa"/>
            <w:gridSpan w:val="11"/>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Cilj ovog predmeta je upoznavanje studenta s osnovama mikrobiologije koje su mu potrebne za svakodnevni rad u kirurškim strukama. Tijekom predmeta detaljnije će se obraditi sljedeće teme: </w:t>
            </w:r>
          </w:p>
          <w:p w:rsidR="00357A63" w:rsidRDefault="00DF2F0E">
            <w:pPr>
              <w:numPr>
                <w:ilvl w:val="0"/>
                <w:numId w:val="63"/>
              </w:numPr>
              <w:jc w:val="left"/>
              <w:rPr>
                <w:rFonts w:ascii="Times New Roman" w:hAnsi="Times New Roman" w:cs="Times New Roman"/>
              </w:rPr>
            </w:pPr>
            <w:r>
              <w:rPr>
                <w:rFonts w:ascii="Times New Roman" w:eastAsia="Arial" w:hAnsi="Times New Roman" w:cs="Times New Roman"/>
              </w:rPr>
              <w:t xml:space="preserve">Klasifikacija i taksonomija mikroorganizama. </w:t>
            </w:r>
          </w:p>
          <w:p w:rsidR="00357A63" w:rsidRDefault="00DF2F0E">
            <w:pPr>
              <w:numPr>
                <w:ilvl w:val="0"/>
                <w:numId w:val="63"/>
              </w:numPr>
              <w:jc w:val="left"/>
              <w:rPr>
                <w:rFonts w:ascii="Times New Roman" w:hAnsi="Times New Roman" w:cs="Times New Roman"/>
              </w:rPr>
            </w:pPr>
            <w:r>
              <w:rPr>
                <w:rFonts w:ascii="Times New Roman" w:eastAsia="Arial" w:hAnsi="Times New Roman" w:cs="Times New Roman"/>
              </w:rPr>
              <w:t xml:space="preserve">Građa mikroorganizama. </w:t>
            </w:r>
          </w:p>
          <w:p w:rsidR="00357A63" w:rsidRDefault="00DF2F0E">
            <w:pPr>
              <w:numPr>
                <w:ilvl w:val="0"/>
                <w:numId w:val="63"/>
              </w:numPr>
              <w:jc w:val="left"/>
              <w:rPr>
                <w:rFonts w:ascii="Times New Roman" w:hAnsi="Times New Roman" w:cs="Times New Roman"/>
              </w:rPr>
            </w:pPr>
            <w:r>
              <w:rPr>
                <w:rFonts w:ascii="Times New Roman" w:eastAsia="Arial" w:hAnsi="Times New Roman" w:cs="Times New Roman"/>
              </w:rPr>
              <w:t xml:space="preserve">Dezinfekcija i sterilizacija. </w:t>
            </w:r>
          </w:p>
          <w:p w:rsidR="00357A63" w:rsidRDefault="00DF2F0E">
            <w:pPr>
              <w:numPr>
                <w:ilvl w:val="0"/>
                <w:numId w:val="63"/>
              </w:numPr>
              <w:jc w:val="left"/>
              <w:rPr>
                <w:rFonts w:ascii="Times New Roman" w:hAnsi="Times New Roman" w:cs="Times New Roman"/>
              </w:rPr>
            </w:pPr>
            <w:r>
              <w:rPr>
                <w:rFonts w:ascii="Times New Roman" w:eastAsia="Arial" w:hAnsi="Times New Roman" w:cs="Times New Roman"/>
              </w:rPr>
              <w:t xml:space="preserve">Postupci asepse i antisepse u kirurgiji. </w:t>
            </w:r>
          </w:p>
          <w:p w:rsidR="00357A63" w:rsidRDefault="00DF2F0E">
            <w:pPr>
              <w:numPr>
                <w:ilvl w:val="0"/>
                <w:numId w:val="63"/>
              </w:numPr>
              <w:jc w:val="left"/>
              <w:rPr>
                <w:rFonts w:ascii="Times New Roman" w:hAnsi="Times New Roman" w:cs="Times New Roman"/>
              </w:rPr>
            </w:pPr>
            <w:r>
              <w:rPr>
                <w:rFonts w:ascii="Times New Roman" w:eastAsia="Arial" w:hAnsi="Times New Roman" w:cs="Times New Roman"/>
              </w:rPr>
              <w:t xml:space="preserve">Antibiotici i rezistencija na antibiotike. </w:t>
            </w:r>
          </w:p>
          <w:p w:rsidR="00357A63" w:rsidRDefault="00DF2F0E">
            <w:pPr>
              <w:numPr>
                <w:ilvl w:val="0"/>
                <w:numId w:val="63"/>
              </w:numPr>
              <w:jc w:val="left"/>
              <w:rPr>
                <w:rFonts w:ascii="Times New Roman" w:hAnsi="Times New Roman" w:cs="Times New Roman"/>
              </w:rPr>
            </w:pPr>
            <w:r>
              <w:rPr>
                <w:rFonts w:ascii="Times New Roman" w:eastAsia="Arial" w:hAnsi="Times New Roman" w:cs="Times New Roman"/>
              </w:rPr>
              <w:t xml:space="preserve">Kemoprofilaksa u kirurgiji. </w:t>
            </w:r>
          </w:p>
          <w:p w:rsidR="00357A63" w:rsidRDefault="00DF2F0E">
            <w:pPr>
              <w:numPr>
                <w:ilvl w:val="0"/>
                <w:numId w:val="63"/>
              </w:numPr>
              <w:jc w:val="left"/>
              <w:rPr>
                <w:rFonts w:ascii="Times New Roman" w:hAnsi="Times New Roman" w:cs="Times New Roman"/>
              </w:rPr>
            </w:pPr>
            <w:r>
              <w:rPr>
                <w:rFonts w:ascii="Times New Roman" w:eastAsia="Arial" w:hAnsi="Times New Roman" w:cs="Times New Roman"/>
              </w:rPr>
              <w:t xml:space="preserve">Patogeneza bakterijskih, virusnih i gljivičnih infekcija. </w:t>
            </w:r>
          </w:p>
          <w:p w:rsidR="00357A63" w:rsidRDefault="00DF2F0E">
            <w:pPr>
              <w:numPr>
                <w:ilvl w:val="0"/>
                <w:numId w:val="63"/>
              </w:numPr>
              <w:jc w:val="left"/>
              <w:rPr>
                <w:rFonts w:ascii="Times New Roman" w:hAnsi="Times New Roman" w:cs="Times New Roman"/>
              </w:rPr>
            </w:pPr>
            <w:r>
              <w:rPr>
                <w:rFonts w:ascii="Times New Roman" w:eastAsia="Arial" w:hAnsi="Times New Roman" w:cs="Times New Roman"/>
              </w:rPr>
              <w:t>Mikrobiološke dijagnostičke metode: uzorkovanje i interpretacija rezultata mikrobiološke analize, interpretacija antibiograma i odabir terapije.</w:t>
            </w:r>
          </w:p>
        </w:tc>
      </w:tr>
      <w:tr w:rsidR="00357A63">
        <w:trPr>
          <w:trHeight w:val="1293"/>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8081" w:type="dxa"/>
            <w:gridSpan w:val="11"/>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Specijalizacija opće, abdominalne, vaskularne, kardiotorakalne, plastične-rekonstruktivne-estetske kirurgije i opeklina, ortopedije i traumatologije</w:t>
            </w:r>
          </w:p>
        </w:tc>
      </w:tr>
      <w:tr w:rsidR="00357A63">
        <w:trPr>
          <w:trHeight w:val="425"/>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8081" w:type="dxa"/>
            <w:gridSpan w:val="11"/>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 kraju nastave iz ovog predmeta, student će biti u stanju:</w:t>
            </w:r>
          </w:p>
          <w:p w:rsidR="00357A63" w:rsidRDefault="00DF2F0E">
            <w:pPr>
              <w:numPr>
                <w:ilvl w:val="0"/>
                <w:numId w:val="52"/>
              </w:numPr>
              <w:jc w:val="left"/>
              <w:rPr>
                <w:rFonts w:ascii="Times New Roman" w:hAnsi="Times New Roman" w:cs="Times New Roman"/>
                <w:color w:val="000000"/>
              </w:rPr>
            </w:pPr>
            <w:r>
              <w:rPr>
                <w:rFonts w:ascii="Times New Roman" w:eastAsia="Arial" w:hAnsi="Times New Roman" w:cs="Times New Roman"/>
                <w:color w:val="000000"/>
              </w:rPr>
              <w:t>Objasniti i provoditi postupke asepse i antisepse</w:t>
            </w:r>
          </w:p>
          <w:p w:rsidR="00357A63" w:rsidRDefault="00DF2F0E">
            <w:pPr>
              <w:numPr>
                <w:ilvl w:val="0"/>
                <w:numId w:val="52"/>
              </w:numPr>
              <w:jc w:val="left"/>
              <w:rPr>
                <w:rFonts w:ascii="Times New Roman" w:hAnsi="Times New Roman" w:cs="Times New Roman"/>
                <w:color w:val="000000"/>
              </w:rPr>
            </w:pPr>
            <w:r>
              <w:rPr>
                <w:rFonts w:ascii="Times New Roman" w:eastAsia="Arial" w:hAnsi="Times New Roman" w:cs="Times New Roman"/>
                <w:color w:val="000000"/>
              </w:rPr>
              <w:t>Razumijevati mehanizme biološke obrane</w:t>
            </w:r>
          </w:p>
          <w:p w:rsidR="00357A63" w:rsidRDefault="00DF2F0E">
            <w:pPr>
              <w:numPr>
                <w:ilvl w:val="0"/>
                <w:numId w:val="52"/>
              </w:numPr>
              <w:jc w:val="left"/>
              <w:rPr>
                <w:rFonts w:ascii="Times New Roman" w:hAnsi="Times New Roman" w:cs="Times New Roman"/>
                <w:color w:val="000000"/>
              </w:rPr>
            </w:pPr>
            <w:r>
              <w:rPr>
                <w:rFonts w:ascii="Times New Roman" w:eastAsia="Arial" w:hAnsi="Times New Roman" w:cs="Times New Roman"/>
                <w:color w:val="000000"/>
              </w:rPr>
              <w:t>Provesti sprečavanje infekcija i smanjenje čimbenika rizika</w:t>
            </w:r>
          </w:p>
          <w:p w:rsidR="00357A63" w:rsidRDefault="00DF2F0E">
            <w:pPr>
              <w:numPr>
                <w:ilvl w:val="0"/>
                <w:numId w:val="52"/>
              </w:numPr>
              <w:jc w:val="left"/>
              <w:rPr>
                <w:rFonts w:ascii="Times New Roman" w:hAnsi="Times New Roman" w:cs="Times New Roman"/>
                <w:color w:val="000000"/>
              </w:rPr>
            </w:pPr>
            <w:r>
              <w:rPr>
                <w:rFonts w:ascii="Times New Roman" w:eastAsia="Arial" w:hAnsi="Times New Roman" w:cs="Times New Roman"/>
                <w:color w:val="000000"/>
              </w:rPr>
              <w:t>Objasniti imunizaciju</w:t>
            </w:r>
          </w:p>
          <w:p w:rsidR="00357A63" w:rsidRDefault="00DF2F0E">
            <w:pPr>
              <w:numPr>
                <w:ilvl w:val="0"/>
                <w:numId w:val="52"/>
              </w:numPr>
              <w:jc w:val="left"/>
              <w:rPr>
                <w:rFonts w:ascii="Times New Roman" w:hAnsi="Times New Roman" w:cs="Times New Roman"/>
                <w:color w:val="000000"/>
              </w:rPr>
            </w:pPr>
            <w:r>
              <w:rPr>
                <w:rFonts w:ascii="Times New Roman" w:eastAsia="Arial" w:hAnsi="Times New Roman" w:cs="Times New Roman"/>
              </w:rPr>
              <w:t>Razumjeti</w:t>
            </w:r>
            <w:r>
              <w:rPr>
                <w:rFonts w:ascii="Times New Roman" w:eastAsia="Arial" w:hAnsi="Times New Roman" w:cs="Times New Roman"/>
                <w:color w:val="000000"/>
              </w:rPr>
              <w:t xml:space="preserve"> i provoditi preventivnu upotrebu antibiotika i kemoterapeutika</w:t>
            </w:r>
          </w:p>
          <w:p w:rsidR="00357A63" w:rsidRDefault="00DF2F0E">
            <w:pPr>
              <w:numPr>
                <w:ilvl w:val="0"/>
                <w:numId w:val="52"/>
              </w:numPr>
              <w:jc w:val="left"/>
              <w:rPr>
                <w:rFonts w:ascii="Times New Roman" w:hAnsi="Times New Roman" w:cs="Times New Roman"/>
                <w:color w:val="000000"/>
              </w:rPr>
            </w:pPr>
            <w:r>
              <w:rPr>
                <w:rFonts w:ascii="Times New Roman" w:eastAsia="Arial" w:hAnsi="Times New Roman" w:cs="Times New Roman"/>
                <w:color w:val="000000"/>
              </w:rPr>
              <w:t>Sudjelovati u postupcima pravilnog zbrinjavanja kirurških infekcija</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detaljno razrađen prema satnici nastave </w:t>
            </w:r>
          </w:p>
        </w:tc>
        <w:tc>
          <w:tcPr>
            <w:tcW w:w="8081" w:type="dxa"/>
            <w:gridSpan w:val="11"/>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(4 sata):</w:t>
            </w:r>
          </w:p>
          <w:p w:rsidR="00357A63" w:rsidRDefault="00DF2F0E">
            <w:pPr>
              <w:numPr>
                <w:ilvl w:val="0"/>
                <w:numId w:val="37"/>
              </w:numPr>
              <w:tabs>
                <w:tab w:val="left" w:pos="2820"/>
              </w:tabs>
              <w:jc w:val="left"/>
              <w:rPr>
                <w:rFonts w:ascii="Times New Roman" w:eastAsia="Arial" w:hAnsi="Times New Roman" w:cs="Times New Roman"/>
              </w:rPr>
            </w:pPr>
            <w:r>
              <w:rPr>
                <w:rFonts w:ascii="Times New Roman" w:eastAsia="Arial" w:hAnsi="Times New Roman" w:cs="Times New Roman"/>
              </w:rPr>
              <w:t>Klasifikacija i taksonomija mikroorganizama (1h)</w:t>
            </w:r>
          </w:p>
          <w:p w:rsidR="00357A63" w:rsidRDefault="00DF2F0E">
            <w:pPr>
              <w:numPr>
                <w:ilvl w:val="0"/>
                <w:numId w:val="37"/>
              </w:numPr>
              <w:tabs>
                <w:tab w:val="left" w:pos="2820"/>
              </w:tabs>
              <w:jc w:val="left"/>
              <w:rPr>
                <w:rFonts w:ascii="Times New Roman" w:eastAsia="Arial" w:hAnsi="Times New Roman" w:cs="Times New Roman"/>
              </w:rPr>
            </w:pPr>
            <w:r>
              <w:rPr>
                <w:rFonts w:ascii="Times New Roman" w:eastAsia="Arial" w:hAnsi="Times New Roman" w:cs="Times New Roman"/>
              </w:rPr>
              <w:t>Građa mikroorganizama (1h)</w:t>
            </w:r>
          </w:p>
          <w:p w:rsidR="00357A63" w:rsidRDefault="00DF2F0E">
            <w:pPr>
              <w:numPr>
                <w:ilvl w:val="0"/>
                <w:numId w:val="37"/>
              </w:numPr>
              <w:tabs>
                <w:tab w:val="left" w:pos="2820"/>
              </w:tabs>
              <w:jc w:val="left"/>
              <w:rPr>
                <w:rFonts w:ascii="Times New Roman" w:eastAsia="Arial" w:hAnsi="Times New Roman" w:cs="Times New Roman"/>
              </w:rPr>
            </w:pPr>
            <w:r>
              <w:rPr>
                <w:rFonts w:ascii="Times New Roman" w:eastAsia="Arial" w:hAnsi="Times New Roman" w:cs="Times New Roman"/>
              </w:rPr>
              <w:t>Patogeneza bakterijskih, virusnih i gljivičnih infekcija (1h)</w:t>
            </w:r>
          </w:p>
          <w:p w:rsidR="00357A63" w:rsidRDefault="00DF2F0E">
            <w:pPr>
              <w:numPr>
                <w:ilvl w:val="0"/>
                <w:numId w:val="37"/>
              </w:numPr>
              <w:tabs>
                <w:tab w:val="left" w:pos="2820"/>
              </w:tabs>
              <w:jc w:val="left"/>
              <w:rPr>
                <w:rFonts w:ascii="Times New Roman" w:eastAsia="Arial" w:hAnsi="Times New Roman" w:cs="Times New Roman"/>
              </w:rPr>
            </w:pPr>
            <w:r>
              <w:rPr>
                <w:rFonts w:ascii="Times New Roman" w:eastAsia="Arial" w:hAnsi="Times New Roman" w:cs="Times New Roman"/>
              </w:rPr>
              <w:t>Antibiotici i rezistencija na antibiotike (1h)</w:t>
            </w:r>
          </w:p>
          <w:p w:rsidR="00357A63" w:rsidRDefault="00357A63">
            <w:pPr>
              <w:tabs>
                <w:tab w:val="left" w:pos="2820"/>
              </w:tabs>
              <w:ind w:left="720"/>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interaktivna diskusija uz primjere iz kliničke prakse (4 sata)</w:t>
            </w:r>
          </w:p>
          <w:p w:rsidR="00357A63" w:rsidRDefault="00DF2F0E">
            <w:pPr>
              <w:numPr>
                <w:ilvl w:val="0"/>
                <w:numId w:val="38"/>
              </w:numPr>
              <w:tabs>
                <w:tab w:val="left" w:pos="2820"/>
              </w:tabs>
              <w:jc w:val="left"/>
              <w:rPr>
                <w:rFonts w:ascii="Times New Roman" w:eastAsia="Arial" w:hAnsi="Times New Roman" w:cs="Times New Roman"/>
              </w:rPr>
            </w:pPr>
            <w:r>
              <w:rPr>
                <w:rFonts w:ascii="Times New Roman" w:eastAsia="Arial" w:hAnsi="Times New Roman" w:cs="Times New Roman"/>
              </w:rPr>
              <w:t>Dezinfekcija i sterilizacija (1h)</w:t>
            </w:r>
          </w:p>
          <w:p w:rsidR="00357A63" w:rsidRDefault="00DF2F0E">
            <w:pPr>
              <w:numPr>
                <w:ilvl w:val="0"/>
                <w:numId w:val="38"/>
              </w:numPr>
              <w:tabs>
                <w:tab w:val="left" w:pos="2820"/>
              </w:tabs>
              <w:jc w:val="left"/>
              <w:rPr>
                <w:rFonts w:ascii="Times New Roman" w:eastAsia="Arial" w:hAnsi="Times New Roman" w:cs="Times New Roman"/>
              </w:rPr>
            </w:pPr>
            <w:r>
              <w:rPr>
                <w:rFonts w:ascii="Times New Roman" w:eastAsia="Arial" w:hAnsi="Times New Roman" w:cs="Times New Roman"/>
              </w:rPr>
              <w:t>Postupci asepse i antisepse u kirurgiji (2h)</w:t>
            </w:r>
          </w:p>
          <w:p w:rsidR="00357A63" w:rsidRDefault="00DF2F0E">
            <w:pPr>
              <w:numPr>
                <w:ilvl w:val="0"/>
                <w:numId w:val="38"/>
              </w:numPr>
              <w:tabs>
                <w:tab w:val="left" w:pos="2820"/>
              </w:tabs>
              <w:jc w:val="left"/>
              <w:rPr>
                <w:rFonts w:ascii="Times New Roman" w:eastAsia="Arial" w:hAnsi="Times New Roman" w:cs="Times New Roman"/>
              </w:rPr>
            </w:pPr>
            <w:r>
              <w:rPr>
                <w:rFonts w:ascii="Times New Roman" w:eastAsia="Arial" w:hAnsi="Times New Roman" w:cs="Times New Roman"/>
              </w:rPr>
              <w:t>Kemoprofilaksa u kirurgiji (1h)</w:t>
            </w:r>
          </w:p>
          <w:p w:rsidR="00357A63" w:rsidRDefault="00357A63">
            <w:pPr>
              <w:tabs>
                <w:tab w:val="left" w:pos="2820"/>
              </w:tabs>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(2 sata):</w:t>
            </w:r>
          </w:p>
          <w:p w:rsidR="00357A63" w:rsidRDefault="00DF2F0E">
            <w:pPr>
              <w:numPr>
                <w:ilvl w:val="0"/>
                <w:numId w:val="39"/>
              </w:numPr>
              <w:tabs>
                <w:tab w:val="left" w:pos="2820"/>
              </w:tabs>
              <w:jc w:val="left"/>
              <w:rPr>
                <w:rFonts w:ascii="Times New Roman" w:eastAsia="Arial" w:hAnsi="Times New Roman" w:cs="Times New Roman"/>
              </w:rPr>
            </w:pPr>
            <w:r>
              <w:rPr>
                <w:rFonts w:ascii="Times New Roman" w:eastAsia="Arial" w:hAnsi="Times New Roman" w:cs="Times New Roman"/>
              </w:rPr>
              <w:t>Mikrobiološke dijagnostičke metode: uzorkovanje i interpretacija rezultata mikrobiološke analize (1h)</w:t>
            </w:r>
          </w:p>
          <w:p w:rsidR="00357A63" w:rsidRDefault="00DF2F0E">
            <w:pPr>
              <w:numPr>
                <w:ilvl w:val="0"/>
                <w:numId w:val="39"/>
              </w:numPr>
              <w:tabs>
                <w:tab w:val="left" w:pos="2820"/>
              </w:tabs>
              <w:jc w:val="left"/>
              <w:rPr>
                <w:rFonts w:ascii="Times New Roman" w:eastAsia="Arial" w:hAnsi="Times New Roman" w:cs="Times New Roman"/>
              </w:rPr>
            </w:pPr>
            <w:r>
              <w:rPr>
                <w:rFonts w:ascii="Times New Roman" w:eastAsia="Arial" w:hAnsi="Times New Roman" w:cs="Times New Roman"/>
              </w:rPr>
              <w:t>Interpretacija antibiograma i odabir terapije (1h)</w:t>
            </w:r>
          </w:p>
        </w:tc>
      </w:tr>
      <w:tr w:rsidR="00357A63">
        <w:trPr>
          <w:trHeight w:val="349"/>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Vrste izvođenja nastave:</w:t>
            </w:r>
          </w:p>
        </w:tc>
        <w:tc>
          <w:tcPr>
            <w:tcW w:w="354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538" w:type="dxa"/>
            <w:gridSpan w:val="7"/>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3"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538" w:type="dxa"/>
            <w:gridSpan w:val="7"/>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081" w:type="dxa"/>
            <w:gridSpan w:val="11"/>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Praćenje rada studenata (upisati udio u ECTS bodovima za svaku aktivnost tako da ukupni broj ECTS bodova odgovara bodovnoj vrijednosti predmeta):</w:t>
            </w:r>
          </w:p>
        </w:tc>
        <w:tc>
          <w:tcPr>
            <w:tcW w:w="182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nasave</w:t>
            </w:r>
          </w:p>
        </w:tc>
        <w:tc>
          <w:tcPr>
            <w:tcW w:w="783"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27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37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134"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2691" w:type="dxa"/>
            <w:gridSpan w:val="3"/>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2691"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Pismeni ispit</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2691"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2691"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882"/>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3"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371"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134"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2691" w:type="dxa"/>
            <w:gridSpan w:val="3"/>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498"/>
        </w:trPr>
        <w:tc>
          <w:tcPr>
            <w:tcW w:w="1755"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081" w:type="dxa"/>
            <w:gridSpan w:val="11"/>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Pismeni ispit</w:t>
            </w:r>
          </w:p>
        </w:tc>
      </w:tr>
      <w:tr w:rsidR="00357A63">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255"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2267" w:type="dxa"/>
            <w:gridSpan w:val="3"/>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559"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255" w:type="dxa"/>
            <w:gridSpan w:val="7"/>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35"/>
              </w:numPr>
              <w:jc w:val="left"/>
              <w:rPr>
                <w:rFonts w:ascii="Times New Roman" w:eastAsia="Arial" w:hAnsi="Times New Roman" w:cs="Times New Roman"/>
                <w:color w:val="000000"/>
              </w:rPr>
            </w:pPr>
            <w:r>
              <w:rPr>
                <w:rFonts w:ascii="Times New Roman" w:eastAsia="Arial" w:hAnsi="Times New Roman" w:cs="Times New Roman"/>
              </w:rPr>
              <w:t>Kalenić S i sur. Medicinska mikrobiologija. Zagreb: Medicinska Naklada, 2013.</w:t>
            </w:r>
          </w:p>
        </w:tc>
        <w:tc>
          <w:tcPr>
            <w:tcW w:w="2267" w:type="dxa"/>
            <w:gridSpan w:val="3"/>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559"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rPr>
              <w:t>     </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tc>
        <w:tc>
          <w:tcPr>
            <w:tcW w:w="8081" w:type="dxa"/>
            <w:gridSpan w:val="11"/>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ind w:left="57"/>
              <w:jc w:val="left"/>
              <w:rPr>
                <w:rFonts w:ascii="Times New Roman" w:eastAsia="Arial" w:hAnsi="Times New Roman" w:cs="Times New Roman"/>
              </w:rPr>
            </w:pPr>
            <w:r>
              <w:rPr>
                <w:rFonts w:ascii="Times New Roman" w:eastAsia="Arial" w:hAnsi="Times New Roman" w:cs="Times New Roman"/>
              </w:rPr>
              <w:t>Smjernice o antimikrobnoj profilaksi u kirurgiji (Liječ Vjesn 2010;132:203-17.)</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081" w:type="dxa"/>
            <w:gridSpan w:val="11"/>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-Izvaninstitucijska evaluacija </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081" w:type="dxa"/>
            <w:gridSpan w:val="11"/>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9838"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756"/>
        <w:gridCol w:w="1828"/>
        <w:gridCol w:w="443"/>
        <w:gridCol w:w="340"/>
        <w:gridCol w:w="933"/>
        <w:gridCol w:w="287"/>
        <w:gridCol w:w="54"/>
        <w:gridCol w:w="512"/>
        <w:gridCol w:w="426"/>
        <w:gridCol w:w="30"/>
        <w:gridCol w:w="112"/>
        <w:gridCol w:w="567"/>
        <w:gridCol w:w="566"/>
        <w:gridCol w:w="278"/>
        <w:gridCol w:w="148"/>
        <w:gridCol w:w="1558"/>
      </w:tblGrid>
      <w:tr w:rsidR="00357A63">
        <w:trPr>
          <w:trHeight w:val="742"/>
        </w:trPr>
        <w:tc>
          <w:tcPr>
            <w:tcW w:w="1755"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Naziv predmeta</w:t>
            </w:r>
          </w:p>
        </w:tc>
        <w:tc>
          <w:tcPr>
            <w:tcW w:w="8081"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RADIOLOGIJA ZA KIRURGE</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0"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3</w:t>
            </w:r>
          </w:p>
        </w:tc>
        <w:tc>
          <w:tcPr>
            <w:tcW w:w="1560"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251" w:type="dxa"/>
            <w:gridSpan w:val="10"/>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rPr>
          <w:trHeight w:val="616"/>
        </w:trPr>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Doc.dr.sc. Krešimir Dolić, dr.med.spec.</w:t>
            </w: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251"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3</w:t>
            </w:r>
          </w:p>
        </w:tc>
      </w:tr>
      <w:tr w:rsidR="00357A63">
        <w:trPr>
          <w:trHeight w:val="345"/>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0" w:type="dxa"/>
            <w:gridSpan w:val="2"/>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Doc.dr.sc.Ivana Štula, dr.med.spec., Krešimir Kolić, dr.med.spec., Kristina Šitum, dr.med.spec., Mari Perić, dr.med.spec., Sonja Britvić Pavlov, dr.med.spec.</w:t>
            </w:r>
          </w:p>
        </w:tc>
        <w:tc>
          <w:tcPr>
            <w:tcW w:w="1560" w:type="dxa"/>
            <w:gridSpan w:val="3"/>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1984" w:type="dxa"/>
            <w:gridSpan w:val="3"/>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1137"/>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0" w:type="dxa"/>
            <w:gridSpan w:val="2"/>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560" w:type="dxa"/>
            <w:gridSpan w:val="3"/>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6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10</w:t>
            </w:r>
          </w:p>
        </w:tc>
        <w:tc>
          <w:tcPr>
            <w:tcW w:w="1984" w:type="dxa"/>
            <w:gridSpan w:val="3"/>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rPr>
          <w:trHeight w:val="563"/>
        </w:trPr>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w:t>
            </w: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251"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rPr>
          <w:trHeight w:val="361"/>
        </w:trPr>
        <w:tc>
          <w:tcPr>
            <w:tcW w:w="9836"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1855"/>
        </w:trPr>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081"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Upoznati specijalizante s radiološkim mogućnostima prikaza elektivnih i hitnih patoloških stanja u kirurgiji: kardiotorakalnoj, vaskularnoj, abdominalnoj te traumatološkoj kirurgiji. Ukazati na važnost multidisciplinarnog pristupa u dijagnosotici i terapiji patoloških stanja te važnosti primjene odgovarajućih dijagnsotičkih algoritama i protokola. Upoznati se s dijagnostičkom vrijednostima pojedinih radioloških pretraga, indikacijama i kontraindikacijama.</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8081"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Specijalizacija iz opće, abdominalne, vaskularne, kardiotorakalne, plastične-rekonstruktivne-estetske kirurgije i opeklina, ortopedije i traumatologije</w:t>
            </w:r>
          </w:p>
        </w:tc>
      </w:tr>
      <w:tr w:rsidR="00357A63">
        <w:trPr>
          <w:trHeight w:val="2551"/>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8081"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 kraju nastave iz ovog predmeta, student će biti u stanju:</w:t>
            </w:r>
          </w:p>
          <w:p w:rsidR="00357A63" w:rsidRDefault="00DF2F0E">
            <w:pPr>
              <w:numPr>
                <w:ilvl w:val="0"/>
                <w:numId w:val="51"/>
              </w:numPr>
              <w:jc w:val="left"/>
              <w:rPr>
                <w:rFonts w:ascii="Times New Roman" w:hAnsi="Times New Roman" w:cs="Times New Roman"/>
                <w:color w:val="000000"/>
              </w:rPr>
            </w:pPr>
            <w:r>
              <w:rPr>
                <w:rFonts w:ascii="Times New Roman" w:eastAsia="Arial" w:hAnsi="Times New Roman" w:cs="Times New Roman"/>
                <w:color w:val="000000"/>
              </w:rPr>
              <w:t>Tumačiti principe rada i mogućnosti različitih radioloških tehnika te opisa radiološke anatomije.</w:t>
            </w:r>
          </w:p>
          <w:p w:rsidR="00357A63" w:rsidRDefault="00DF2F0E">
            <w:pPr>
              <w:numPr>
                <w:ilvl w:val="0"/>
                <w:numId w:val="51"/>
              </w:numPr>
              <w:jc w:val="left"/>
              <w:rPr>
                <w:rFonts w:ascii="Times New Roman" w:hAnsi="Times New Roman" w:cs="Times New Roman"/>
                <w:color w:val="000000"/>
              </w:rPr>
            </w:pPr>
            <w:r>
              <w:rPr>
                <w:rFonts w:ascii="Times New Roman" w:eastAsia="Arial" w:hAnsi="Times New Roman" w:cs="Times New Roman"/>
                <w:color w:val="000000"/>
              </w:rPr>
              <w:t xml:space="preserve">Objasniti donošenja odluka pri izboru najadekvatnije radiološke metode za prikaz različitih hitnih stanja u kirurgiji. </w:t>
            </w:r>
          </w:p>
          <w:p w:rsidR="00357A63" w:rsidRDefault="00DF2F0E">
            <w:pPr>
              <w:numPr>
                <w:ilvl w:val="0"/>
                <w:numId w:val="51"/>
              </w:numPr>
              <w:jc w:val="left"/>
              <w:rPr>
                <w:rFonts w:ascii="Times New Roman" w:hAnsi="Times New Roman" w:cs="Times New Roman"/>
                <w:color w:val="000000"/>
              </w:rPr>
            </w:pPr>
            <w:r>
              <w:rPr>
                <w:rFonts w:ascii="Times New Roman" w:eastAsia="Arial" w:hAnsi="Times New Roman" w:cs="Times New Roman"/>
                <w:color w:val="000000"/>
              </w:rPr>
              <w:t xml:space="preserve">Prezentirati algoritme primjene suvremenih dijagnostičkih i intervencijskih radioloških metoda. </w:t>
            </w:r>
          </w:p>
          <w:p w:rsidR="00357A63" w:rsidRDefault="00DF2F0E">
            <w:pPr>
              <w:numPr>
                <w:ilvl w:val="0"/>
                <w:numId w:val="51"/>
              </w:numPr>
              <w:jc w:val="left"/>
              <w:rPr>
                <w:rFonts w:ascii="Times New Roman" w:hAnsi="Times New Roman" w:cs="Times New Roman"/>
                <w:color w:val="000000"/>
              </w:rPr>
            </w:pPr>
            <w:r>
              <w:rPr>
                <w:rFonts w:ascii="Times New Roman" w:eastAsia="Arial" w:hAnsi="Times New Roman" w:cs="Times New Roman"/>
                <w:color w:val="000000"/>
              </w:rPr>
              <w:t>Tumačiti temeljne karakteristike radiološke slike patoloških stanja i procesa u kardiotorakalnoj, abominalnoj, vaskularnoj i traumatološkoj kirurgiji: akutni apendicitis, kolecistitis, perforaciju šupljeg organa, crijevnu opstrukciju, divertikulitis, traumu abdomena, krvarenja iz probavnog trakta, najčešća hitna i elektivna stanja u proktologiji, disekciju aorte, tamponadu srca, duboku vensku trombozu, plućnu emboliju, prijelomi zdjelice i ekstremiteta…</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detaljno razrađen prema satnici nastave </w:t>
            </w:r>
          </w:p>
        </w:tc>
        <w:tc>
          <w:tcPr>
            <w:tcW w:w="8081"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(4 sata)</w:t>
            </w:r>
          </w:p>
          <w:p w:rsidR="00357A63" w:rsidRDefault="00DF2F0E">
            <w:pPr>
              <w:numPr>
                <w:ilvl w:val="0"/>
                <w:numId w:val="64"/>
              </w:numPr>
              <w:jc w:val="left"/>
              <w:rPr>
                <w:rFonts w:ascii="Times New Roman" w:eastAsia="Arial" w:hAnsi="Times New Roman" w:cs="Times New Roman"/>
              </w:rPr>
            </w:pPr>
            <w:r>
              <w:rPr>
                <w:rFonts w:ascii="Times New Roman" w:eastAsia="Arial" w:hAnsi="Times New Roman" w:cs="Times New Roman"/>
              </w:rPr>
              <w:t>Radiološka anatomija toraksa i abdomena te krvnih žila (1h)</w:t>
            </w:r>
          </w:p>
          <w:p w:rsidR="00357A63" w:rsidRDefault="00DF2F0E">
            <w:pPr>
              <w:numPr>
                <w:ilvl w:val="0"/>
                <w:numId w:val="64"/>
              </w:numPr>
              <w:jc w:val="left"/>
              <w:rPr>
                <w:rFonts w:ascii="Times New Roman" w:eastAsia="Arial" w:hAnsi="Times New Roman" w:cs="Times New Roman"/>
              </w:rPr>
            </w:pPr>
            <w:r>
              <w:rPr>
                <w:rFonts w:ascii="Times New Roman" w:eastAsia="Arial" w:hAnsi="Times New Roman" w:cs="Times New Roman"/>
              </w:rPr>
              <w:t>Radiološki prikaz hitnih stanja u toraksu (1h)</w:t>
            </w:r>
          </w:p>
          <w:p w:rsidR="00357A63" w:rsidRDefault="00DF2F0E">
            <w:pPr>
              <w:numPr>
                <w:ilvl w:val="0"/>
                <w:numId w:val="64"/>
              </w:numPr>
              <w:jc w:val="left"/>
              <w:rPr>
                <w:rFonts w:ascii="Times New Roman" w:eastAsia="Arial" w:hAnsi="Times New Roman" w:cs="Times New Roman"/>
              </w:rPr>
            </w:pPr>
            <w:r>
              <w:rPr>
                <w:rFonts w:ascii="Times New Roman" w:eastAsia="Arial" w:hAnsi="Times New Roman" w:cs="Times New Roman"/>
              </w:rPr>
              <w:t>Radiološki prikaz hitnih stanja u abdomenu (1h)</w:t>
            </w:r>
          </w:p>
          <w:p w:rsidR="00357A63" w:rsidRDefault="00DF2F0E">
            <w:pPr>
              <w:numPr>
                <w:ilvl w:val="0"/>
                <w:numId w:val="64"/>
              </w:numPr>
              <w:jc w:val="left"/>
              <w:rPr>
                <w:rFonts w:ascii="Times New Roman" w:eastAsia="Arial" w:hAnsi="Times New Roman" w:cs="Times New Roman"/>
              </w:rPr>
            </w:pPr>
            <w:r>
              <w:rPr>
                <w:rFonts w:ascii="Times New Roman" w:eastAsia="Arial" w:hAnsi="Times New Roman" w:cs="Times New Roman"/>
              </w:rPr>
              <w:t>Radiološki prikaz hitnih stanja vaskularnog sustava (1h)</w:t>
            </w:r>
          </w:p>
          <w:p w:rsidR="00357A63" w:rsidRDefault="00357A63">
            <w:pPr>
              <w:ind w:left="720"/>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lastRenderedPageBreak/>
              <w:t>Seminari</w:t>
            </w:r>
            <w:r>
              <w:rPr>
                <w:rFonts w:ascii="Times New Roman" w:eastAsia="Arial" w:hAnsi="Times New Roman" w:cs="Times New Roman"/>
              </w:rPr>
              <w:t>– interaktivna diskusija uz primjere iz kliničke prakse (2 sata)</w:t>
            </w:r>
          </w:p>
          <w:p w:rsidR="00357A63" w:rsidRDefault="00DF2F0E">
            <w:pPr>
              <w:numPr>
                <w:ilvl w:val="0"/>
                <w:numId w:val="65"/>
              </w:numPr>
              <w:tabs>
                <w:tab w:val="left" w:pos="2820"/>
              </w:tabs>
              <w:jc w:val="left"/>
              <w:rPr>
                <w:rFonts w:ascii="Times New Roman" w:eastAsia="Arial" w:hAnsi="Times New Roman" w:cs="Times New Roman"/>
              </w:rPr>
            </w:pPr>
            <w:r>
              <w:rPr>
                <w:rFonts w:ascii="Times New Roman" w:eastAsia="Arial" w:hAnsi="Times New Roman" w:cs="Times New Roman"/>
              </w:rPr>
              <w:t>Akutni apendicitis; Ruptura šupljeg organa; Kolecistolitijaza/kolecistitis; Akutni pankreatitis; Trauma prsnog koša; Akutni divertikulitis (1h)</w:t>
            </w:r>
          </w:p>
          <w:p w:rsidR="00357A63" w:rsidRDefault="00DF2F0E">
            <w:pPr>
              <w:numPr>
                <w:ilvl w:val="0"/>
                <w:numId w:val="65"/>
              </w:numPr>
              <w:tabs>
                <w:tab w:val="left" w:pos="2820"/>
              </w:tabs>
              <w:jc w:val="left"/>
              <w:rPr>
                <w:rFonts w:ascii="Times New Roman" w:eastAsia="Arial" w:hAnsi="Times New Roman" w:cs="Times New Roman"/>
              </w:rPr>
            </w:pPr>
            <w:r>
              <w:rPr>
                <w:rFonts w:ascii="Times New Roman" w:eastAsia="Arial" w:hAnsi="Times New Roman" w:cs="Times New Roman"/>
              </w:rPr>
              <w:t>Crijevna opstrukcija; Trauma abdomena; Frakture koštanog sustava; Disekcija aorte (1h)</w:t>
            </w:r>
          </w:p>
          <w:p w:rsidR="00357A63" w:rsidRDefault="00357A63">
            <w:pPr>
              <w:tabs>
                <w:tab w:val="left" w:pos="2820"/>
              </w:tabs>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 (4 sata)</w:t>
            </w:r>
            <w:r>
              <w:rPr>
                <w:rFonts w:ascii="Times New Roman" w:eastAsia="Arial" w:hAnsi="Times New Roman" w:cs="Times New Roman"/>
              </w:rPr>
              <w:t xml:space="preserve"> – na radilištima Kliničkog zavoda za dijagnostičku i intervencijsku radiologiju (UZV, CT, angio dvorana)</w:t>
            </w:r>
          </w:p>
        </w:tc>
      </w:tr>
      <w:tr w:rsidR="00357A63">
        <w:trPr>
          <w:trHeight w:val="349"/>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Vrste izvođenja nastave:</w:t>
            </w:r>
          </w:p>
        </w:tc>
        <w:tc>
          <w:tcPr>
            <w:tcW w:w="354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538"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3"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538"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081"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82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3"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274"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70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Pismeni ispit</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778"/>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3"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4"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68"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23"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70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1755"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081" w:type="dxa"/>
            <w:gridSpan w:val="15"/>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Pismeni ispit</w:t>
            </w:r>
          </w:p>
        </w:tc>
      </w:tr>
      <w:tr w:rsidR="00357A63">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822"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701"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558"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822" w:type="dxa"/>
            <w:gridSpan w:val="8"/>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94"/>
              </w:numPr>
              <w:jc w:val="left"/>
              <w:rPr>
                <w:rFonts w:ascii="Times New Roman" w:eastAsia="Arial" w:hAnsi="Times New Roman" w:cs="Times New Roman"/>
                <w:color w:val="000000"/>
              </w:rPr>
            </w:pPr>
            <w:r>
              <w:rPr>
                <w:rFonts w:ascii="Times New Roman" w:eastAsia="Arial" w:hAnsi="Times New Roman" w:cs="Times New Roman"/>
                <w:highlight w:val="white"/>
              </w:rPr>
              <w:t>Scaglione M et al</w:t>
            </w:r>
            <w:r>
              <w:rPr>
                <w:rFonts w:ascii="Times New Roman" w:eastAsia="Arial" w:hAnsi="Times New Roman" w:cs="Times New Roman"/>
                <w:color w:val="666666"/>
                <w:highlight w:val="white"/>
              </w:rPr>
              <w:t xml:space="preserve">. </w:t>
            </w:r>
            <w:r>
              <w:rPr>
                <w:rFonts w:ascii="Times New Roman" w:eastAsia="Arial" w:hAnsi="Times New Roman" w:cs="Times New Roman"/>
                <w:highlight w:val="white"/>
              </w:rPr>
              <w:t>Emergency Radiology of the Chest and Cardiovascular System. Springer International Publishing,2017</w:t>
            </w:r>
          </w:p>
          <w:p w:rsidR="00357A63" w:rsidRDefault="00DF2F0E">
            <w:pPr>
              <w:numPr>
                <w:ilvl w:val="0"/>
                <w:numId w:val="94"/>
              </w:numPr>
              <w:jc w:val="left"/>
              <w:rPr>
                <w:rFonts w:ascii="Times New Roman" w:eastAsia="Arial" w:hAnsi="Times New Roman" w:cs="Times New Roman"/>
                <w:color w:val="000000"/>
              </w:rPr>
            </w:pPr>
            <w:r>
              <w:rPr>
                <w:rFonts w:ascii="Times New Roman" w:eastAsia="Arial" w:hAnsi="Times New Roman" w:cs="Times New Roman"/>
              </w:rPr>
              <w:t>Miller MJ Jr. Vascular and interventional radiology. U: Brant WE, Helms C (ed.). Fundamentals of diagnostic radiology, 4th ed, Lippincott Williams &amp; Wilkins, Philadelphia, 2012</w:t>
            </w:r>
          </w:p>
          <w:p w:rsidR="00357A63" w:rsidRDefault="00DF2F0E">
            <w:pPr>
              <w:numPr>
                <w:ilvl w:val="0"/>
                <w:numId w:val="94"/>
              </w:numPr>
              <w:jc w:val="left"/>
              <w:rPr>
                <w:rFonts w:ascii="Times New Roman" w:eastAsia="Arial" w:hAnsi="Times New Roman" w:cs="Times New Roman"/>
                <w:color w:val="000000"/>
              </w:rPr>
            </w:pPr>
            <w:r>
              <w:rPr>
                <w:rFonts w:ascii="Times New Roman" w:eastAsia="Arial" w:hAnsi="Times New Roman" w:cs="Times New Roman"/>
              </w:rPr>
              <w:t>Boland GW. Gastrointestinal imaging: the requisites: expert consult.  4th ed, Saunders Elsevier, 2013</w:t>
            </w:r>
          </w:p>
          <w:p w:rsidR="00357A63" w:rsidRDefault="00DF2F0E">
            <w:pPr>
              <w:numPr>
                <w:ilvl w:val="0"/>
                <w:numId w:val="94"/>
              </w:numPr>
              <w:jc w:val="left"/>
              <w:rPr>
                <w:rFonts w:ascii="Times New Roman" w:eastAsia="Arial" w:hAnsi="Times New Roman" w:cs="Times New Roman"/>
                <w:color w:val="000000"/>
              </w:rPr>
            </w:pPr>
            <w:r>
              <w:rPr>
                <w:rFonts w:ascii="Times New Roman" w:eastAsia="Arial" w:hAnsi="Times New Roman" w:cs="Times New Roman"/>
                <w:highlight w:val="white"/>
              </w:rPr>
              <w:t>Scaglione M et al</w:t>
            </w:r>
            <w:r>
              <w:rPr>
                <w:rFonts w:ascii="Times New Roman" w:eastAsia="Arial" w:hAnsi="Times New Roman" w:cs="Times New Roman"/>
                <w:color w:val="666666"/>
                <w:highlight w:val="white"/>
              </w:rPr>
              <w:t xml:space="preserve">. </w:t>
            </w:r>
            <w:r>
              <w:rPr>
                <w:rFonts w:ascii="Times New Roman" w:eastAsia="Arial" w:hAnsi="Times New Roman" w:cs="Times New Roman"/>
                <w:highlight w:val="white"/>
              </w:rPr>
              <w:t>Emergency Radiology of the Abdomen. Springer International Publishing,2012</w:t>
            </w:r>
          </w:p>
          <w:p w:rsidR="00357A63" w:rsidRDefault="00DF2F0E">
            <w:pPr>
              <w:numPr>
                <w:ilvl w:val="0"/>
                <w:numId w:val="94"/>
              </w:numPr>
              <w:jc w:val="left"/>
              <w:rPr>
                <w:rFonts w:ascii="Times New Roman" w:eastAsia="Arial" w:hAnsi="Times New Roman" w:cs="Times New Roman"/>
                <w:color w:val="000000"/>
              </w:rPr>
            </w:pPr>
            <w:r>
              <w:rPr>
                <w:rFonts w:ascii="Times New Roman" w:eastAsia="Arial" w:hAnsi="Times New Roman" w:cs="Times New Roman"/>
                <w:highlight w:val="white"/>
              </w:rPr>
              <w:t>Rogers L, West O.C. Imaging skeletal trauma, 4th edition. Saunders 2015</w:t>
            </w:r>
          </w:p>
          <w:p w:rsidR="00357A63" w:rsidRDefault="00357A63">
            <w:pPr>
              <w:ind w:left="720"/>
              <w:jc w:val="left"/>
              <w:rPr>
                <w:rFonts w:ascii="Times New Roman" w:eastAsia="Arial" w:hAnsi="Times New Roman" w:cs="Times New Roman"/>
                <w:color w:val="000000"/>
              </w:rPr>
            </w:pPr>
          </w:p>
        </w:tc>
        <w:tc>
          <w:tcPr>
            <w:tcW w:w="1701"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558"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rPr>
              <w:t>     </w:t>
            </w:r>
          </w:p>
        </w:tc>
      </w:tr>
      <w:tr w:rsidR="00357A63">
        <w:trPr>
          <w:trHeight w:val="558"/>
        </w:trPr>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081"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pPr>
            <w:r>
              <w:rPr>
                <w:rFonts w:ascii="Times New Roman" w:eastAsia="Arial" w:hAnsi="Times New Roman" w:cs="Times New Roman"/>
              </w:rPr>
              <w:t xml:space="preserve">1. </w:t>
            </w:r>
            <w:hyperlink r:id="rId13">
              <w:r>
                <w:rPr>
                  <w:rStyle w:val="ListLabel435"/>
                  <w:highlight w:val="none"/>
                </w:rPr>
                <w:t>Soto J.A,</w:t>
              </w:r>
            </w:hyperlink>
            <w:r>
              <w:rPr>
                <w:rFonts w:ascii="Times New Roman" w:eastAsia="Arial" w:hAnsi="Times New Roman" w:cs="Times New Roman"/>
                <w:color w:val="111111"/>
                <w:highlight w:val="white"/>
              </w:rPr>
              <w:t xml:space="preserve"> Lucey B.C. Emergency radiology, </w:t>
            </w:r>
            <w:r>
              <w:rPr>
                <w:rFonts w:ascii="Times New Roman" w:eastAsia="Arial" w:hAnsi="Times New Roman" w:cs="Times New Roman"/>
                <w:color w:val="333333"/>
                <w:highlight w:val="white"/>
              </w:rPr>
              <w:t>Mosby; 1 edition (April 27, 2009)</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081"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-Izvaninstitucijska evaluacija </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081"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9838"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450"/>
        <w:gridCol w:w="1435"/>
        <w:gridCol w:w="1092"/>
        <w:gridCol w:w="1685"/>
        <w:gridCol w:w="900"/>
        <w:gridCol w:w="633"/>
        <w:gridCol w:w="803"/>
        <w:gridCol w:w="1840"/>
      </w:tblGrid>
      <w:tr w:rsidR="00357A63">
        <w:trPr>
          <w:trHeight w:val="746"/>
        </w:trPr>
        <w:tc>
          <w:tcPr>
            <w:tcW w:w="1449"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Naziv predmeta</w:t>
            </w:r>
          </w:p>
        </w:tc>
        <w:tc>
          <w:tcPr>
            <w:tcW w:w="8387" w:type="dxa"/>
            <w:gridSpan w:val="7"/>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ANESTEZIOLOGIJA, REANIMATOLOGIJA I INTENZIVNO LIJEČENJE ZA KIRURGE</w:t>
            </w:r>
          </w:p>
        </w:tc>
      </w:tr>
      <w:tr w:rsidR="00357A63">
        <w:trPr>
          <w:trHeight w:val="145"/>
        </w:trPr>
        <w:tc>
          <w:tcPr>
            <w:tcW w:w="1449"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1435"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092" w:type="dxa"/>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5860" w:type="dxa"/>
            <w:gridSpan w:val="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rPr>
          <w:trHeight w:val="145"/>
        </w:trPr>
        <w:tc>
          <w:tcPr>
            <w:tcW w:w="1449"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1435"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Izv.prof.dr.sc. Nenad Karanović, dr.med.spec.</w:t>
            </w:r>
          </w:p>
        </w:tc>
        <w:tc>
          <w:tcPr>
            <w:tcW w:w="1092"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5860" w:type="dxa"/>
            <w:gridSpan w:val="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r>
      <w:tr w:rsidR="00357A63">
        <w:trPr>
          <w:trHeight w:val="347"/>
        </w:trPr>
        <w:tc>
          <w:tcPr>
            <w:tcW w:w="1449"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1435" w:type="dxa"/>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Izv.prof.dr. sc. Mladen Carev, dr.med.spec.</w:t>
            </w:r>
          </w:p>
          <w:p w:rsidR="00357A63" w:rsidRDefault="00DF2F0E">
            <w:pPr>
              <w:jc w:val="left"/>
              <w:rPr>
                <w:rFonts w:ascii="Times New Roman" w:eastAsia="Arial" w:hAnsi="Times New Roman" w:cs="Times New Roman"/>
              </w:rPr>
            </w:pPr>
            <w:r>
              <w:rPr>
                <w:rFonts w:ascii="Times New Roman" w:eastAsia="Arial" w:hAnsi="Times New Roman" w:cs="Times New Roman"/>
              </w:rPr>
              <w:t>Doc.dr.sc. Mihajlo Lojpur dr.med.spec.</w:t>
            </w:r>
          </w:p>
        </w:tc>
        <w:tc>
          <w:tcPr>
            <w:tcW w:w="1092" w:type="dxa"/>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1685"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900"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633"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803"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1839" w:type="dxa"/>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7"/>
        </w:trPr>
        <w:tc>
          <w:tcPr>
            <w:tcW w:w="1449"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435" w:type="dxa"/>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092" w:type="dxa"/>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685"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ind w:right="-85"/>
              <w:jc w:val="left"/>
              <w:rPr>
                <w:rFonts w:ascii="Times New Roman" w:eastAsia="Arial" w:hAnsi="Times New Roman" w:cs="Times New Roman"/>
              </w:rPr>
            </w:pPr>
            <w:r>
              <w:rPr>
                <w:rFonts w:ascii="Times New Roman" w:eastAsia="Arial" w:hAnsi="Times New Roman" w:cs="Times New Roman"/>
              </w:rPr>
              <w:t>4</w:t>
            </w:r>
          </w:p>
        </w:tc>
        <w:tc>
          <w:tcPr>
            <w:tcW w:w="900"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ind w:right="-85"/>
              <w:jc w:val="left"/>
              <w:rPr>
                <w:rFonts w:ascii="Times New Roman" w:eastAsia="Arial" w:hAnsi="Times New Roman" w:cs="Times New Roman"/>
              </w:rPr>
            </w:pPr>
            <w:r>
              <w:rPr>
                <w:rFonts w:ascii="Times New Roman" w:eastAsia="Arial" w:hAnsi="Times New Roman" w:cs="Times New Roman"/>
              </w:rPr>
              <w:t>2</w:t>
            </w:r>
          </w:p>
        </w:tc>
        <w:tc>
          <w:tcPr>
            <w:tcW w:w="633"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803"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10</w:t>
            </w:r>
          </w:p>
        </w:tc>
        <w:tc>
          <w:tcPr>
            <w:tcW w:w="1839" w:type="dxa"/>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rPr>
          <w:trHeight w:val="145"/>
        </w:trPr>
        <w:tc>
          <w:tcPr>
            <w:tcW w:w="1449"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1435"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w:t>
            </w:r>
          </w:p>
        </w:tc>
        <w:tc>
          <w:tcPr>
            <w:tcW w:w="1092" w:type="dxa"/>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5860" w:type="dxa"/>
            <w:gridSpan w:val="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rPr>
          <w:trHeight w:val="145"/>
        </w:trPr>
        <w:tc>
          <w:tcPr>
            <w:tcW w:w="9836" w:type="dxa"/>
            <w:gridSpan w:val="8"/>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2116"/>
        </w:trPr>
        <w:tc>
          <w:tcPr>
            <w:tcW w:w="1449"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387" w:type="dxa"/>
            <w:gridSpan w:val="7"/>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Ciljevi ovog predmeta su da se unaprijede profesionalna znanja iz područja anesteziologije i intenzivne medicine iz djelokruga rada kirurga, kroz najnovije spoznaje o anesteziji i farmakologiji anestetika i lijekova koji se rabe u intenzivnom liječenju. Tijekom nastave iz ovog predmeta polaznici ćemo upoznati s:</w:t>
            </w:r>
          </w:p>
          <w:p w:rsidR="00357A63" w:rsidRDefault="00DF2F0E">
            <w:pPr>
              <w:numPr>
                <w:ilvl w:val="0"/>
                <w:numId w:val="54"/>
              </w:numPr>
              <w:jc w:val="left"/>
              <w:rPr>
                <w:rFonts w:ascii="Times New Roman" w:hAnsi="Times New Roman" w:cs="Times New Roman"/>
              </w:rPr>
            </w:pPr>
            <w:r>
              <w:rPr>
                <w:rFonts w:ascii="Times New Roman" w:eastAsia="Arial" w:hAnsi="Times New Roman" w:cs="Times New Roman"/>
              </w:rPr>
              <w:t>Razlike i specifičnosti anestezije u hitnim i elektivnim zahvatima</w:t>
            </w:r>
          </w:p>
          <w:p w:rsidR="00357A63" w:rsidRDefault="00DF2F0E">
            <w:pPr>
              <w:numPr>
                <w:ilvl w:val="0"/>
                <w:numId w:val="54"/>
              </w:numPr>
              <w:jc w:val="left"/>
              <w:rPr>
                <w:rFonts w:ascii="Times New Roman" w:hAnsi="Times New Roman" w:cs="Times New Roman"/>
              </w:rPr>
            </w:pPr>
            <w:r>
              <w:rPr>
                <w:rFonts w:ascii="Times New Roman" w:eastAsia="Arial" w:hAnsi="Times New Roman" w:cs="Times New Roman"/>
              </w:rPr>
              <w:t>Temeljne razlike i karakteristike općih i regionalnih anestezija i primjenjivost u kirurgiji</w:t>
            </w:r>
          </w:p>
          <w:p w:rsidR="00357A63" w:rsidRDefault="00DF2F0E">
            <w:pPr>
              <w:numPr>
                <w:ilvl w:val="0"/>
                <w:numId w:val="54"/>
              </w:numPr>
              <w:jc w:val="left"/>
              <w:rPr>
                <w:rFonts w:ascii="Times New Roman" w:hAnsi="Times New Roman" w:cs="Times New Roman"/>
              </w:rPr>
            </w:pPr>
            <w:r>
              <w:rPr>
                <w:rFonts w:ascii="Times New Roman" w:eastAsia="Arial" w:hAnsi="Times New Roman" w:cs="Times New Roman"/>
              </w:rPr>
              <w:t>Temelji intenzivnog liječenja kirurških bolesnika</w:t>
            </w:r>
          </w:p>
          <w:p w:rsidR="00357A63" w:rsidRDefault="00DF2F0E">
            <w:pPr>
              <w:numPr>
                <w:ilvl w:val="0"/>
                <w:numId w:val="54"/>
              </w:numPr>
              <w:jc w:val="left"/>
              <w:rPr>
                <w:rFonts w:ascii="Times New Roman" w:hAnsi="Times New Roman" w:cs="Times New Roman"/>
              </w:rPr>
            </w:pPr>
            <w:r>
              <w:rPr>
                <w:rFonts w:ascii="Times New Roman" w:eastAsia="Arial" w:hAnsi="Times New Roman" w:cs="Times New Roman"/>
              </w:rPr>
              <w:t>Izbor anestezije za kirurškog bolesnika; regionalna anestezija</w:t>
            </w:r>
          </w:p>
          <w:p w:rsidR="00357A63" w:rsidRDefault="00DF2F0E">
            <w:pPr>
              <w:numPr>
                <w:ilvl w:val="0"/>
                <w:numId w:val="54"/>
              </w:numPr>
              <w:jc w:val="left"/>
              <w:rPr>
                <w:rFonts w:ascii="Times New Roman" w:hAnsi="Times New Roman" w:cs="Times New Roman"/>
              </w:rPr>
            </w:pPr>
            <w:r>
              <w:rPr>
                <w:rFonts w:ascii="Times New Roman" w:eastAsia="Arial" w:hAnsi="Times New Roman" w:cs="Times New Roman"/>
              </w:rPr>
              <w:t xml:space="preserve">Liječenje boli kod kirurških bolesnika </w:t>
            </w:r>
          </w:p>
        </w:tc>
      </w:tr>
      <w:tr w:rsidR="00357A63">
        <w:trPr>
          <w:trHeight w:val="145"/>
        </w:trPr>
        <w:tc>
          <w:tcPr>
            <w:tcW w:w="1449"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8387" w:type="dxa"/>
            <w:gridSpan w:val="7"/>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Specijalizacija opće, abdominalne, vaskularne, kardiotorakalne, plastične-rekonstruktivne-estetske kirurgije i opeklina, ortopedije i traumatologije</w:t>
            </w:r>
          </w:p>
        </w:tc>
      </w:tr>
      <w:tr w:rsidR="00357A63">
        <w:trPr>
          <w:trHeight w:val="1025"/>
        </w:trPr>
        <w:tc>
          <w:tcPr>
            <w:tcW w:w="1449"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8387" w:type="dxa"/>
            <w:gridSpan w:val="7"/>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Student će nakon položenog ispita biti u stanju: </w:t>
            </w:r>
          </w:p>
          <w:p w:rsidR="00357A63" w:rsidRDefault="00DF2F0E">
            <w:pPr>
              <w:numPr>
                <w:ilvl w:val="0"/>
                <w:numId w:val="53"/>
              </w:numPr>
              <w:tabs>
                <w:tab w:val="left" w:pos="2820"/>
              </w:tabs>
              <w:jc w:val="left"/>
              <w:rPr>
                <w:rFonts w:ascii="Times New Roman" w:hAnsi="Times New Roman" w:cs="Times New Roman"/>
                <w:color w:val="000000"/>
              </w:rPr>
            </w:pPr>
            <w:r>
              <w:rPr>
                <w:rFonts w:ascii="Times New Roman" w:eastAsia="Arial" w:hAnsi="Times New Roman" w:cs="Times New Roman"/>
                <w:color w:val="000000"/>
              </w:rPr>
              <w:t>Nabrojati anestetike zastupljene u kliničkoj praksi i razvrstati ih prema mehanizmu djelovanja</w:t>
            </w:r>
          </w:p>
          <w:p w:rsidR="00357A63" w:rsidRDefault="00DF2F0E">
            <w:pPr>
              <w:numPr>
                <w:ilvl w:val="0"/>
                <w:numId w:val="53"/>
              </w:numPr>
              <w:tabs>
                <w:tab w:val="left" w:pos="2820"/>
              </w:tabs>
              <w:jc w:val="left"/>
              <w:rPr>
                <w:rFonts w:ascii="Times New Roman" w:hAnsi="Times New Roman" w:cs="Times New Roman"/>
                <w:color w:val="000000"/>
              </w:rPr>
            </w:pPr>
            <w:r>
              <w:rPr>
                <w:rFonts w:ascii="Times New Roman" w:eastAsia="Arial" w:hAnsi="Times New Roman" w:cs="Times New Roman"/>
                <w:color w:val="000000"/>
              </w:rPr>
              <w:t>Opisati i obrazložiti načine primjene, kontraindikacije i nuspojave anestetika na primjeru tipičnog predstavnika skupine ili podskupine</w:t>
            </w:r>
          </w:p>
          <w:p w:rsidR="00357A63" w:rsidRDefault="00DF2F0E">
            <w:pPr>
              <w:numPr>
                <w:ilvl w:val="0"/>
                <w:numId w:val="53"/>
              </w:numPr>
              <w:tabs>
                <w:tab w:val="left" w:pos="2820"/>
              </w:tabs>
              <w:jc w:val="left"/>
              <w:rPr>
                <w:rFonts w:ascii="Times New Roman" w:hAnsi="Times New Roman" w:cs="Times New Roman"/>
                <w:color w:val="000000"/>
              </w:rPr>
            </w:pPr>
            <w:r>
              <w:rPr>
                <w:rFonts w:ascii="Times New Roman" w:eastAsia="Arial" w:hAnsi="Times New Roman" w:cs="Times New Roman"/>
                <w:color w:val="000000"/>
              </w:rPr>
              <w:t>Kritički prosuđivati nastavne materijale, sudjelovati u argumentiranoj raspravi, iznositi mišljenje.</w:t>
            </w:r>
          </w:p>
          <w:p w:rsidR="00357A63" w:rsidRDefault="00DF2F0E">
            <w:pPr>
              <w:numPr>
                <w:ilvl w:val="0"/>
                <w:numId w:val="53"/>
              </w:numPr>
              <w:tabs>
                <w:tab w:val="left" w:pos="2820"/>
              </w:tabs>
              <w:jc w:val="left"/>
              <w:rPr>
                <w:rFonts w:ascii="Times New Roman" w:hAnsi="Times New Roman" w:cs="Times New Roman"/>
                <w:color w:val="000000"/>
              </w:rPr>
            </w:pPr>
            <w:r>
              <w:rPr>
                <w:rFonts w:ascii="Times New Roman" w:eastAsia="Arial" w:hAnsi="Times New Roman" w:cs="Times New Roman"/>
                <w:color w:val="000000"/>
              </w:rPr>
              <w:t>Primijeniti pravila iz teorijske nastave u rješavanju konkretnih kliničkih slučajeva.</w:t>
            </w:r>
          </w:p>
          <w:p w:rsidR="00357A63" w:rsidRDefault="00DF2F0E">
            <w:pPr>
              <w:numPr>
                <w:ilvl w:val="0"/>
                <w:numId w:val="53"/>
              </w:numPr>
              <w:tabs>
                <w:tab w:val="left" w:pos="2820"/>
              </w:tabs>
              <w:jc w:val="left"/>
              <w:rPr>
                <w:rFonts w:ascii="Times New Roman" w:hAnsi="Times New Roman" w:cs="Times New Roman"/>
                <w:color w:val="000000"/>
              </w:rPr>
            </w:pPr>
            <w:r>
              <w:rPr>
                <w:rFonts w:ascii="Times New Roman" w:eastAsia="Arial" w:hAnsi="Times New Roman" w:cs="Times New Roman"/>
                <w:color w:val="000000"/>
              </w:rPr>
              <w:t xml:space="preserve">Opisati i objasniti temeljne farmakodinamske i </w:t>
            </w:r>
            <w:r>
              <w:rPr>
                <w:rFonts w:ascii="Times New Roman" w:eastAsia="Arial" w:hAnsi="Times New Roman" w:cs="Times New Roman"/>
              </w:rPr>
              <w:t>farmakokinetičke</w:t>
            </w:r>
            <w:r>
              <w:rPr>
                <w:rFonts w:ascii="Times New Roman" w:eastAsia="Arial" w:hAnsi="Times New Roman" w:cs="Times New Roman"/>
                <w:color w:val="000000"/>
              </w:rPr>
              <w:t xml:space="preserve"> osobine anestetika i lijekova koji se rabe u intenzivnom liječenju</w:t>
            </w:r>
          </w:p>
          <w:p w:rsidR="00357A63" w:rsidRDefault="00DF2F0E">
            <w:pPr>
              <w:numPr>
                <w:ilvl w:val="0"/>
                <w:numId w:val="53"/>
              </w:numPr>
              <w:tabs>
                <w:tab w:val="left" w:pos="2820"/>
              </w:tabs>
              <w:jc w:val="left"/>
              <w:rPr>
                <w:rFonts w:ascii="Times New Roman" w:hAnsi="Times New Roman" w:cs="Times New Roman"/>
                <w:color w:val="000000"/>
              </w:rPr>
            </w:pPr>
            <w:r>
              <w:rPr>
                <w:rFonts w:ascii="Times New Roman" w:eastAsia="Arial" w:hAnsi="Times New Roman" w:cs="Times New Roman"/>
                <w:color w:val="000000"/>
              </w:rPr>
              <w:t>Opisati najznačajnije interakcije farmakoloških sredstava koji se rabe u anesteziji i intenzivnoj medicini  s drugim lijekovima</w:t>
            </w:r>
          </w:p>
          <w:p w:rsidR="00357A63" w:rsidRDefault="00DF2F0E">
            <w:pPr>
              <w:numPr>
                <w:ilvl w:val="0"/>
                <w:numId w:val="53"/>
              </w:numPr>
              <w:tabs>
                <w:tab w:val="left" w:pos="2820"/>
              </w:tabs>
              <w:jc w:val="left"/>
              <w:rPr>
                <w:rFonts w:ascii="Times New Roman" w:hAnsi="Times New Roman" w:cs="Times New Roman"/>
                <w:color w:val="000000"/>
              </w:rPr>
            </w:pPr>
            <w:r>
              <w:rPr>
                <w:rFonts w:ascii="Times New Roman" w:eastAsia="Arial" w:hAnsi="Times New Roman" w:cs="Times New Roman"/>
                <w:color w:val="000000"/>
              </w:rPr>
              <w:t>Objasniti izbor anestezije kod kirurških bolesnika, regionalnu anesteziju, razliku anestezije kod hitnih i elektivnih pacijenata, intenzivno liječenje kirurških bolesnika</w:t>
            </w:r>
          </w:p>
          <w:p w:rsidR="00357A63" w:rsidRDefault="00DF2F0E">
            <w:pPr>
              <w:numPr>
                <w:ilvl w:val="0"/>
                <w:numId w:val="53"/>
              </w:numPr>
              <w:tabs>
                <w:tab w:val="left" w:pos="2820"/>
              </w:tabs>
              <w:jc w:val="left"/>
              <w:rPr>
                <w:rFonts w:ascii="Times New Roman" w:hAnsi="Times New Roman" w:cs="Times New Roman"/>
                <w:color w:val="000000"/>
              </w:rPr>
            </w:pPr>
            <w:r>
              <w:rPr>
                <w:rFonts w:ascii="Times New Roman" w:eastAsia="Arial" w:hAnsi="Times New Roman" w:cs="Times New Roman"/>
                <w:color w:val="000000"/>
              </w:rPr>
              <w:t>Objasniti i znati primijeniti liječenje boli kod kirurških bolesnika</w:t>
            </w:r>
          </w:p>
        </w:tc>
      </w:tr>
      <w:tr w:rsidR="00357A63">
        <w:trPr>
          <w:trHeight w:val="145"/>
        </w:trPr>
        <w:tc>
          <w:tcPr>
            <w:tcW w:w="1449"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Sadržaj predmeta detaljno razrađen prema satnici nastave </w:t>
            </w:r>
          </w:p>
        </w:tc>
        <w:tc>
          <w:tcPr>
            <w:tcW w:w="8387" w:type="dxa"/>
            <w:gridSpan w:val="7"/>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(4 sata)</w:t>
            </w:r>
          </w:p>
          <w:p w:rsidR="00357A63" w:rsidRDefault="00DF2F0E">
            <w:pPr>
              <w:numPr>
                <w:ilvl w:val="0"/>
                <w:numId w:val="143"/>
              </w:numPr>
              <w:jc w:val="left"/>
              <w:rPr>
                <w:rFonts w:ascii="Times New Roman" w:eastAsia="Arial" w:hAnsi="Times New Roman" w:cs="Times New Roman"/>
                <w:color w:val="000000"/>
              </w:rPr>
            </w:pPr>
            <w:r>
              <w:rPr>
                <w:rFonts w:ascii="Times New Roman" w:eastAsia="Arial" w:hAnsi="Times New Roman" w:cs="Times New Roman"/>
                <w:color w:val="000000"/>
              </w:rPr>
              <w:t>Prijeanestezijska procjena i komorbiditeti 1 sat</w:t>
            </w:r>
          </w:p>
          <w:p w:rsidR="00357A63" w:rsidRDefault="00DF2F0E">
            <w:pPr>
              <w:numPr>
                <w:ilvl w:val="0"/>
                <w:numId w:val="143"/>
              </w:num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Vazoaktivni lijekovi, indikacije 1 sat</w:t>
            </w:r>
          </w:p>
          <w:p w:rsidR="00357A63" w:rsidRDefault="00DF2F0E">
            <w:pPr>
              <w:numPr>
                <w:ilvl w:val="0"/>
                <w:numId w:val="143"/>
              </w:num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Komplikacije anestezije i anestezioloških postupaka 1 sat</w:t>
            </w:r>
          </w:p>
          <w:p w:rsidR="00357A63" w:rsidRDefault="00DF2F0E">
            <w:pPr>
              <w:numPr>
                <w:ilvl w:val="0"/>
                <w:numId w:val="143"/>
              </w:num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Metabolički i elektrolitski poremećaji 1 sat</w:t>
            </w:r>
          </w:p>
          <w:p w:rsidR="00357A63" w:rsidRDefault="00357A63">
            <w:pPr>
              <w:tabs>
                <w:tab w:val="left" w:pos="2820"/>
              </w:tabs>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(2 sata)</w:t>
            </w:r>
          </w:p>
          <w:p w:rsidR="00357A63" w:rsidRDefault="00DF2F0E">
            <w:pPr>
              <w:numPr>
                <w:ilvl w:val="0"/>
                <w:numId w:val="144"/>
              </w:num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Anesteziološki pristup laparoskopskim zahvatima 1 sat </w:t>
            </w:r>
          </w:p>
          <w:p w:rsidR="00357A63" w:rsidRDefault="00DF2F0E">
            <w:pPr>
              <w:numPr>
                <w:ilvl w:val="0"/>
                <w:numId w:val="144"/>
              </w:num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Nadoknada tekućina: Algoritmi i izbor 1 sat</w:t>
            </w:r>
          </w:p>
          <w:p w:rsidR="00357A63" w:rsidRDefault="00357A63">
            <w:pPr>
              <w:tabs>
                <w:tab w:val="left" w:pos="2820"/>
              </w:tabs>
              <w:jc w:val="left"/>
              <w:rPr>
                <w:rFonts w:ascii="Times New Roman" w:eastAsia="Arial" w:hAnsi="Times New Roman" w:cs="Times New Roman"/>
                <w:b/>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u operacijskoj dvorani Klinike za kirurgije (4 sata):</w:t>
            </w:r>
          </w:p>
          <w:p w:rsidR="00357A63" w:rsidRDefault="00DF2F0E">
            <w:pPr>
              <w:numPr>
                <w:ilvl w:val="0"/>
                <w:numId w:val="142"/>
              </w:num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Intubacija </w:t>
            </w:r>
            <w:r>
              <w:rPr>
                <w:rFonts w:ascii="Times New Roman" w:eastAsia="Arial" w:hAnsi="Times New Roman" w:cs="Times New Roman"/>
              </w:rPr>
              <w:t>bolesnika</w:t>
            </w:r>
            <w:r>
              <w:rPr>
                <w:rFonts w:ascii="Times New Roman" w:eastAsia="Arial" w:hAnsi="Times New Roman" w:cs="Times New Roman"/>
                <w:color w:val="000000"/>
              </w:rPr>
              <w:t>, postupci pri otežanoj intubaciji 1h</w:t>
            </w:r>
          </w:p>
          <w:p w:rsidR="00357A63" w:rsidRDefault="00DF2F0E">
            <w:pPr>
              <w:numPr>
                <w:ilvl w:val="0"/>
                <w:numId w:val="142"/>
              </w:num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Regionalna anestezija 1h</w:t>
            </w:r>
          </w:p>
          <w:p w:rsidR="00357A63" w:rsidRDefault="00DF2F0E">
            <w:pPr>
              <w:numPr>
                <w:ilvl w:val="0"/>
                <w:numId w:val="142"/>
              </w:num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Izbor vaskularnih pristupa 1h</w:t>
            </w:r>
          </w:p>
          <w:p w:rsidR="00357A63" w:rsidRDefault="00DF2F0E">
            <w:pPr>
              <w:numPr>
                <w:ilvl w:val="0"/>
                <w:numId w:val="142"/>
              </w:num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Izbor monitoringa 1h</w:t>
            </w:r>
          </w:p>
        </w:tc>
      </w:tr>
      <w:tr w:rsidR="00357A63">
        <w:trPr>
          <w:trHeight w:val="351"/>
        </w:trPr>
        <w:tc>
          <w:tcPr>
            <w:tcW w:w="1449"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Vrste izvođenja nastave:</w:t>
            </w:r>
          </w:p>
        </w:tc>
        <w:tc>
          <w:tcPr>
            <w:tcW w:w="2526"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5861"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80"/>
        </w:trPr>
        <w:tc>
          <w:tcPr>
            <w:tcW w:w="1449"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526"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5861"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rPr>
          <w:trHeight w:val="145"/>
        </w:trPr>
        <w:tc>
          <w:tcPr>
            <w:tcW w:w="1449"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387" w:type="dxa"/>
            <w:gridSpan w:val="7"/>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9"/>
        </w:trPr>
        <w:tc>
          <w:tcPr>
            <w:tcW w:w="1449"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435"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1092"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685"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0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436"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839"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9"/>
        </w:trPr>
        <w:tc>
          <w:tcPr>
            <w:tcW w:w="1449"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4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83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9"/>
        </w:trPr>
        <w:tc>
          <w:tcPr>
            <w:tcW w:w="1449"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Pismeni ispit</w:t>
            </w: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4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83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9"/>
        </w:trPr>
        <w:tc>
          <w:tcPr>
            <w:tcW w:w="1449"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4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0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43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839"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9"/>
        </w:trPr>
        <w:tc>
          <w:tcPr>
            <w:tcW w:w="1449"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435"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1092"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685"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00"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436"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839" w:type="dxa"/>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145"/>
        </w:trPr>
        <w:tc>
          <w:tcPr>
            <w:tcW w:w="1449"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387" w:type="dxa"/>
            <w:gridSpan w:val="7"/>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Pismeni ispit</w:t>
            </w:r>
          </w:p>
        </w:tc>
      </w:tr>
      <w:tr w:rsidR="00357A63">
        <w:trPr>
          <w:trHeight w:val="145"/>
        </w:trPr>
        <w:tc>
          <w:tcPr>
            <w:tcW w:w="1449"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211" w:type="dxa"/>
            <w:gridSpan w:val="3"/>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2336" w:type="dxa"/>
            <w:gridSpan w:val="3"/>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840"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61"/>
        </w:trPr>
        <w:tc>
          <w:tcPr>
            <w:tcW w:w="1449"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211" w:type="dxa"/>
            <w:gridSpan w:val="3"/>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1. Miller RD,  Cohen NH, Eriksson LI, Fleisher LA, Wiener-Kronish JP et Young WL. Miller's Anesthesia. 8. izd. Philadelphia: Churchill Livingstone, 2010. Philadelphia: Elsevier Saunders, 2014; poglavlja 13, 37, 41, 55</w:t>
            </w:r>
          </w:p>
        </w:tc>
        <w:tc>
          <w:tcPr>
            <w:tcW w:w="2336" w:type="dxa"/>
            <w:gridSpan w:val="3"/>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840"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rPr>
              <w:t>     </w:t>
            </w:r>
          </w:p>
        </w:tc>
      </w:tr>
      <w:tr w:rsidR="00357A63">
        <w:trPr>
          <w:trHeight w:val="145"/>
        </w:trPr>
        <w:tc>
          <w:tcPr>
            <w:tcW w:w="1449"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387" w:type="dxa"/>
            <w:gridSpan w:val="7"/>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67"/>
              </w:numPr>
              <w:tabs>
                <w:tab w:val="left" w:pos="2820"/>
              </w:tabs>
              <w:jc w:val="left"/>
              <w:rPr>
                <w:rFonts w:ascii="Times New Roman" w:eastAsia="Arial" w:hAnsi="Times New Roman" w:cs="Times New Roman"/>
              </w:rPr>
            </w:pPr>
            <w:r>
              <w:rPr>
                <w:rFonts w:ascii="Times New Roman" w:eastAsia="Arial" w:hAnsi="Times New Roman" w:cs="Times New Roman"/>
              </w:rPr>
              <w:t>Barash PG, Cullen BF, Stoelting RK, Cahalan MK. Stock MC et Ortega R. Clinical Anesthesia. 7. izd. Philadelphia: Wolter Kluwer Lippincott Williams and Wilkins, 2013</w:t>
            </w:r>
          </w:p>
          <w:p w:rsidR="00357A63" w:rsidRDefault="00DF2F0E">
            <w:pPr>
              <w:numPr>
                <w:ilvl w:val="0"/>
                <w:numId w:val="67"/>
              </w:numPr>
              <w:tabs>
                <w:tab w:val="left" w:pos="2820"/>
              </w:tabs>
              <w:jc w:val="left"/>
              <w:rPr>
                <w:rFonts w:ascii="Times New Roman" w:eastAsia="Arial" w:hAnsi="Times New Roman" w:cs="Times New Roman"/>
              </w:rPr>
            </w:pPr>
            <w:r>
              <w:rPr>
                <w:rFonts w:ascii="Times New Roman" w:eastAsia="Arial" w:hAnsi="Times New Roman" w:cs="Times New Roman"/>
              </w:rPr>
              <w:t>www.uptodate.com</w:t>
            </w:r>
          </w:p>
        </w:tc>
      </w:tr>
      <w:tr w:rsidR="00357A63">
        <w:trPr>
          <w:trHeight w:val="145"/>
        </w:trPr>
        <w:tc>
          <w:tcPr>
            <w:tcW w:w="1449"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387" w:type="dxa"/>
            <w:gridSpan w:val="7"/>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-Izvaninstitucijska evaluacija </w:t>
            </w:r>
          </w:p>
        </w:tc>
      </w:tr>
      <w:tr w:rsidR="00357A63">
        <w:trPr>
          <w:trHeight w:val="145"/>
        </w:trPr>
        <w:tc>
          <w:tcPr>
            <w:tcW w:w="1449"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387" w:type="dxa"/>
            <w:gridSpan w:val="7"/>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9838"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756"/>
        <w:gridCol w:w="2272"/>
        <w:gridCol w:w="1272"/>
        <w:gridCol w:w="288"/>
        <w:gridCol w:w="566"/>
        <w:gridCol w:w="567"/>
        <w:gridCol w:w="567"/>
        <w:gridCol w:w="566"/>
        <w:gridCol w:w="1984"/>
      </w:tblGrid>
      <w:tr w:rsidR="00357A63">
        <w:trPr>
          <w:trHeight w:val="742"/>
        </w:trPr>
        <w:tc>
          <w:tcPr>
            <w:tcW w:w="1755"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Naziv predmeta</w:t>
            </w:r>
          </w:p>
        </w:tc>
        <w:tc>
          <w:tcPr>
            <w:tcW w:w="8081" w:type="dxa"/>
            <w:gridSpan w:val="8"/>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UROLOGIJA ZA KIRURGE</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1"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5</w:t>
            </w:r>
          </w:p>
        </w:tc>
        <w:tc>
          <w:tcPr>
            <w:tcW w:w="1560" w:type="dxa"/>
            <w:gridSpan w:val="2"/>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250" w:type="dxa"/>
            <w:gridSpan w:val="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1"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Doc.dr.sc.Davor Librenjak, dr.med.spec.</w:t>
            </w:r>
          </w:p>
          <w:p w:rsidR="00357A63" w:rsidRDefault="00357A63">
            <w:pPr>
              <w:jc w:val="left"/>
              <w:rPr>
                <w:rFonts w:ascii="Times New Roman" w:eastAsia="Arial" w:hAnsi="Times New Roman" w:cs="Times New Roman"/>
              </w:rPr>
            </w:pPr>
          </w:p>
        </w:tc>
        <w:tc>
          <w:tcPr>
            <w:tcW w:w="1560" w:type="dxa"/>
            <w:gridSpan w:val="2"/>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250" w:type="dxa"/>
            <w:gridSpan w:val="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r>
      <w:tr w:rsidR="00357A63">
        <w:trPr>
          <w:trHeight w:val="345"/>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1" w:type="dxa"/>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Mr.sc. Žana Saratlija Novaković, dr.med.spec.,</w:t>
            </w:r>
          </w:p>
          <w:p w:rsidR="00357A63" w:rsidRDefault="00DF2F0E">
            <w:pPr>
              <w:jc w:val="left"/>
              <w:rPr>
                <w:rFonts w:ascii="Times New Roman" w:eastAsia="Arial" w:hAnsi="Times New Roman" w:cs="Times New Roman"/>
              </w:rPr>
            </w:pPr>
            <w:r>
              <w:rPr>
                <w:rFonts w:ascii="Times New Roman" w:eastAsia="Arial" w:hAnsi="Times New Roman" w:cs="Times New Roman"/>
              </w:rPr>
              <w:t>doc. dr.sc. Hrvoje Šošić, dr.med.spec., mr.sc. Mario Duvnjak, dr.med.spec.</w:t>
            </w:r>
          </w:p>
        </w:tc>
        <w:tc>
          <w:tcPr>
            <w:tcW w:w="1560" w:type="dxa"/>
            <w:gridSpan w:val="2"/>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6"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1984" w:type="dxa"/>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1" w:type="dxa"/>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560" w:type="dxa"/>
            <w:gridSpan w:val="2"/>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66"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12</w:t>
            </w:r>
          </w:p>
        </w:tc>
        <w:tc>
          <w:tcPr>
            <w:tcW w:w="1984" w:type="dxa"/>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1"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w:t>
            </w:r>
          </w:p>
        </w:tc>
        <w:tc>
          <w:tcPr>
            <w:tcW w:w="1560" w:type="dxa"/>
            <w:gridSpan w:val="2"/>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250" w:type="dxa"/>
            <w:gridSpan w:val="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9836" w:type="dxa"/>
            <w:gridSpan w:val="9"/>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5621"/>
        </w:trPr>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081" w:type="dxa"/>
            <w:gridSpan w:val="8"/>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Cilj predmeta je da student bude educiran prepoznati hitna urološka zbivanja, te o istima zajedno sa specijalistom urologom skrbiti po principima medicine zasnovane na dokazima. Nadalje da student može kompetentno voditi postupke dijagnostike i liječenja bolesnika s akutnim urološkim bolestima i ozljedama urogenitalnog sustava vodeći računa o prioritetima zbrinjavanja u hitnoj službi. Važno je da može pravilno primjenjivati i interpretirati odgovarajuće laboratorijske i druge dijagnostičke pretrage, te u suradnji sa specijalistom urologom voditi pacijenta u prijeoperacijskom, operacijskom i poslijeoperacijskom postupku. Provoditi će opću urološku njegu, liječenje i potporu urološkog bolesnika u akutnim i čestim kirurškim bolestima, a što uključuje poznavanje sljedećih područja: </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Funkcionalna kirurška anatomija abdomena, retroperitoneuma i urogenitalne regije</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Simptomatologija akutnih uroloških bolesti</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Akutni abdomen u urologiji</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Opstrukcija urogenitalnog sustava</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Krvarenje iz urogenitalnog sustava</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Retencija urina</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Kirurško zbrinjavanje akutnih uroloških stanja</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Drenaža urogenitalnog sustava</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Trauma urogenitalnog sustava</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Akutni skrotum</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Prijapizam</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Fimoza i parafimoza</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Gangrena Fournier</w:t>
            </w:r>
          </w:p>
          <w:p w:rsidR="00357A63" w:rsidRDefault="00DF2F0E">
            <w:pPr>
              <w:numPr>
                <w:ilvl w:val="0"/>
                <w:numId w:val="46"/>
              </w:numPr>
              <w:jc w:val="left"/>
              <w:rPr>
                <w:rFonts w:ascii="Times New Roman" w:hAnsi="Times New Roman" w:cs="Times New Roman"/>
              </w:rPr>
            </w:pPr>
            <w:r>
              <w:rPr>
                <w:rFonts w:ascii="Times New Roman" w:eastAsia="Arial" w:hAnsi="Times New Roman" w:cs="Times New Roman"/>
              </w:rPr>
              <w:t>Gram negativna sepsa</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8081" w:type="dxa"/>
            <w:gridSpan w:val="8"/>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Specijalizacija opće ili abdominalne ili vaskularne ili kardiotorakalne ili plastične-rekonstruktivne-estetske kirurgije i opeklina ili ortopedije i traumatologije</w:t>
            </w:r>
          </w:p>
        </w:tc>
      </w:tr>
      <w:tr w:rsidR="00357A63">
        <w:trPr>
          <w:trHeight w:val="1820"/>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Očekivani ishodi učenja na razini predmeta (4-10 ishoda učenja) </w:t>
            </w:r>
          </w:p>
        </w:tc>
        <w:tc>
          <w:tcPr>
            <w:tcW w:w="8081" w:type="dxa"/>
            <w:gridSpan w:val="8"/>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nastave iz ovog predmeta, student će biti u stanju: </w:t>
            </w:r>
          </w:p>
          <w:p w:rsidR="00357A63" w:rsidRDefault="00DF2F0E">
            <w:pPr>
              <w:numPr>
                <w:ilvl w:val="0"/>
                <w:numId w:val="45"/>
              </w:numPr>
              <w:jc w:val="left"/>
              <w:rPr>
                <w:rFonts w:ascii="Times New Roman" w:hAnsi="Times New Roman" w:cs="Times New Roman"/>
                <w:color w:val="000000"/>
              </w:rPr>
            </w:pPr>
            <w:r>
              <w:rPr>
                <w:rFonts w:ascii="Times New Roman" w:eastAsia="Arial" w:hAnsi="Times New Roman" w:cs="Times New Roman"/>
                <w:color w:val="000000"/>
              </w:rPr>
              <w:t xml:space="preserve">Tumačiti radne </w:t>
            </w:r>
            <w:r>
              <w:rPr>
                <w:rFonts w:ascii="Times New Roman" w:eastAsia="Arial" w:hAnsi="Times New Roman" w:cs="Times New Roman"/>
              </w:rPr>
              <w:t>dijagnoze</w:t>
            </w:r>
          </w:p>
          <w:p w:rsidR="00357A63" w:rsidRDefault="00DF2F0E">
            <w:pPr>
              <w:numPr>
                <w:ilvl w:val="0"/>
                <w:numId w:val="45"/>
              </w:numPr>
              <w:jc w:val="left"/>
              <w:rPr>
                <w:rFonts w:ascii="Times New Roman" w:hAnsi="Times New Roman" w:cs="Times New Roman"/>
                <w:color w:val="000000"/>
              </w:rPr>
            </w:pPr>
            <w:r>
              <w:rPr>
                <w:rFonts w:ascii="Times New Roman" w:eastAsia="Arial" w:hAnsi="Times New Roman" w:cs="Times New Roman"/>
                <w:color w:val="000000"/>
              </w:rPr>
              <w:t>Razlikovati moguće diferencijalne dijagnoze</w:t>
            </w:r>
          </w:p>
          <w:p w:rsidR="00357A63" w:rsidRDefault="00DF2F0E">
            <w:pPr>
              <w:numPr>
                <w:ilvl w:val="0"/>
                <w:numId w:val="45"/>
              </w:numPr>
              <w:jc w:val="left"/>
              <w:rPr>
                <w:rFonts w:ascii="Times New Roman" w:hAnsi="Times New Roman" w:cs="Times New Roman"/>
                <w:color w:val="000000"/>
              </w:rPr>
            </w:pPr>
            <w:r>
              <w:rPr>
                <w:rFonts w:ascii="Times New Roman" w:eastAsia="Arial" w:hAnsi="Times New Roman" w:cs="Times New Roman"/>
                <w:color w:val="000000"/>
              </w:rPr>
              <w:t>Kategorizirati probleme po važnosti</w:t>
            </w:r>
          </w:p>
          <w:p w:rsidR="00357A63" w:rsidRDefault="00DF2F0E">
            <w:pPr>
              <w:numPr>
                <w:ilvl w:val="0"/>
                <w:numId w:val="45"/>
              </w:numPr>
              <w:jc w:val="left"/>
              <w:rPr>
                <w:rFonts w:ascii="Times New Roman" w:hAnsi="Times New Roman" w:cs="Times New Roman"/>
                <w:color w:val="000000"/>
              </w:rPr>
            </w:pPr>
            <w:r>
              <w:rPr>
                <w:rFonts w:ascii="Times New Roman" w:eastAsia="Arial" w:hAnsi="Times New Roman" w:cs="Times New Roman"/>
                <w:color w:val="000000"/>
              </w:rPr>
              <w:t>Predlagati  dijagnostiku i način liječenja hitnog urološkog bolesnika koje uključuju: akutni skrotum, retenciju urina, hematuriju, traumu urogenitalnog sustava, prijapizam, fimozu i parafimozu, postrenalno bubrežno zatajenje, febrilnu koliku, opstruktivnu ureterolitijazu i Fournier-ovu gangrenu</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detaljno razrađen prema satnici nastave </w:t>
            </w:r>
          </w:p>
        </w:tc>
        <w:tc>
          <w:tcPr>
            <w:tcW w:w="8081" w:type="dxa"/>
            <w:gridSpan w:val="8"/>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(4 sata)</w:t>
            </w:r>
          </w:p>
          <w:p w:rsidR="00357A63" w:rsidRDefault="00DF2F0E">
            <w:pPr>
              <w:numPr>
                <w:ilvl w:val="0"/>
                <w:numId w:val="145"/>
              </w:numPr>
              <w:jc w:val="left"/>
              <w:rPr>
                <w:rFonts w:ascii="Times New Roman" w:eastAsia="Arial" w:hAnsi="Times New Roman" w:cs="Times New Roman"/>
              </w:rPr>
            </w:pPr>
            <w:r>
              <w:rPr>
                <w:rFonts w:ascii="Times New Roman" w:eastAsia="Arial" w:hAnsi="Times New Roman" w:cs="Times New Roman"/>
              </w:rPr>
              <w:t>Akutni skrotum 1h</w:t>
            </w:r>
          </w:p>
          <w:p w:rsidR="00357A63" w:rsidRDefault="00DF2F0E">
            <w:pPr>
              <w:numPr>
                <w:ilvl w:val="0"/>
                <w:numId w:val="145"/>
              </w:numPr>
              <w:jc w:val="left"/>
              <w:rPr>
                <w:rFonts w:ascii="Times New Roman" w:eastAsia="Arial" w:hAnsi="Times New Roman" w:cs="Times New Roman"/>
              </w:rPr>
            </w:pPr>
            <w:r>
              <w:rPr>
                <w:rFonts w:ascii="Times New Roman" w:eastAsia="Arial" w:hAnsi="Times New Roman" w:cs="Times New Roman"/>
              </w:rPr>
              <w:t>Trauma bubrega i mokraćovoda 1h</w:t>
            </w:r>
          </w:p>
          <w:p w:rsidR="00357A63" w:rsidRDefault="00DF2F0E">
            <w:pPr>
              <w:numPr>
                <w:ilvl w:val="0"/>
                <w:numId w:val="145"/>
              </w:numPr>
              <w:jc w:val="left"/>
              <w:rPr>
                <w:rFonts w:ascii="Times New Roman" w:eastAsia="Arial" w:hAnsi="Times New Roman" w:cs="Times New Roman"/>
              </w:rPr>
            </w:pPr>
            <w:r>
              <w:rPr>
                <w:rFonts w:ascii="Times New Roman" w:eastAsia="Arial" w:hAnsi="Times New Roman" w:cs="Times New Roman"/>
              </w:rPr>
              <w:t>Trauma mokraćnog mjehura, mokraćne cijevi i vanjskih genitalnih organa 1h</w:t>
            </w:r>
          </w:p>
          <w:p w:rsidR="00357A63" w:rsidRDefault="00DF2F0E">
            <w:pPr>
              <w:numPr>
                <w:ilvl w:val="0"/>
                <w:numId w:val="145"/>
              </w:numPr>
              <w:jc w:val="left"/>
              <w:rPr>
                <w:rFonts w:ascii="Times New Roman" w:eastAsia="Arial" w:hAnsi="Times New Roman" w:cs="Times New Roman"/>
              </w:rPr>
            </w:pPr>
            <w:r>
              <w:rPr>
                <w:rFonts w:ascii="Times New Roman" w:eastAsia="Arial" w:hAnsi="Times New Roman" w:cs="Times New Roman"/>
              </w:rPr>
              <w:t>Akutno krvarenje iz urogenitalnog sustava 1h</w:t>
            </w:r>
          </w:p>
          <w:p w:rsidR="00357A63" w:rsidRDefault="00357A63">
            <w:pPr>
              <w:tabs>
                <w:tab w:val="left" w:pos="2820"/>
              </w:tabs>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interaktivna diskusija uz primjere iz kliničke prakse (4 sata)</w:t>
            </w:r>
          </w:p>
          <w:p w:rsidR="00357A63" w:rsidRDefault="00DF2F0E">
            <w:pPr>
              <w:numPr>
                <w:ilvl w:val="0"/>
                <w:numId w:val="7"/>
              </w:numPr>
              <w:tabs>
                <w:tab w:val="left" w:pos="2820"/>
              </w:tabs>
              <w:jc w:val="left"/>
              <w:rPr>
                <w:rFonts w:ascii="Times New Roman" w:eastAsia="Arial" w:hAnsi="Times New Roman" w:cs="Times New Roman"/>
              </w:rPr>
            </w:pPr>
            <w:r>
              <w:rPr>
                <w:rFonts w:ascii="Times New Roman" w:eastAsia="Arial" w:hAnsi="Times New Roman" w:cs="Times New Roman"/>
              </w:rPr>
              <w:t>Retencija urina 1h</w:t>
            </w:r>
          </w:p>
          <w:p w:rsidR="00357A63" w:rsidRDefault="00DF2F0E">
            <w:pPr>
              <w:numPr>
                <w:ilvl w:val="0"/>
                <w:numId w:val="7"/>
              </w:numPr>
              <w:tabs>
                <w:tab w:val="left" w:pos="2820"/>
              </w:tabs>
              <w:jc w:val="left"/>
              <w:rPr>
                <w:rFonts w:ascii="Times New Roman" w:eastAsia="Arial" w:hAnsi="Times New Roman" w:cs="Times New Roman"/>
              </w:rPr>
            </w:pPr>
            <w:r>
              <w:rPr>
                <w:rFonts w:ascii="Times New Roman" w:eastAsia="Arial" w:hAnsi="Times New Roman" w:cs="Times New Roman"/>
              </w:rPr>
              <w:t>Prijapizam, fimoza i parafimoza 1h</w:t>
            </w:r>
          </w:p>
          <w:p w:rsidR="00357A63" w:rsidRDefault="00DF2F0E">
            <w:pPr>
              <w:numPr>
                <w:ilvl w:val="0"/>
                <w:numId w:val="7"/>
              </w:numPr>
              <w:tabs>
                <w:tab w:val="left" w:pos="2820"/>
              </w:tabs>
              <w:jc w:val="left"/>
              <w:rPr>
                <w:rFonts w:ascii="Times New Roman" w:eastAsia="Arial" w:hAnsi="Times New Roman" w:cs="Times New Roman"/>
              </w:rPr>
            </w:pPr>
            <w:r>
              <w:rPr>
                <w:rFonts w:ascii="Times New Roman" w:eastAsia="Arial" w:hAnsi="Times New Roman" w:cs="Times New Roman"/>
              </w:rPr>
              <w:t>Opstrukcija urogenitalnog sustava i febrilna kolika 1h</w:t>
            </w:r>
          </w:p>
          <w:p w:rsidR="00357A63" w:rsidRDefault="00DF2F0E">
            <w:pPr>
              <w:numPr>
                <w:ilvl w:val="0"/>
                <w:numId w:val="7"/>
              </w:numPr>
              <w:tabs>
                <w:tab w:val="left" w:pos="2820"/>
              </w:tabs>
              <w:jc w:val="left"/>
              <w:rPr>
                <w:rFonts w:ascii="Times New Roman" w:eastAsia="Arial" w:hAnsi="Times New Roman" w:cs="Times New Roman"/>
              </w:rPr>
            </w:pPr>
            <w:r>
              <w:rPr>
                <w:rFonts w:ascii="Times New Roman" w:eastAsia="Arial" w:hAnsi="Times New Roman" w:cs="Times New Roman"/>
              </w:rPr>
              <w:t>Gangrena Fournier i ostala hitna infektivna stanja u urologiji 1h</w:t>
            </w:r>
          </w:p>
          <w:p w:rsidR="00357A63" w:rsidRDefault="00357A63">
            <w:pPr>
              <w:tabs>
                <w:tab w:val="left" w:pos="2820"/>
              </w:tabs>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na Zavodu za urologiju KBC Split (4 sata):</w:t>
            </w:r>
          </w:p>
          <w:p w:rsidR="00357A63" w:rsidRDefault="00DF2F0E">
            <w:pPr>
              <w:numPr>
                <w:ilvl w:val="0"/>
                <w:numId w:val="69"/>
              </w:numPr>
              <w:tabs>
                <w:tab w:val="left" w:pos="2820"/>
              </w:tabs>
              <w:jc w:val="left"/>
              <w:rPr>
                <w:rFonts w:ascii="Times New Roman" w:eastAsia="Arial" w:hAnsi="Times New Roman" w:cs="Times New Roman"/>
              </w:rPr>
            </w:pPr>
            <w:r>
              <w:rPr>
                <w:rFonts w:ascii="Times New Roman" w:eastAsia="Arial" w:hAnsi="Times New Roman" w:cs="Times New Roman"/>
              </w:rPr>
              <w:t>Hitna drenaža u urologiji; Vrste katetera i stentova; Definiranje i primjena neodgodivih postupaka kod hitnih stanja u urologiji 1h</w:t>
            </w:r>
          </w:p>
          <w:p w:rsidR="00357A63" w:rsidRDefault="00DF2F0E">
            <w:pPr>
              <w:numPr>
                <w:ilvl w:val="0"/>
                <w:numId w:val="69"/>
              </w:numPr>
              <w:tabs>
                <w:tab w:val="left" w:pos="2820"/>
              </w:tabs>
              <w:jc w:val="left"/>
              <w:rPr>
                <w:rFonts w:ascii="Times New Roman" w:eastAsia="Arial" w:hAnsi="Times New Roman" w:cs="Times New Roman"/>
              </w:rPr>
            </w:pPr>
            <w:r>
              <w:rPr>
                <w:rFonts w:ascii="Times New Roman" w:eastAsia="Arial" w:hAnsi="Times New Roman" w:cs="Times New Roman"/>
              </w:rPr>
              <w:t>Optimiziranje pacijenta za hitni urološki zahvat – ciljevi i instrumenti; Perioperativni postupci koji poboljšavaju ishod i ubrzavaju oporavak nakon urološkog zahvata; Hitna ureterorenoskopija 1h</w:t>
            </w:r>
          </w:p>
          <w:p w:rsidR="00357A63" w:rsidRDefault="00DF2F0E">
            <w:pPr>
              <w:numPr>
                <w:ilvl w:val="0"/>
                <w:numId w:val="69"/>
              </w:numPr>
              <w:tabs>
                <w:tab w:val="left" w:pos="2820"/>
              </w:tabs>
              <w:jc w:val="left"/>
              <w:rPr>
                <w:rFonts w:ascii="Times New Roman" w:eastAsia="Arial" w:hAnsi="Times New Roman" w:cs="Times New Roman"/>
              </w:rPr>
            </w:pPr>
            <w:r>
              <w:rPr>
                <w:rFonts w:ascii="Times New Roman" w:eastAsia="Arial" w:hAnsi="Times New Roman" w:cs="Times New Roman"/>
              </w:rPr>
              <w:t>Hitna kateterizacija mokraćnog mjehura; Hitna nefrektomija; Rekonstrukcija mokraćnog mjehura 1h</w:t>
            </w:r>
          </w:p>
          <w:p w:rsidR="00357A63" w:rsidRDefault="00DF2F0E">
            <w:pPr>
              <w:numPr>
                <w:ilvl w:val="0"/>
                <w:numId w:val="69"/>
              </w:numPr>
              <w:tabs>
                <w:tab w:val="left" w:pos="2820"/>
              </w:tabs>
              <w:jc w:val="left"/>
              <w:rPr>
                <w:rFonts w:ascii="Times New Roman" w:eastAsia="Arial" w:hAnsi="Times New Roman" w:cs="Times New Roman"/>
              </w:rPr>
            </w:pPr>
            <w:r>
              <w:rPr>
                <w:rFonts w:ascii="Times New Roman" w:eastAsia="Arial" w:hAnsi="Times New Roman" w:cs="Times New Roman"/>
              </w:rPr>
              <w:t>Urinarne derivacije; Rekonstrukcija uretre 1h</w:t>
            </w:r>
          </w:p>
        </w:tc>
      </w:tr>
      <w:tr w:rsidR="00357A63">
        <w:trPr>
          <w:trHeight w:val="349"/>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Vrste izvođenja nastave:</w:t>
            </w:r>
          </w:p>
        </w:tc>
        <w:tc>
          <w:tcPr>
            <w:tcW w:w="3543"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538" w:type="dxa"/>
            <w:gridSpan w:val="6"/>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3"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538" w:type="dxa"/>
            <w:gridSpan w:val="6"/>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081" w:type="dxa"/>
            <w:gridSpan w:val="8"/>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bl>
    <w:p w:rsidR="00357A63" w:rsidRDefault="00DF2F0E">
      <w:pPr>
        <w:jc w:val="left"/>
        <w:rPr>
          <w:rFonts w:ascii="Times New Roman" w:hAnsi="Times New Roman" w:cs="Times New Roman"/>
        </w:rPr>
      </w:pPr>
      <w:r>
        <w:br w:type="page"/>
      </w:r>
    </w:p>
    <w:tbl>
      <w:tblPr>
        <w:tblW w:w="9838" w:type="dxa"/>
        <w:tblInd w:w="-56"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CellMar>
          <w:left w:w="42" w:type="dxa"/>
          <w:right w:w="57" w:type="dxa"/>
        </w:tblCellMar>
        <w:tblLook w:val="0000" w:firstRow="0" w:lastRow="0" w:firstColumn="0" w:lastColumn="0" w:noHBand="0" w:noVBand="0"/>
      </w:tblPr>
      <w:tblGrid>
        <w:gridCol w:w="1756"/>
        <w:gridCol w:w="1827"/>
        <w:gridCol w:w="783"/>
        <w:gridCol w:w="1275"/>
        <w:gridCol w:w="937"/>
        <w:gridCol w:w="31"/>
        <w:gridCol w:w="1523"/>
        <w:gridCol w:w="147"/>
        <w:gridCol w:w="1559"/>
      </w:tblGrid>
      <w:tr w:rsidR="00357A63">
        <w:trPr>
          <w:trHeight w:val="397"/>
        </w:trPr>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pageBreakBefore/>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82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3"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70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Pismeni ispit</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52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3"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5"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68"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23"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(Ostalo upisati)</w:t>
            </w:r>
          </w:p>
        </w:tc>
        <w:tc>
          <w:tcPr>
            <w:tcW w:w="170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1755"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082" w:type="dxa"/>
            <w:gridSpan w:val="8"/>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Pismeni ispit</w:t>
            </w:r>
          </w:p>
        </w:tc>
      </w:tr>
      <w:tr w:rsidR="00357A63">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822" w:type="dxa"/>
            <w:gridSpan w:val="4"/>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701" w:type="dxa"/>
            <w:gridSpan w:val="3"/>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559"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822" w:type="dxa"/>
            <w:gridSpan w:val="4"/>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8"/>
              </w:numPr>
              <w:jc w:val="left"/>
              <w:rPr>
                <w:rFonts w:ascii="Times New Roman" w:eastAsia="Arial" w:hAnsi="Times New Roman" w:cs="Times New Roman"/>
              </w:rPr>
            </w:pPr>
            <w:r>
              <w:rPr>
                <w:rFonts w:ascii="Times New Roman" w:eastAsia="Arial" w:hAnsi="Times New Roman" w:cs="Times New Roman"/>
                <w:color w:val="111111"/>
              </w:rPr>
              <w:t xml:space="preserve">Smith and Tanagho's General Urology, Eighteenth Edition (Smith's General Urology) by </w:t>
            </w:r>
            <w:r>
              <w:rPr>
                <w:rFonts w:ascii="Times New Roman" w:eastAsia="Arial" w:hAnsi="Times New Roman" w:cs="Times New Roman"/>
                <w:color w:val="211E1E"/>
              </w:rPr>
              <w:t xml:space="preserve">Jack W. McAninch </w:t>
            </w:r>
          </w:p>
          <w:p w:rsidR="00357A63" w:rsidRDefault="00DF2F0E">
            <w:pPr>
              <w:numPr>
                <w:ilvl w:val="0"/>
                <w:numId w:val="8"/>
              </w:numPr>
              <w:jc w:val="left"/>
            </w:pPr>
            <w:r>
              <w:rPr>
                <w:rFonts w:ascii="Times New Roman" w:eastAsia="Arial" w:hAnsi="Times New Roman" w:cs="Times New Roman"/>
                <w:color w:val="2C2B2B"/>
                <w:highlight w:val="white"/>
              </w:rPr>
              <w:t>EAU Guidelines. Edn. presented at the EAU Annual Congress Copenhagen 2019. ISBN 978-94-92671-04-2. Available at:</w:t>
            </w:r>
            <w:hyperlink r:id="rId14">
              <w:r>
                <w:rPr>
                  <w:rStyle w:val="ListLabel436"/>
                  <w:highlight w:val="none"/>
                </w:rPr>
                <w:t>http://uroweb.org/guidelines/compilations-of-all-guidelines/</w:t>
              </w:r>
            </w:hyperlink>
          </w:p>
          <w:p w:rsidR="00357A63" w:rsidRDefault="00DF2F0E">
            <w:pPr>
              <w:numPr>
                <w:ilvl w:val="0"/>
                <w:numId w:val="8"/>
              </w:numPr>
              <w:jc w:val="left"/>
              <w:rPr>
                <w:rFonts w:ascii="Times New Roman" w:eastAsia="Arial" w:hAnsi="Times New Roman" w:cs="Times New Roman"/>
                <w:color w:val="000000"/>
              </w:rPr>
            </w:pPr>
            <w:r>
              <w:rPr>
                <w:rFonts w:ascii="Times New Roman" w:eastAsia="Arial" w:hAnsi="Times New Roman" w:cs="Times New Roman"/>
                <w:color w:val="000000"/>
              </w:rPr>
              <w:t>Power-point prezentacije s predavanja i seminara</w:t>
            </w:r>
          </w:p>
        </w:tc>
        <w:tc>
          <w:tcPr>
            <w:tcW w:w="1701" w:type="dxa"/>
            <w:gridSpan w:val="3"/>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559"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rPr>
              <w:t>     </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082" w:type="dxa"/>
            <w:gridSpan w:val="8"/>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9"/>
              </w:numPr>
              <w:jc w:val="left"/>
            </w:pPr>
            <w:r>
              <w:rPr>
                <w:rFonts w:ascii="Times New Roman" w:eastAsia="Arial" w:hAnsi="Times New Roman" w:cs="Times New Roman"/>
                <w:color w:val="000000"/>
              </w:rPr>
              <w:t xml:space="preserve">Lucky M, Brown G, Dorkin T, Pearcy R, Shabbir M, Shukla CJ, Rees RW, Summerton DJ, Muneer A; BAUS Section of Andrology and Genitourethral Surgery (AGUS). </w:t>
            </w:r>
            <w:hyperlink r:id="rId15">
              <w:r>
                <w:rPr>
                  <w:rStyle w:val="ListLabel437"/>
                </w:rPr>
                <w:t>British Association of Urological Surgeons (BAUS) consensus document for the management of male genital emergencies - testicular trauma.</w:t>
              </w:r>
            </w:hyperlink>
            <w:r>
              <w:rPr>
                <w:rFonts w:ascii="Times New Roman" w:eastAsia="Arial" w:hAnsi="Times New Roman" w:cs="Times New Roman"/>
                <w:color w:val="000000"/>
              </w:rPr>
              <w:t xml:space="preserve"> BJU Int. 2018 Apr 10. doi: 10.1111/bju.14163. [Epub ahead of print] Review.</w:t>
            </w:r>
          </w:p>
          <w:p w:rsidR="00357A63" w:rsidRDefault="00DF2F0E">
            <w:pPr>
              <w:numPr>
                <w:ilvl w:val="0"/>
                <w:numId w:val="9"/>
              </w:numPr>
              <w:jc w:val="left"/>
            </w:pPr>
            <w:r>
              <w:rPr>
                <w:rFonts w:ascii="Times New Roman" w:eastAsia="Arial" w:hAnsi="Times New Roman" w:cs="Times New Roman"/>
                <w:color w:val="000000"/>
              </w:rPr>
              <w:t xml:space="preserve">Manjunath AS, Hofer MD. </w:t>
            </w:r>
            <w:hyperlink r:id="rId16">
              <w:r>
                <w:rPr>
                  <w:rStyle w:val="ListLabel437"/>
                </w:rPr>
                <w:t>Urologic Emergencies.</w:t>
              </w:r>
            </w:hyperlink>
            <w:r>
              <w:rPr>
                <w:rFonts w:ascii="Times New Roman" w:eastAsia="Arial" w:hAnsi="Times New Roman" w:cs="Times New Roman"/>
                <w:color w:val="000000"/>
              </w:rPr>
              <w:t xml:space="preserve"> Med Clin North Am. 2018 Mar;102(2):373-385. doi: 10.1016/j.mcna.2017.10.013. Epub </w:t>
            </w:r>
          </w:p>
          <w:p w:rsidR="00357A63" w:rsidRDefault="00DF2F0E">
            <w:pPr>
              <w:numPr>
                <w:ilvl w:val="0"/>
                <w:numId w:val="9"/>
              </w:numPr>
              <w:tabs>
                <w:tab w:val="left" w:pos="2820"/>
              </w:tabs>
              <w:jc w:val="left"/>
              <w:rPr>
                <w:rFonts w:ascii="Times New Roman" w:eastAsia="Arial" w:hAnsi="Times New Roman" w:cs="Times New Roman"/>
              </w:rPr>
            </w:pPr>
            <w:r>
              <w:rPr>
                <w:rFonts w:ascii="Times New Roman" w:eastAsia="Arial" w:hAnsi="Times New Roman" w:cs="Times New Roman"/>
                <w:color w:val="000000"/>
              </w:rPr>
              <w:t>Cindro V, Saratlija Novaković Ž.</w:t>
            </w:r>
            <w:r>
              <w:rPr>
                <w:rFonts w:ascii="Times New Roman" w:eastAsia="Arial" w:hAnsi="Times New Roman" w:cs="Times New Roman"/>
              </w:rPr>
              <w:t xml:space="preserve"> Hitna stanja u urologiji. Medix 2010 Prosinac 16(91).</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082" w:type="dxa"/>
            <w:gridSpan w:val="8"/>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-Izvaninstitucijska evaluacija </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082" w:type="dxa"/>
            <w:gridSpan w:val="8"/>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tbl>
      <w:tblPr>
        <w:tblW w:w="9276" w:type="dxa"/>
        <w:tblInd w:w="-166" w:type="dxa"/>
        <w:tblBorders>
          <w:top w:val="single" w:sz="12" w:space="0" w:color="00000A"/>
          <w:left w:val="single" w:sz="12" w:space="0" w:color="00000A"/>
          <w:bottom w:val="single" w:sz="12" w:space="0" w:color="00000A"/>
          <w:right w:val="single" w:sz="12" w:space="0" w:color="000000"/>
          <w:insideH w:val="single" w:sz="12" w:space="0" w:color="00000A"/>
          <w:insideV w:val="single" w:sz="12" w:space="0" w:color="000000"/>
        </w:tblBorders>
        <w:tblCellMar>
          <w:left w:w="12" w:type="dxa"/>
        </w:tblCellMar>
        <w:tblLook w:val="0000" w:firstRow="0" w:lastRow="0" w:firstColumn="0" w:lastColumn="0" w:noHBand="0" w:noVBand="0"/>
      </w:tblPr>
      <w:tblGrid>
        <w:gridCol w:w="1589"/>
        <w:gridCol w:w="1779"/>
        <w:gridCol w:w="731"/>
        <w:gridCol w:w="400"/>
        <w:gridCol w:w="401"/>
        <w:gridCol w:w="401"/>
        <w:gridCol w:w="1246"/>
        <w:gridCol w:w="781"/>
        <w:gridCol w:w="451"/>
        <w:gridCol w:w="266"/>
        <w:gridCol w:w="533"/>
        <w:gridCol w:w="698"/>
      </w:tblGrid>
      <w:tr w:rsidR="00357A63">
        <w:tc>
          <w:tcPr>
            <w:tcW w:w="1589" w:type="dxa"/>
            <w:tcBorders>
              <w:top w:val="single" w:sz="12" w:space="0" w:color="00000A"/>
              <w:left w:val="single" w:sz="12" w:space="0" w:color="00000A"/>
              <w:bottom w:val="single" w:sz="12" w:space="0" w:color="00000A"/>
              <w:right w:val="single" w:sz="12" w:space="0" w:color="000000"/>
            </w:tcBorders>
            <w:shd w:val="clear" w:color="auto" w:fill="66CCFF"/>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lastRenderedPageBreak/>
              <w:t>NAZIV PREDMETA</w:t>
            </w:r>
          </w:p>
        </w:tc>
        <w:tc>
          <w:tcPr>
            <w:tcW w:w="7686" w:type="dxa"/>
            <w:gridSpan w:val="11"/>
            <w:tcBorders>
              <w:top w:val="single" w:sz="12" w:space="0" w:color="00000A"/>
              <w:left w:val="single" w:sz="12" w:space="0" w:color="000000"/>
              <w:bottom w:val="single" w:sz="12" w:space="0" w:color="00000A"/>
              <w:right w:val="single" w:sz="12" w:space="0" w:color="00000A"/>
            </w:tcBorders>
            <w:shd w:val="clear" w:color="auto" w:fill="66CCFF"/>
            <w:tcMar>
              <w:left w:w="68" w:type="dxa"/>
            </w:tcMar>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DJEČJA KIRURGIJA</w:t>
            </w:r>
          </w:p>
        </w:tc>
      </w:tr>
      <w:tr w:rsidR="00357A63">
        <w:tc>
          <w:tcPr>
            <w:tcW w:w="1589" w:type="dxa"/>
            <w:tcBorders>
              <w:top w:val="single" w:sz="12" w:space="0" w:color="00000A"/>
              <w:left w:val="single" w:sz="12" w:space="0" w:color="00000A"/>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910" w:type="dxa"/>
            <w:gridSpan w:val="3"/>
            <w:tcBorders>
              <w:top w:val="single" w:sz="12" w:space="0" w:color="00000A"/>
              <w:left w:val="single" w:sz="12" w:space="0" w:color="000000"/>
              <w:bottom w:val="single" w:sz="12" w:space="0" w:color="000000"/>
              <w:right w:val="single" w:sz="12" w:space="0" w:color="00000A"/>
            </w:tcBorders>
            <w:shd w:val="clear" w:color="auto" w:fill="FFFFFF"/>
            <w:tcMar>
              <w:left w:w="3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6</w:t>
            </w:r>
          </w:p>
        </w:tc>
        <w:tc>
          <w:tcPr>
            <w:tcW w:w="2048" w:type="dxa"/>
            <w:gridSpan w:val="3"/>
            <w:tcBorders>
              <w:top w:val="single" w:sz="12" w:space="0" w:color="00000A"/>
              <w:left w:val="single" w:sz="4" w:space="0" w:color="00000A"/>
              <w:bottom w:val="single" w:sz="12" w:space="0" w:color="000000"/>
              <w:right w:val="single" w:sz="12" w:space="0" w:color="00000A"/>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2728" w:type="dxa"/>
            <w:gridSpan w:val="5"/>
            <w:tcBorders>
              <w:top w:val="single" w:sz="12" w:space="0" w:color="00000A"/>
              <w:left w:val="single" w:sz="4" w:space="0" w:color="00000A"/>
              <w:bottom w:val="single" w:sz="12" w:space="0" w:color="000000"/>
              <w:right w:val="single" w:sz="12" w:space="0" w:color="00000A"/>
            </w:tcBorders>
            <w:shd w:val="clear" w:color="auto" w:fill="FF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1589" w:type="dxa"/>
            <w:tcBorders>
              <w:top w:val="single" w:sz="12" w:space="0" w:color="00000A"/>
              <w:left w:val="single" w:sz="12" w:space="0" w:color="00000A"/>
              <w:bottom w:val="single" w:sz="12" w:space="0" w:color="00000A"/>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910" w:type="dxa"/>
            <w:gridSpan w:val="3"/>
            <w:tcBorders>
              <w:top w:val="single" w:sz="4" w:space="0" w:color="00000A"/>
              <w:left w:val="single" w:sz="12" w:space="0" w:color="000000"/>
              <w:bottom w:val="single" w:sz="12" w:space="0" w:color="00000A"/>
              <w:right w:val="single" w:sz="12" w:space="0" w:color="00000A"/>
            </w:tcBorders>
            <w:shd w:val="clear" w:color="auto" w:fill="FFFFFF"/>
            <w:tcMar>
              <w:left w:w="3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Prof.dr.sc. Zenon Pogorelić,dr.med.spec.</w:t>
            </w:r>
          </w:p>
        </w:tc>
        <w:tc>
          <w:tcPr>
            <w:tcW w:w="2048" w:type="dxa"/>
            <w:gridSpan w:val="3"/>
            <w:tcBorders>
              <w:top w:val="single" w:sz="4" w:space="0" w:color="00000A"/>
              <w:left w:val="single" w:sz="4" w:space="0" w:color="00000A"/>
              <w:bottom w:val="single" w:sz="12" w:space="0" w:color="00000A"/>
              <w:right w:val="single" w:sz="12" w:space="0" w:color="00000A"/>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2728" w:type="dxa"/>
            <w:gridSpan w:val="5"/>
            <w:tcBorders>
              <w:top w:val="single" w:sz="4" w:space="0" w:color="00000A"/>
              <w:left w:val="single" w:sz="4" w:space="0" w:color="00000A"/>
              <w:bottom w:val="single" w:sz="12" w:space="0" w:color="00000A"/>
              <w:right w:val="single" w:sz="12" w:space="0" w:color="00000A"/>
            </w:tcBorders>
            <w:shd w:val="clear" w:color="auto" w:fill="FF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r>
      <w:tr w:rsidR="00357A63">
        <w:trPr>
          <w:trHeight w:val="345"/>
        </w:trPr>
        <w:tc>
          <w:tcPr>
            <w:tcW w:w="1589" w:type="dxa"/>
            <w:vMerge w:val="restart"/>
            <w:tcBorders>
              <w:top w:val="single" w:sz="12" w:space="0" w:color="00000A"/>
              <w:left w:val="single" w:sz="12" w:space="0" w:color="00000A"/>
              <w:bottom w:val="single" w:sz="12" w:space="0" w:color="00000A"/>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910" w:type="dxa"/>
            <w:gridSpan w:val="3"/>
            <w:vMerge w:val="restart"/>
            <w:tcBorders>
              <w:top w:val="single" w:sz="4" w:space="0" w:color="00000A"/>
              <w:left w:val="single" w:sz="12" w:space="0" w:color="000000"/>
              <w:bottom w:val="single" w:sz="4" w:space="0" w:color="00000A"/>
              <w:right w:val="single" w:sz="12" w:space="0" w:color="00000A"/>
            </w:tcBorders>
            <w:shd w:val="clear" w:color="auto" w:fill="FFFFFF"/>
            <w:tcMar>
              <w:left w:w="3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Doc.dr.sc. Davor Todorić, dr.med.spec.</w:t>
            </w:r>
          </w:p>
        </w:tc>
        <w:tc>
          <w:tcPr>
            <w:tcW w:w="2048" w:type="dxa"/>
            <w:gridSpan w:val="3"/>
            <w:vMerge w:val="restart"/>
            <w:tcBorders>
              <w:top w:val="single" w:sz="4" w:space="0" w:color="00000A"/>
              <w:left w:val="single" w:sz="4" w:space="0" w:color="00000A"/>
              <w:bottom w:val="single" w:sz="4" w:space="0" w:color="00000A"/>
              <w:right w:val="single" w:sz="12" w:space="0" w:color="00000A"/>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781" w:type="dxa"/>
            <w:tcBorders>
              <w:top w:val="single" w:sz="4" w:space="0" w:color="00000A"/>
              <w:left w:val="single" w:sz="4" w:space="0" w:color="00000A"/>
              <w:bottom w:val="single" w:sz="12" w:space="0" w:color="00000A"/>
              <w:right w:val="single" w:sz="12" w:space="0" w:color="00000A"/>
            </w:tcBorders>
            <w:shd w:val="clear" w:color="auto" w:fill="FF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717" w:type="dxa"/>
            <w:gridSpan w:val="2"/>
            <w:tcBorders>
              <w:top w:val="single" w:sz="4" w:space="0" w:color="00000A"/>
              <w:left w:val="single" w:sz="4" w:space="0" w:color="00000A"/>
              <w:bottom w:val="single" w:sz="12" w:space="0" w:color="00000A"/>
              <w:right w:val="single" w:sz="12" w:space="0" w:color="00000A"/>
            </w:tcBorders>
            <w:shd w:val="clear" w:color="auto" w:fill="FFFFFF"/>
            <w:tcMar>
              <w:left w:w="9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33" w:type="dxa"/>
            <w:tcBorders>
              <w:top w:val="single" w:sz="4" w:space="0" w:color="00000A"/>
              <w:left w:val="single" w:sz="4" w:space="0" w:color="00000A"/>
              <w:bottom w:val="single" w:sz="12" w:space="0" w:color="00000A"/>
              <w:right w:val="single" w:sz="12" w:space="0" w:color="00000A"/>
            </w:tcBorders>
            <w:shd w:val="clear" w:color="auto" w:fill="FFFFFF"/>
            <w:tcMar>
              <w:left w:w="4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697" w:type="dxa"/>
            <w:tcBorders>
              <w:top w:val="single" w:sz="4" w:space="0" w:color="00000A"/>
              <w:left w:val="single" w:sz="4" w:space="0" w:color="00000A"/>
              <w:bottom w:val="single" w:sz="12" w:space="0" w:color="00000A"/>
              <w:right w:val="single" w:sz="12" w:space="0" w:color="00000A"/>
            </w:tcBorders>
            <w:shd w:val="clear" w:color="auto" w:fill="FF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r>
      <w:tr w:rsidR="00357A63">
        <w:trPr>
          <w:trHeight w:val="345"/>
        </w:trPr>
        <w:tc>
          <w:tcPr>
            <w:tcW w:w="1589" w:type="dxa"/>
            <w:vMerge/>
            <w:tcBorders>
              <w:top w:val="single" w:sz="12" w:space="0" w:color="00000A"/>
              <w:left w:val="single" w:sz="12" w:space="0" w:color="00000A"/>
              <w:bottom w:val="single" w:sz="12" w:space="0" w:color="00000A"/>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910" w:type="dxa"/>
            <w:gridSpan w:val="3"/>
            <w:vMerge/>
            <w:tcBorders>
              <w:top w:val="single" w:sz="4" w:space="0" w:color="00000A"/>
              <w:left w:val="single" w:sz="12" w:space="0" w:color="000000"/>
              <w:bottom w:val="single" w:sz="4" w:space="0" w:color="00000A"/>
              <w:right w:val="single" w:sz="12" w:space="0" w:color="00000A"/>
            </w:tcBorders>
            <w:shd w:val="clear" w:color="auto" w:fill="FFFFFF"/>
            <w:tcMar>
              <w:left w:w="32" w:type="dxa"/>
            </w:tcMar>
            <w:vAlign w:val="center"/>
          </w:tcPr>
          <w:p w:rsidR="00357A63" w:rsidRDefault="00357A63">
            <w:pPr>
              <w:widowControl w:val="0"/>
              <w:spacing w:line="276" w:lineRule="auto"/>
              <w:jc w:val="left"/>
              <w:rPr>
                <w:rFonts w:ascii="Times New Roman" w:eastAsia="Arial" w:hAnsi="Times New Roman" w:cs="Times New Roman"/>
              </w:rPr>
            </w:pPr>
          </w:p>
        </w:tc>
        <w:tc>
          <w:tcPr>
            <w:tcW w:w="2048" w:type="dxa"/>
            <w:gridSpan w:val="3"/>
            <w:vMerge/>
            <w:tcBorders>
              <w:top w:val="single" w:sz="4" w:space="0" w:color="00000A"/>
              <w:left w:val="single" w:sz="4" w:space="0" w:color="00000A"/>
              <w:bottom w:val="single" w:sz="4" w:space="0" w:color="00000A"/>
              <w:right w:val="single" w:sz="12" w:space="0" w:color="00000A"/>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781" w:type="dxa"/>
            <w:tcBorders>
              <w:top w:val="single" w:sz="4" w:space="0" w:color="00000A"/>
              <w:left w:val="single" w:sz="4" w:space="0" w:color="00000A"/>
              <w:bottom w:val="single" w:sz="12" w:space="0" w:color="000000"/>
              <w:right w:val="single" w:sz="12" w:space="0" w:color="00000A"/>
            </w:tcBorders>
            <w:shd w:val="clear" w:color="auto" w:fill="FFFFFF"/>
            <w:tcMar>
              <w:left w:w="4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8</w:t>
            </w:r>
          </w:p>
        </w:tc>
        <w:tc>
          <w:tcPr>
            <w:tcW w:w="717" w:type="dxa"/>
            <w:gridSpan w:val="2"/>
            <w:tcBorders>
              <w:top w:val="single" w:sz="4" w:space="0" w:color="00000A"/>
              <w:left w:val="single" w:sz="4" w:space="0" w:color="00000A"/>
              <w:bottom w:val="single" w:sz="12" w:space="0" w:color="000000"/>
              <w:right w:val="single" w:sz="12" w:space="0" w:color="00000A"/>
            </w:tcBorders>
            <w:shd w:val="clear" w:color="auto" w:fill="FFFFFF"/>
            <w:tcMar>
              <w:left w:w="9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8</w:t>
            </w:r>
          </w:p>
        </w:tc>
        <w:tc>
          <w:tcPr>
            <w:tcW w:w="533" w:type="dxa"/>
            <w:tcBorders>
              <w:top w:val="single" w:sz="4" w:space="0" w:color="00000A"/>
              <w:left w:val="single" w:sz="4" w:space="0" w:color="00000A"/>
              <w:bottom w:val="single" w:sz="12" w:space="0" w:color="000000"/>
              <w:right w:val="single" w:sz="12" w:space="0" w:color="00000A"/>
            </w:tcBorders>
            <w:shd w:val="clear" w:color="auto" w:fill="FFFFFF"/>
            <w:tcMar>
              <w:left w:w="3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9</w:t>
            </w:r>
          </w:p>
        </w:tc>
        <w:tc>
          <w:tcPr>
            <w:tcW w:w="697" w:type="dxa"/>
            <w:tcBorders>
              <w:top w:val="single" w:sz="4" w:space="0" w:color="00000A"/>
              <w:left w:val="single" w:sz="4" w:space="0" w:color="00000A"/>
              <w:bottom w:val="single" w:sz="12" w:space="0" w:color="000000"/>
              <w:right w:val="single" w:sz="12" w:space="0" w:color="00000A"/>
            </w:tcBorders>
            <w:shd w:val="clear" w:color="auto" w:fill="FF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25</w:t>
            </w:r>
          </w:p>
        </w:tc>
      </w:tr>
      <w:tr w:rsidR="00357A63">
        <w:tc>
          <w:tcPr>
            <w:tcW w:w="1589" w:type="dxa"/>
            <w:tcBorders>
              <w:top w:val="single" w:sz="4" w:space="0" w:color="00000A"/>
              <w:left w:val="single" w:sz="12" w:space="0" w:color="00000A"/>
              <w:bottom w:val="single" w:sz="12" w:space="0" w:color="00000A"/>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910" w:type="dxa"/>
            <w:gridSpan w:val="3"/>
            <w:tcBorders>
              <w:top w:val="single" w:sz="12" w:space="0" w:color="000000"/>
              <w:left w:val="single" w:sz="12" w:space="0" w:color="000000"/>
              <w:bottom w:val="single" w:sz="12" w:space="0" w:color="00000A"/>
              <w:right w:val="single" w:sz="12" w:space="0" w:color="00000A"/>
            </w:tcBorders>
            <w:shd w:val="clear" w:color="auto" w:fill="FFFFFF"/>
            <w:tcMar>
              <w:left w:w="3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obvezni</w:t>
            </w:r>
          </w:p>
        </w:tc>
        <w:tc>
          <w:tcPr>
            <w:tcW w:w="2048" w:type="dxa"/>
            <w:gridSpan w:val="3"/>
            <w:tcBorders>
              <w:top w:val="single" w:sz="12" w:space="0" w:color="000000"/>
              <w:left w:val="single" w:sz="4" w:space="0" w:color="00000A"/>
              <w:bottom w:val="single" w:sz="12" w:space="0" w:color="00000A"/>
              <w:right w:val="single" w:sz="12" w:space="0" w:color="00000A"/>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2728" w:type="dxa"/>
            <w:gridSpan w:val="5"/>
            <w:tcBorders>
              <w:top w:val="single" w:sz="12" w:space="0" w:color="000000"/>
              <w:left w:val="single" w:sz="4" w:space="0" w:color="00000A"/>
              <w:bottom w:val="single" w:sz="12" w:space="0" w:color="00000A"/>
              <w:right w:val="single" w:sz="12" w:space="0" w:color="00000A"/>
            </w:tcBorders>
            <w:shd w:val="clear" w:color="auto" w:fill="FFFFFF"/>
            <w:vAlign w:val="center"/>
          </w:tcPr>
          <w:p w:rsidR="00357A63" w:rsidRDefault="00DF2F0E">
            <w:pPr>
              <w:jc w:val="left"/>
              <w:rPr>
                <w:rFonts w:ascii="Times New Roman" w:eastAsia="Arial" w:hAnsi="Times New Roman" w:cs="Times New Roman"/>
              </w:rPr>
            </w:pPr>
            <w:bookmarkStart w:id="1" w:name="_gjdgxs"/>
            <w:bookmarkEnd w:id="1"/>
            <w:r>
              <w:rPr>
                <w:rFonts w:ascii="Times New Roman" w:eastAsia="Arial" w:hAnsi="Times New Roman" w:cs="Times New Roman"/>
              </w:rPr>
              <w:t>     </w:t>
            </w:r>
          </w:p>
        </w:tc>
      </w:tr>
      <w:tr w:rsidR="00357A63">
        <w:tc>
          <w:tcPr>
            <w:tcW w:w="9275" w:type="dxa"/>
            <w:gridSpan w:val="12"/>
            <w:tcBorders>
              <w:top w:val="single" w:sz="12" w:space="0" w:color="00000A"/>
              <w:left w:val="single" w:sz="12" w:space="0" w:color="00000A"/>
              <w:bottom w:val="single" w:sz="12" w:space="0" w:color="00000A"/>
              <w:right w:val="single" w:sz="12" w:space="0" w:color="00000A"/>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c>
          <w:tcPr>
            <w:tcW w:w="1589" w:type="dxa"/>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Ciljevi predmeta</w:t>
            </w:r>
          </w:p>
        </w:tc>
        <w:tc>
          <w:tcPr>
            <w:tcW w:w="7686" w:type="dxa"/>
            <w:gridSpan w:val="11"/>
            <w:tcBorders>
              <w:top w:val="single" w:sz="12" w:space="0" w:color="00000A"/>
              <w:left w:val="single" w:sz="4" w:space="0" w:color="00000A"/>
              <w:bottom w:val="single" w:sz="4" w:space="0" w:color="00000A"/>
              <w:right w:val="single" w:sz="12" w:space="0" w:color="00000A"/>
            </w:tcBorders>
            <w:shd w:val="clear" w:color="auto" w:fill="FFFFFF"/>
            <w:tcMar>
              <w:left w:w="42" w:type="dxa"/>
            </w:tcMar>
            <w:vAlign w:val="center"/>
          </w:tcPr>
          <w:p w:rsidR="00357A63" w:rsidRDefault="00DF2F0E">
            <w:pPr>
              <w:tabs>
                <w:tab w:val="left" w:pos="2820"/>
              </w:tabs>
              <w:spacing w:before="120" w:after="120"/>
              <w:jc w:val="left"/>
              <w:rPr>
                <w:rFonts w:ascii="Times New Roman" w:eastAsia="Arial" w:hAnsi="Times New Roman" w:cs="Times New Roman"/>
              </w:rPr>
            </w:pPr>
            <w:r>
              <w:rPr>
                <w:rFonts w:ascii="Times New Roman" w:eastAsia="Arial" w:hAnsi="Times New Roman" w:cs="Times New Roman"/>
              </w:rPr>
              <w:t>Svaki liječnik specijalizant abdominalne kirurgije, osim specifičnih vještina i znanja, u okviru svoje specijalizacije upoznat će se i razviti teoretska znanja potrebna za stjecanje specifičnih kompetencija iz područja dječje kirurgije, osobito u prepoznavanju akutnih kirurških bolesti u djece. U okviru ovog predmeta polaznik će usvojiti osnovna znanja i naučiti kako može i treba razvijati navedene kompetencije. To će se realizirati u interakciji s iskusnim stručnjacima kroz predavanja, seminare i interaktivne vježbe. Kirurgija dječje dobi obuhvaća sveobuhvatno liječenje rijetkih i složenih prirođenih malformacija, kirurške bolesti toraksa i abdomena, dječju urologiju, tumore dječje dobi i dječju traumatologiju, kako u prijevremeno tako i u na termin rođene djece uz usku suradnju svih uključenih medicinskih profesionalaca.</w:t>
            </w:r>
          </w:p>
        </w:tc>
      </w:tr>
      <w:tr w:rsidR="00357A63">
        <w:tc>
          <w:tcPr>
            <w:tcW w:w="1589" w:type="dxa"/>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7686" w:type="dxa"/>
            <w:gridSpan w:val="11"/>
            <w:tcBorders>
              <w:top w:val="single" w:sz="4" w:space="0" w:color="00000A"/>
              <w:left w:val="single" w:sz="4" w:space="0" w:color="00000A"/>
              <w:bottom w:val="single" w:sz="4" w:space="0" w:color="00000A"/>
              <w:right w:val="single" w:sz="12" w:space="0" w:color="00000A"/>
            </w:tcBorders>
            <w:shd w:val="clear" w:color="auto" w:fill="FFFFFF"/>
            <w:tcMar>
              <w:left w:w="42" w:type="dxa"/>
            </w:tcMar>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Specijalizacija opće, abdominalne, vaskularne, kardiotorakalne, plastične-rekonstruktivne-estetske kirurgije i opeklina, ortopedije i traumatologije.</w:t>
            </w:r>
          </w:p>
        </w:tc>
      </w:tr>
      <w:tr w:rsidR="00357A63">
        <w:tc>
          <w:tcPr>
            <w:tcW w:w="1589" w:type="dxa"/>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7686" w:type="dxa"/>
            <w:gridSpan w:val="11"/>
            <w:tcBorders>
              <w:top w:val="single" w:sz="4" w:space="0" w:color="00000A"/>
              <w:left w:val="single" w:sz="4" w:space="0" w:color="00000A"/>
              <w:bottom w:val="single" w:sz="4" w:space="0" w:color="00000A"/>
              <w:right w:val="single" w:sz="12" w:space="0" w:color="00000A"/>
            </w:tcBorders>
            <w:shd w:val="clear" w:color="auto" w:fill="FFFFFF"/>
            <w:tcMar>
              <w:left w:w="42" w:type="dxa"/>
            </w:tcMar>
            <w:vAlign w:val="center"/>
          </w:tcPr>
          <w:p w:rsidR="00357A63" w:rsidRDefault="00DF2F0E">
            <w:pPr>
              <w:tabs>
                <w:tab w:val="left" w:pos="2820"/>
              </w:tabs>
              <w:spacing w:before="120" w:after="120"/>
              <w:jc w:val="left"/>
              <w:rPr>
                <w:rFonts w:ascii="Times New Roman" w:eastAsia="Arial" w:hAnsi="Times New Roman" w:cs="Times New Roman"/>
              </w:rPr>
            </w:pPr>
            <w:r>
              <w:rPr>
                <w:rFonts w:ascii="Times New Roman" w:eastAsia="Arial" w:hAnsi="Times New Roman" w:cs="Times New Roman"/>
              </w:rPr>
              <w:t>Student će po završetku ovog predmeta biti u stanju:</w:t>
            </w:r>
          </w:p>
          <w:p w:rsidR="00357A63" w:rsidRDefault="00DF2F0E">
            <w:pPr>
              <w:numPr>
                <w:ilvl w:val="0"/>
                <w:numId w:val="55"/>
              </w:numPr>
              <w:tabs>
                <w:tab w:val="left" w:pos="2820"/>
              </w:tabs>
              <w:spacing w:before="120" w:after="120"/>
              <w:jc w:val="left"/>
              <w:rPr>
                <w:rFonts w:ascii="Times New Roman" w:hAnsi="Times New Roman" w:cs="Times New Roman"/>
              </w:rPr>
            </w:pPr>
            <w:r>
              <w:rPr>
                <w:rFonts w:ascii="Times New Roman" w:eastAsia="Arial" w:hAnsi="Times New Roman" w:cs="Times New Roman"/>
              </w:rPr>
              <w:t>Primjenjivati proceduralne vještine, dijagnostičke i terapijske postupke u liječenju novorođenčeta sa kirurškom bolešću.</w:t>
            </w:r>
          </w:p>
          <w:p w:rsidR="00357A63" w:rsidRDefault="00DF2F0E">
            <w:pPr>
              <w:numPr>
                <w:ilvl w:val="0"/>
                <w:numId w:val="47"/>
              </w:numPr>
              <w:tabs>
                <w:tab w:val="left" w:pos="2820"/>
              </w:tabs>
              <w:spacing w:before="120" w:after="120"/>
              <w:jc w:val="left"/>
              <w:rPr>
                <w:rFonts w:ascii="Times New Roman" w:hAnsi="Times New Roman" w:cs="Times New Roman"/>
                <w:color w:val="000000"/>
              </w:rPr>
            </w:pPr>
            <w:r>
              <w:rPr>
                <w:rFonts w:ascii="Times New Roman" w:eastAsia="Arial" w:hAnsi="Times New Roman" w:cs="Times New Roman"/>
              </w:rPr>
              <w:t>Procijeniti</w:t>
            </w:r>
            <w:r>
              <w:rPr>
                <w:rFonts w:ascii="Times New Roman" w:eastAsia="Arial" w:hAnsi="Times New Roman" w:cs="Times New Roman"/>
                <w:color w:val="000000"/>
              </w:rPr>
              <w:t xml:space="preserve"> adekvatno i cjelovito potrebe novorođenčeta za kirurškim zahvatom</w:t>
            </w:r>
          </w:p>
          <w:p w:rsidR="00357A63" w:rsidRDefault="00DF2F0E">
            <w:pPr>
              <w:numPr>
                <w:ilvl w:val="0"/>
                <w:numId w:val="55"/>
              </w:numPr>
              <w:tabs>
                <w:tab w:val="left" w:pos="2820"/>
              </w:tabs>
              <w:spacing w:before="120"/>
              <w:jc w:val="left"/>
              <w:rPr>
                <w:rFonts w:ascii="Times New Roman" w:hAnsi="Times New Roman" w:cs="Times New Roman"/>
              </w:rPr>
            </w:pPr>
            <w:r>
              <w:rPr>
                <w:rFonts w:ascii="Times New Roman" w:eastAsia="Arial" w:hAnsi="Times New Roman" w:cs="Times New Roman"/>
              </w:rPr>
              <w:t>Kritički procjenjivati informacije i njihove izvore kako bi ih mogli ispravno i učinkovito primijeniti tijekom donošenja kliničke odluke.</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Konzultirati druge zdravstvene profesionalce te primjereno i učinkovito sudjelovati u radu multidisciplinarnih zdravstvenih timova.</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Sudjelovati i pridonijeti u stvaranju, prenošenju, primjeni i tumačenju suvremenih medicinskih znanja i znanstvenih postignuća u liječenju novorođenčadi.</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Prepoznati i sintetizirati relevantne informacije i očekivanja roditelja bolesne novorođenčadi te ih primjereno poučavati.</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Primjenjivati znanja iz biomedicinskih, kliničkih i javnozdravstvenih znanosti u skrbi o djeci sa kirurškim bolestima abdomena po principa medicine zasnovane na dokazima.</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Postavljati radne dijagnoze, razmatrati moguće diferencijalne dijagnoze, te predlagati postupke dijagnostičke obrade i liječenja djece sa kirurškim bolestima abdomena što će uključivati gore navedena tematska područja, ali nije ograničeno samo na njih.</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lastRenderedPageBreak/>
              <w:t>Kritički vrednovati i odabrati odgovarajuće laboratorijske pretrage i postupke u prijeoperacijskoj, operacijskoj i poslijeoperacijskoj fazi liječenja djece sa gore navedenim kirurškim bolestima abdomena</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Procijeniti potrebe djeteta sa kirurškom bolešću abdomena.</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Odabrati i propisivati lijekove, krvne pripravke i parenteralne nadomjesne tekućine u hitnim abdominalnim stanjima u djece.</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Analizirati i procjenjivati proceduralne kirurške vještine i terapijske postupke u liječenju djeteta sa kirurškom bolešću abdomena.</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Procijeniti stanje djeteta s naglo nastalom boli u trbuhu te prepoznati ona koje zahtijeva hitnu hospitalizaciju i kirurško liječenje.</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 xml:space="preserve">Navesti i objasniti etiologiju, patofiziologiju, kliničke prezentacije, dijagnostiku i liječenje čestih prirođenih i stečenih uroloških bolesti u djece, navedenih u sadržaju predmeta. </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 xml:space="preserve">Procijeniti potrebe djeteta sa urološkom bolešću. </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 xml:space="preserve">Primjenjivati proceduralne vještine, dijagnostičke i terapijske postupke u liječenju djece sa urološkim bolestima. </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 xml:space="preserve">Kritički procjenjivati informacije i njihove izvore kako bi ih mogli ispravno i učinkovito primijeniti tijekom donošenja kliničke odluke. </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Konzultirati druge zdravstvene profesionalce te primjereno i učinkovito sudjelovati u radu multidisciplinarnih zdravstvenih timova.</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Navesti i objasniti etiološke mehanizme ozljeđivanja, patofiziologiju, kliničke prezentacije te formulirati dijagnostiku i liječenje ozljeda djece, a što uključuje najmanje one navedene u sadržaju predmeta.</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Procijeniti potrebe ozlijeđenog djeteta.</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Primjenjivati proceduralne vještine, dijagnostičke i terapijske te rehabilitacijske postupke u liječenju djece sa ozljedama.</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Kritički procjenjivati informacije i njihove izvore kako bi ih mogli ispravno i učinkovito primijeniti tijekom donošenja kliničke odluke.</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Konzultirati druge zdravstvene profesionalce te primjereno i učinkovito sudjelovati u radu multidisciplinarnih zdravstvenih timova.</w:t>
            </w:r>
          </w:p>
          <w:p w:rsidR="00357A63" w:rsidRDefault="00DF2F0E">
            <w:pPr>
              <w:numPr>
                <w:ilvl w:val="0"/>
                <w:numId w:val="55"/>
              </w:numPr>
              <w:tabs>
                <w:tab w:val="left" w:pos="2820"/>
              </w:tabs>
              <w:jc w:val="left"/>
              <w:rPr>
                <w:rFonts w:ascii="Times New Roman" w:hAnsi="Times New Roman" w:cs="Times New Roman"/>
              </w:rPr>
            </w:pPr>
            <w:r>
              <w:rPr>
                <w:rFonts w:ascii="Times New Roman" w:eastAsia="Arial" w:hAnsi="Times New Roman" w:cs="Times New Roman"/>
              </w:rPr>
              <w:t>Demonstrirati potpuno poznavanje inicijalnog zbrinjavanja ozlijeđenog djeteta uključujući resuscitaciju, nadoknadu parenteralnim tekućinama, postupanja sa dišnim putovima i sve aspekte kirurške intenzivne njege.</w:t>
            </w:r>
          </w:p>
          <w:p w:rsidR="00357A63" w:rsidRDefault="00DF2F0E">
            <w:pPr>
              <w:numPr>
                <w:ilvl w:val="0"/>
                <w:numId w:val="55"/>
              </w:numPr>
              <w:tabs>
                <w:tab w:val="left" w:pos="2820"/>
              </w:tabs>
              <w:spacing w:after="120"/>
              <w:jc w:val="left"/>
              <w:rPr>
                <w:rFonts w:ascii="Times New Roman" w:hAnsi="Times New Roman" w:cs="Times New Roman"/>
              </w:rPr>
            </w:pPr>
            <w:r>
              <w:rPr>
                <w:rFonts w:ascii="Times New Roman" w:eastAsia="Arial" w:hAnsi="Times New Roman" w:cs="Times New Roman"/>
              </w:rPr>
              <w:t>Evaluirati, planirati liječenje i operirati ozlijeđeno dijete s hitnim kirurškim problemom uključujući akutni abdomen i sve aspekte infekcija mekih tkiva.</w:t>
            </w:r>
          </w:p>
        </w:tc>
      </w:tr>
      <w:tr w:rsidR="00357A63">
        <w:tc>
          <w:tcPr>
            <w:tcW w:w="1589" w:type="dxa"/>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Sadržaj predmeta detaljno razrađen prema satnici nastave </w:t>
            </w:r>
          </w:p>
        </w:tc>
        <w:tc>
          <w:tcPr>
            <w:tcW w:w="7686" w:type="dxa"/>
            <w:gridSpan w:val="11"/>
            <w:tcBorders>
              <w:top w:val="single" w:sz="4" w:space="0" w:color="00000A"/>
              <w:left w:val="single" w:sz="4" w:space="0" w:color="00000A"/>
              <w:bottom w:val="single" w:sz="4" w:space="0" w:color="00000A"/>
              <w:right w:val="single" w:sz="12" w:space="0" w:color="00000A"/>
            </w:tcBorders>
            <w:shd w:val="clear" w:color="auto" w:fill="FFFFFF"/>
            <w:tcMar>
              <w:left w:w="42" w:type="dxa"/>
            </w:tcMar>
            <w:vAlign w:val="center"/>
          </w:tcPr>
          <w:p w:rsidR="00357A63" w:rsidRDefault="00DF2F0E">
            <w:pPr>
              <w:tabs>
                <w:tab w:val="left" w:pos="2820"/>
              </w:tabs>
              <w:spacing w:before="120" w:after="120"/>
              <w:jc w:val="left"/>
              <w:rPr>
                <w:rFonts w:ascii="Times New Roman" w:eastAsia="Arial" w:hAnsi="Times New Roman" w:cs="Times New Roman"/>
                <w:b/>
              </w:rPr>
            </w:pPr>
            <w:r>
              <w:rPr>
                <w:rFonts w:ascii="Times New Roman" w:eastAsia="Arial" w:hAnsi="Times New Roman" w:cs="Times New Roman"/>
                <w:b/>
              </w:rPr>
              <w:t>Predavanja (8 sati)</w:t>
            </w:r>
          </w:p>
          <w:p w:rsidR="00357A63" w:rsidRDefault="00DF2F0E">
            <w:pPr>
              <w:pStyle w:val="ListParagraph"/>
              <w:numPr>
                <w:ilvl w:val="3"/>
                <w:numId w:val="9"/>
              </w:numPr>
              <w:tabs>
                <w:tab w:val="left" w:pos="2820"/>
              </w:tabs>
              <w:spacing w:before="120" w:after="120"/>
              <w:ind w:left="588"/>
              <w:jc w:val="left"/>
              <w:rPr>
                <w:rFonts w:ascii="Times New Roman" w:eastAsia="Arial" w:hAnsi="Times New Roman" w:cs="Times New Roman"/>
              </w:rPr>
            </w:pPr>
            <w:r>
              <w:rPr>
                <w:rFonts w:ascii="Times New Roman" w:eastAsia="Arial" w:hAnsi="Times New Roman" w:cs="Times New Roman"/>
              </w:rPr>
              <w:t>Epidemiologija i perinatalna dijagnostika kirurških bolesti; Fetalna i porođajna trauma; Transport kirurškog novorođenčeta; Prijeoperativna priprema, dijagnostička obrada i poslijeoperacijsko liječenje 1h</w:t>
            </w:r>
          </w:p>
          <w:p w:rsidR="00357A63" w:rsidRDefault="00DF2F0E">
            <w:pPr>
              <w:pStyle w:val="ListParagraph"/>
              <w:numPr>
                <w:ilvl w:val="3"/>
                <w:numId w:val="9"/>
              </w:numPr>
              <w:tabs>
                <w:tab w:val="left" w:pos="2820"/>
              </w:tabs>
              <w:spacing w:before="120" w:after="120"/>
              <w:ind w:left="588"/>
              <w:jc w:val="left"/>
              <w:rPr>
                <w:rFonts w:ascii="Times New Roman" w:eastAsia="Arial" w:hAnsi="Times New Roman" w:cs="Times New Roman"/>
              </w:rPr>
            </w:pPr>
            <w:r>
              <w:rPr>
                <w:rFonts w:ascii="Times New Roman" w:eastAsia="Arial" w:hAnsi="Times New Roman" w:cs="Times New Roman"/>
              </w:rPr>
              <w:t>Anestezija novorođenčeta; Klinička anatomija, patofiziologija, dijagnostičke metode i liječenje čestih novorođenačkih kirurških bolesti uključujući:prirođene malformacije pluća; Prirođena dijafragmalna kila; Atrezija jednjaka i traheo-ezofagealna fistula 1h</w:t>
            </w:r>
          </w:p>
          <w:p w:rsidR="00357A63" w:rsidRDefault="00DF2F0E">
            <w:pPr>
              <w:pStyle w:val="ListParagraph"/>
              <w:numPr>
                <w:ilvl w:val="3"/>
                <w:numId w:val="9"/>
              </w:numPr>
              <w:tabs>
                <w:tab w:val="left" w:pos="2820"/>
              </w:tabs>
              <w:spacing w:before="120" w:after="120"/>
              <w:ind w:left="588"/>
              <w:jc w:val="left"/>
              <w:rPr>
                <w:rFonts w:ascii="Times New Roman" w:eastAsia="Arial" w:hAnsi="Times New Roman" w:cs="Times New Roman"/>
              </w:rPr>
            </w:pPr>
            <w:r>
              <w:rPr>
                <w:rFonts w:ascii="Times New Roman" w:eastAsia="Arial" w:hAnsi="Times New Roman" w:cs="Times New Roman"/>
              </w:rPr>
              <w:t>Hipertrofična stenoza pilorusa; Duodenalna opstrukcija; Malrotacija crijeva; Jejuno-ilealna atrezija; Atrezija debelog crijeva 1h</w:t>
            </w:r>
          </w:p>
          <w:p w:rsidR="00357A63" w:rsidRDefault="00DF2F0E">
            <w:pPr>
              <w:pStyle w:val="ListParagraph"/>
              <w:numPr>
                <w:ilvl w:val="3"/>
                <w:numId w:val="9"/>
              </w:numPr>
              <w:tabs>
                <w:tab w:val="left" w:pos="2820"/>
              </w:tabs>
              <w:spacing w:before="120" w:after="120"/>
              <w:ind w:left="588"/>
              <w:jc w:val="left"/>
              <w:rPr>
                <w:rFonts w:ascii="Times New Roman" w:eastAsia="Arial" w:hAnsi="Times New Roman" w:cs="Times New Roman"/>
              </w:rPr>
            </w:pPr>
            <w:r>
              <w:rPr>
                <w:rFonts w:ascii="Times New Roman" w:eastAsia="Arial" w:hAnsi="Times New Roman" w:cs="Times New Roman"/>
              </w:rPr>
              <w:t>Mekonijski ileus; Mekonijski peritonitis 1h</w:t>
            </w:r>
          </w:p>
          <w:p w:rsidR="00357A63" w:rsidRDefault="00DF2F0E">
            <w:pPr>
              <w:pStyle w:val="ListParagraph"/>
              <w:numPr>
                <w:ilvl w:val="3"/>
                <w:numId w:val="9"/>
              </w:numPr>
              <w:tabs>
                <w:tab w:val="left" w:pos="2820"/>
              </w:tabs>
              <w:spacing w:before="120" w:after="120"/>
              <w:ind w:left="588"/>
              <w:jc w:val="left"/>
              <w:rPr>
                <w:rFonts w:ascii="Times New Roman" w:eastAsia="Arial" w:hAnsi="Times New Roman" w:cs="Times New Roman"/>
              </w:rPr>
            </w:pPr>
            <w:r>
              <w:rPr>
                <w:rFonts w:ascii="Times New Roman" w:eastAsia="Arial" w:hAnsi="Times New Roman" w:cs="Times New Roman"/>
              </w:rPr>
              <w:t>Nekrotizirajući enterokolitis; Hirschsprungova bolest; Anorektalne malformacije 1h</w:t>
            </w:r>
          </w:p>
          <w:p w:rsidR="00357A63" w:rsidRDefault="00DF2F0E">
            <w:pPr>
              <w:pStyle w:val="ListParagraph"/>
              <w:numPr>
                <w:ilvl w:val="3"/>
                <w:numId w:val="9"/>
              </w:numPr>
              <w:tabs>
                <w:tab w:val="left" w:pos="2820"/>
              </w:tabs>
              <w:spacing w:before="120" w:after="120"/>
              <w:ind w:left="588"/>
              <w:jc w:val="left"/>
              <w:rPr>
                <w:rFonts w:ascii="Times New Roman" w:eastAsia="Arial" w:hAnsi="Times New Roman" w:cs="Times New Roman"/>
              </w:rPr>
            </w:pPr>
            <w:r>
              <w:rPr>
                <w:rFonts w:ascii="Times New Roman" w:eastAsia="Arial" w:hAnsi="Times New Roman" w:cs="Times New Roman"/>
              </w:rPr>
              <w:t>Omphalokela i gastroshiza i defekti prednje trbušne stjenke 1h</w:t>
            </w:r>
          </w:p>
          <w:p w:rsidR="00357A63" w:rsidRDefault="00DF2F0E">
            <w:pPr>
              <w:pStyle w:val="ListParagraph"/>
              <w:numPr>
                <w:ilvl w:val="3"/>
                <w:numId w:val="9"/>
              </w:numPr>
              <w:tabs>
                <w:tab w:val="left" w:pos="2820"/>
              </w:tabs>
              <w:spacing w:before="120" w:after="120"/>
              <w:ind w:left="588"/>
              <w:jc w:val="left"/>
              <w:rPr>
                <w:rFonts w:ascii="Times New Roman" w:eastAsia="Arial" w:hAnsi="Times New Roman" w:cs="Times New Roman"/>
              </w:rPr>
            </w:pPr>
            <w:r>
              <w:rPr>
                <w:rFonts w:ascii="Times New Roman" w:eastAsia="Arial" w:hAnsi="Times New Roman" w:cs="Times New Roman"/>
              </w:rPr>
              <w:t>Cistični higrom. Sakrokokcigealni teratom 1h</w:t>
            </w:r>
          </w:p>
          <w:p w:rsidR="00357A63" w:rsidRDefault="00DF2F0E">
            <w:pPr>
              <w:pStyle w:val="ListParagraph"/>
              <w:numPr>
                <w:ilvl w:val="3"/>
                <w:numId w:val="9"/>
              </w:numPr>
              <w:tabs>
                <w:tab w:val="left" w:pos="2820"/>
              </w:tabs>
              <w:spacing w:before="120" w:after="120"/>
              <w:ind w:left="588"/>
              <w:jc w:val="left"/>
              <w:rPr>
                <w:rFonts w:ascii="Times New Roman" w:eastAsia="Arial" w:hAnsi="Times New Roman" w:cs="Times New Roman"/>
              </w:rPr>
            </w:pPr>
            <w:r>
              <w:rPr>
                <w:rFonts w:ascii="Times New Roman" w:eastAsia="Arial" w:hAnsi="Times New Roman" w:cs="Times New Roman"/>
              </w:rPr>
              <w:t xml:space="preserve">Novorođenački ovarijski tumori. Hidrometrokolpos. Dugoročni ishodi </w:t>
            </w:r>
            <w:r>
              <w:rPr>
                <w:rFonts w:ascii="Times New Roman" w:eastAsia="Arial" w:hAnsi="Times New Roman" w:cs="Times New Roman"/>
              </w:rPr>
              <w:lastRenderedPageBreak/>
              <w:t xml:space="preserve">novorođenačkog liječenja 1h </w:t>
            </w:r>
          </w:p>
          <w:p w:rsidR="00357A63" w:rsidRDefault="00DF2F0E">
            <w:pPr>
              <w:tabs>
                <w:tab w:val="left" w:pos="2820"/>
              </w:tabs>
              <w:spacing w:before="120" w:after="120"/>
              <w:jc w:val="left"/>
              <w:rPr>
                <w:rFonts w:ascii="Times New Roman" w:eastAsia="Arial" w:hAnsi="Times New Roman" w:cs="Times New Roman"/>
                <w:b/>
              </w:rPr>
            </w:pPr>
            <w:r>
              <w:rPr>
                <w:rFonts w:ascii="Times New Roman" w:eastAsia="Arial" w:hAnsi="Times New Roman" w:cs="Times New Roman"/>
                <w:b/>
              </w:rPr>
              <w:t>Seminari (8 sati)</w:t>
            </w:r>
          </w:p>
          <w:p w:rsidR="00357A63" w:rsidRDefault="00DF2F0E">
            <w:pPr>
              <w:pStyle w:val="ListParagraph"/>
              <w:numPr>
                <w:ilvl w:val="6"/>
                <w:numId w:val="9"/>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Funkcionalna anatomija i biomehanika lokomotornog sustava i trupa; Koštani metabolizam, rast, cijeljenje i pregradnja kosti; Etiologija i mehanizmi nastajanja te klasifikacija ozljeda u djece; Specifičnosti fiziološkog odgovora djeteta na traumu i kirurgiju 1h</w:t>
            </w:r>
          </w:p>
          <w:p w:rsidR="00357A63" w:rsidRDefault="00DF2F0E">
            <w:pPr>
              <w:pStyle w:val="ListParagraph"/>
              <w:numPr>
                <w:ilvl w:val="6"/>
                <w:numId w:val="9"/>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Specifičnosti dijagnostike i liječenja ozljeda sustava za kretanje dječje dobi; Komplikacije liječenja ozljeda; Ozljede gornjih i donjih ekstremiteta u djece i njihovo liječenje; Ozljeda ploča rasta 1h</w:t>
            </w:r>
          </w:p>
          <w:p w:rsidR="00357A63" w:rsidRDefault="00DF2F0E">
            <w:pPr>
              <w:pStyle w:val="ListParagraph"/>
              <w:numPr>
                <w:ilvl w:val="6"/>
                <w:numId w:val="9"/>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Ozljede dječje kralježnice, Politraumatizirano dijete; Porođajne ozljede, Odabrana poglavlja dječje ortopedije 1h</w:t>
            </w:r>
          </w:p>
          <w:p w:rsidR="00357A63" w:rsidRDefault="00DF2F0E">
            <w:pPr>
              <w:pStyle w:val="ListParagraph"/>
              <w:numPr>
                <w:ilvl w:val="6"/>
                <w:numId w:val="9"/>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Epidemiologija i prevencija ozljeda sustava za kretanje u djece; Fizikalna rehabilitacija u djece 1h</w:t>
            </w:r>
          </w:p>
          <w:p w:rsidR="00357A63" w:rsidRDefault="00DF2F0E">
            <w:pPr>
              <w:pStyle w:val="ListParagraph"/>
              <w:numPr>
                <w:ilvl w:val="6"/>
                <w:numId w:val="9"/>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Bubrežne bolesti i fetalna urologija; Opstruktivne uropatije pijeloureteričnog, ureterovezikalnog spoja i infravezikalnog područja; Mokraćne infekcije u djece 1h</w:t>
            </w:r>
          </w:p>
          <w:p w:rsidR="00357A63" w:rsidRDefault="00DF2F0E">
            <w:pPr>
              <w:pStyle w:val="ListParagraph"/>
              <w:numPr>
                <w:ilvl w:val="6"/>
                <w:numId w:val="9"/>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Vezikoureteralni refluks i drugi poremećaji mokraćovoda; Bolesti mokraćnog mjehura; Kompleks ekstrofija, epispadija, kloakalna ekstrofija; Kirurško liječenje anomalija ženskih spolnih organa; Bolesti prepucija; Hipospadije; Urolitijaza u djece 1h</w:t>
            </w:r>
          </w:p>
          <w:p w:rsidR="00357A63" w:rsidRDefault="00DF2F0E">
            <w:pPr>
              <w:pStyle w:val="ListParagraph"/>
              <w:numPr>
                <w:ilvl w:val="6"/>
                <w:numId w:val="9"/>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Funkcionalna anatomija i biomehanika lokomotornog sustava i trupa; Koštani metabolizam, rast, cijeljenje i pregradnja kosti; Etiologija i mehanizmi nastajanja te klasifikacija ozljeda u djece 1h</w:t>
            </w:r>
          </w:p>
          <w:p w:rsidR="00357A63" w:rsidRDefault="00DF2F0E">
            <w:pPr>
              <w:pStyle w:val="ListParagraph"/>
              <w:numPr>
                <w:ilvl w:val="6"/>
                <w:numId w:val="9"/>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Specifičnosti fiziološkog odgovora djeteta na traumu i kirurgiju 1h</w:t>
            </w:r>
          </w:p>
          <w:p w:rsidR="00357A63" w:rsidRDefault="00357A63">
            <w:pPr>
              <w:pStyle w:val="ListParagraph"/>
              <w:tabs>
                <w:tab w:val="left" w:pos="2820"/>
              </w:tabs>
              <w:spacing w:before="120" w:after="120"/>
              <w:ind w:left="446"/>
              <w:jc w:val="left"/>
              <w:rPr>
                <w:rFonts w:ascii="Times New Roman" w:eastAsia="Arial" w:hAnsi="Times New Roman" w:cs="Times New Roman"/>
              </w:rPr>
            </w:pPr>
          </w:p>
          <w:p w:rsidR="00357A63" w:rsidRDefault="00DF2F0E">
            <w:pPr>
              <w:tabs>
                <w:tab w:val="left" w:pos="2820"/>
              </w:tabs>
              <w:spacing w:before="120" w:after="120"/>
              <w:jc w:val="left"/>
              <w:rPr>
                <w:rFonts w:ascii="Times New Roman" w:eastAsia="Arial" w:hAnsi="Times New Roman" w:cs="Times New Roman"/>
                <w:b/>
              </w:rPr>
            </w:pPr>
            <w:r>
              <w:rPr>
                <w:rFonts w:ascii="Times New Roman" w:eastAsia="Arial" w:hAnsi="Times New Roman" w:cs="Times New Roman"/>
                <w:b/>
              </w:rPr>
              <w:t>Vježbe (9 sati)</w:t>
            </w:r>
          </w:p>
          <w:p w:rsidR="00357A63" w:rsidRDefault="00DF2F0E">
            <w:pPr>
              <w:pStyle w:val="ListParagraph"/>
              <w:numPr>
                <w:ilvl w:val="6"/>
                <w:numId w:val="157"/>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Specifičnosti dijagnostike i liječenja ozljeda sustava za kretanje dječje dobi; Komplikacije liječenja ozljeda 1h</w:t>
            </w:r>
          </w:p>
          <w:p w:rsidR="00357A63" w:rsidRDefault="00DF2F0E">
            <w:pPr>
              <w:pStyle w:val="ListParagraph"/>
              <w:numPr>
                <w:ilvl w:val="6"/>
                <w:numId w:val="157"/>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Ozljede gornjih i donjih ekstremiteta u djece i njihovo liječenje 1h</w:t>
            </w:r>
          </w:p>
          <w:p w:rsidR="00357A63" w:rsidRDefault="00DF2F0E">
            <w:pPr>
              <w:pStyle w:val="ListParagraph"/>
              <w:numPr>
                <w:ilvl w:val="6"/>
                <w:numId w:val="157"/>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Ozljeda ploča rasta 1h</w:t>
            </w:r>
          </w:p>
          <w:p w:rsidR="00357A63" w:rsidRDefault="00DF2F0E">
            <w:pPr>
              <w:pStyle w:val="ListParagraph"/>
              <w:numPr>
                <w:ilvl w:val="6"/>
                <w:numId w:val="157"/>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Ozljede dječje kralježnice 1h</w:t>
            </w:r>
          </w:p>
          <w:p w:rsidR="00357A63" w:rsidRDefault="00DF2F0E">
            <w:pPr>
              <w:pStyle w:val="ListParagraph"/>
              <w:numPr>
                <w:ilvl w:val="6"/>
                <w:numId w:val="157"/>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Politraumatizirano dijete 1h</w:t>
            </w:r>
          </w:p>
          <w:p w:rsidR="00357A63" w:rsidRDefault="00DF2F0E">
            <w:pPr>
              <w:pStyle w:val="ListParagraph"/>
              <w:numPr>
                <w:ilvl w:val="6"/>
                <w:numId w:val="157"/>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Porođajne ozljede 1h</w:t>
            </w:r>
          </w:p>
          <w:p w:rsidR="00357A63" w:rsidRDefault="00DF2F0E">
            <w:pPr>
              <w:pStyle w:val="ListParagraph"/>
              <w:numPr>
                <w:ilvl w:val="6"/>
                <w:numId w:val="157"/>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Odabrana poglavlja dječje ortopedije 1h</w:t>
            </w:r>
          </w:p>
          <w:p w:rsidR="00357A63" w:rsidRDefault="00DF2F0E">
            <w:pPr>
              <w:pStyle w:val="ListParagraph"/>
              <w:numPr>
                <w:ilvl w:val="6"/>
                <w:numId w:val="157"/>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Epidemiologija i prevencija ozljeda sustava za kretanje u djece 1h</w:t>
            </w:r>
          </w:p>
          <w:p w:rsidR="00357A63" w:rsidRDefault="00DF2F0E">
            <w:pPr>
              <w:pStyle w:val="ListParagraph"/>
              <w:numPr>
                <w:ilvl w:val="6"/>
                <w:numId w:val="157"/>
              </w:numPr>
              <w:tabs>
                <w:tab w:val="left" w:pos="2820"/>
              </w:tabs>
              <w:spacing w:before="120" w:after="120"/>
              <w:ind w:left="446"/>
              <w:jc w:val="left"/>
              <w:rPr>
                <w:rFonts w:ascii="Times New Roman" w:eastAsia="Arial" w:hAnsi="Times New Roman" w:cs="Times New Roman"/>
              </w:rPr>
            </w:pPr>
            <w:r>
              <w:rPr>
                <w:rFonts w:ascii="Times New Roman" w:eastAsia="Arial" w:hAnsi="Times New Roman" w:cs="Times New Roman"/>
              </w:rPr>
              <w:t>Fizikalna rehabilitacija u djece 1h</w:t>
            </w:r>
          </w:p>
        </w:tc>
      </w:tr>
      <w:tr w:rsidR="00357A63">
        <w:trPr>
          <w:trHeight w:val="349"/>
        </w:trPr>
        <w:tc>
          <w:tcPr>
            <w:tcW w:w="1589" w:type="dxa"/>
            <w:vMerge w:val="restart"/>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Vrste izvođenja nastave:</w:t>
            </w:r>
          </w:p>
        </w:tc>
        <w:tc>
          <w:tcPr>
            <w:tcW w:w="3311" w:type="dxa"/>
            <w:gridSpan w:val="4"/>
            <w:vMerge w:val="restart"/>
            <w:tcBorders>
              <w:top w:val="single" w:sz="4" w:space="0" w:color="000001"/>
              <w:left w:val="single" w:sz="4" w:space="0" w:color="000001"/>
              <w:bottom w:val="single" w:sz="4" w:space="0" w:color="000001"/>
              <w:right w:val="single" w:sz="4" w:space="0" w:color="000001"/>
            </w:tcBorders>
            <w:shd w:val="clear" w:color="auto" w:fill="FFFFFF"/>
            <w:tcMar>
              <w:left w:w="42" w:type="dxa"/>
            </w:tcMar>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375" w:type="dxa"/>
            <w:gridSpan w:val="7"/>
            <w:vMerge w:val="restart"/>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mentorski rad</w:t>
            </w:r>
          </w:p>
          <w:p w:rsidR="00357A63" w:rsidRDefault="00DF2F0E">
            <w:pPr>
              <w:tabs>
                <w:tab w:val="left" w:pos="2820"/>
              </w:tabs>
              <w:jc w:val="left"/>
              <w:rPr>
                <w:rFonts w:ascii="Times New Roman" w:eastAsia="Arial" w:hAnsi="Times New Roman" w:cs="Times New Roman"/>
                <w:b/>
              </w:rPr>
            </w:pPr>
            <w:bookmarkStart w:id="2" w:name="_30j0zll"/>
            <w:bookmarkEnd w:id="2"/>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1589" w:type="dxa"/>
            <w:vMerge/>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rPr>
            </w:pPr>
          </w:p>
        </w:tc>
        <w:tc>
          <w:tcPr>
            <w:tcW w:w="3311" w:type="dxa"/>
            <w:gridSpan w:val="4"/>
            <w:vMerge/>
            <w:tcBorders>
              <w:top w:val="single" w:sz="4" w:space="0" w:color="000001"/>
              <w:left w:val="single" w:sz="4" w:space="0" w:color="000001"/>
              <w:bottom w:val="single" w:sz="4" w:space="0" w:color="000001"/>
              <w:right w:val="single" w:sz="4" w:space="0" w:color="000001"/>
            </w:tcBorders>
            <w:shd w:val="clear" w:color="auto" w:fill="FFFFFF"/>
            <w:tcMar>
              <w:left w:w="42" w:type="dxa"/>
            </w:tcMar>
            <w:vAlign w:val="center"/>
          </w:tcPr>
          <w:p w:rsidR="00357A63" w:rsidRDefault="00357A63">
            <w:pPr>
              <w:widowControl w:val="0"/>
              <w:spacing w:line="276" w:lineRule="auto"/>
              <w:jc w:val="left"/>
              <w:rPr>
                <w:rFonts w:ascii="Times New Roman" w:eastAsia="Arial" w:hAnsi="Times New Roman" w:cs="Times New Roman"/>
                <w:b/>
              </w:rPr>
            </w:pPr>
          </w:p>
        </w:tc>
        <w:tc>
          <w:tcPr>
            <w:tcW w:w="4375" w:type="dxa"/>
            <w:gridSpan w:val="7"/>
            <w:vMerge/>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357A63">
            <w:pPr>
              <w:widowControl w:val="0"/>
              <w:spacing w:line="276" w:lineRule="auto"/>
              <w:jc w:val="left"/>
              <w:rPr>
                <w:rFonts w:ascii="Times New Roman" w:eastAsia="Arial" w:hAnsi="Times New Roman" w:cs="Times New Roman"/>
                <w:b/>
              </w:rPr>
            </w:pPr>
          </w:p>
        </w:tc>
      </w:tr>
      <w:tr w:rsidR="00357A63">
        <w:tc>
          <w:tcPr>
            <w:tcW w:w="1589" w:type="dxa"/>
            <w:tcBorders>
              <w:top w:val="single" w:sz="4" w:space="0" w:color="00000A"/>
              <w:left w:val="single" w:sz="12" w:space="0" w:color="00000A"/>
              <w:bottom w:val="single" w:sz="12" w:space="0" w:color="00000A"/>
              <w:right w:val="single" w:sz="4" w:space="0" w:color="00000A"/>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7686" w:type="dxa"/>
            <w:gridSpan w:val="11"/>
            <w:tcBorders>
              <w:top w:val="single" w:sz="4" w:space="0" w:color="00000A"/>
              <w:left w:val="single" w:sz="4" w:space="0" w:color="00000A"/>
              <w:bottom w:val="single" w:sz="12" w:space="0" w:color="00000A"/>
              <w:right w:val="single" w:sz="12" w:space="0" w:color="00000A"/>
            </w:tcBorders>
            <w:shd w:val="clear" w:color="auto" w:fill="FFFFFF"/>
            <w:tcMar>
              <w:left w:w="42" w:type="dxa"/>
            </w:tcMar>
            <w:vAlign w:val="center"/>
          </w:tcPr>
          <w:p w:rsidR="00357A63" w:rsidRDefault="00DF2F0E">
            <w:pPr>
              <w:tabs>
                <w:tab w:val="left" w:pos="2820"/>
              </w:tabs>
              <w:jc w:val="left"/>
              <w:rPr>
                <w:rFonts w:ascii="Times New Roman" w:eastAsia="Arial" w:hAnsi="Times New Roman" w:cs="Times New Roman"/>
              </w:rPr>
            </w:pPr>
            <w:bookmarkStart w:id="3" w:name="_1fob9te"/>
            <w:bookmarkEnd w:id="3"/>
            <w:r>
              <w:rPr>
                <w:rFonts w:ascii="Times New Roman" w:eastAsia="Arial" w:hAnsi="Times New Roman" w:cs="Times New Roman"/>
              </w:rPr>
              <w:t>     </w:t>
            </w:r>
          </w:p>
        </w:tc>
      </w:tr>
      <w:tr w:rsidR="00357A63">
        <w:trPr>
          <w:trHeight w:val="397"/>
        </w:trPr>
        <w:tc>
          <w:tcPr>
            <w:tcW w:w="1589" w:type="dxa"/>
            <w:vMerge w:val="restart"/>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 xml:space="preserve">(upisati udio u ECTS bodovima </w:t>
            </w:r>
            <w:r>
              <w:rPr>
                <w:rFonts w:ascii="Times New Roman" w:eastAsia="Arial" w:hAnsi="Times New Roman" w:cs="Times New Roman"/>
                <w:i/>
                <w:color w:val="000000"/>
              </w:rPr>
              <w:lastRenderedPageBreak/>
              <w:t>za svaku aktivnost tako da ukupni broj ECTS bodova odgovara bodovnoj vrijednosti predmeta):</w:t>
            </w:r>
          </w:p>
        </w:tc>
        <w:tc>
          <w:tcPr>
            <w:tcW w:w="1779" w:type="dxa"/>
            <w:tcBorders>
              <w:top w:val="single" w:sz="12" w:space="0" w:color="00000A"/>
              <w:left w:val="single" w:sz="4" w:space="0" w:color="00000A"/>
              <w:bottom w:val="single" w:sz="4" w:space="0" w:color="00000A"/>
              <w:right w:val="single" w:sz="4" w:space="0" w:color="00000A"/>
            </w:tcBorders>
            <w:shd w:val="clear" w:color="auto" w:fill="FFFFFF"/>
            <w:tcMar>
              <w:left w:w="4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Pohađanje nastave </w:t>
            </w:r>
          </w:p>
        </w:tc>
        <w:tc>
          <w:tcPr>
            <w:tcW w:w="731" w:type="dxa"/>
            <w:tcBorders>
              <w:top w:val="single" w:sz="12"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MS Gothic" w:hAnsi="Times New Roman" w:cs="Times New Roman"/>
              </w:rPr>
              <w:t>0.5</w:t>
            </w:r>
          </w:p>
        </w:tc>
        <w:tc>
          <w:tcPr>
            <w:tcW w:w="1202" w:type="dxa"/>
            <w:gridSpan w:val="3"/>
            <w:tcBorders>
              <w:top w:val="single" w:sz="12"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Istraživanje</w:t>
            </w:r>
          </w:p>
        </w:tc>
        <w:tc>
          <w:tcPr>
            <w:tcW w:w="1246" w:type="dxa"/>
            <w:tcBorders>
              <w:top w:val="single" w:sz="12"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bookmarkStart w:id="4" w:name="_3znysh7"/>
            <w:bookmarkEnd w:id="4"/>
            <w:r>
              <w:rPr>
                <w:rFonts w:ascii="Times New Roman" w:eastAsia="Arial" w:hAnsi="Times New Roman" w:cs="Times New Roman"/>
              </w:rPr>
              <w:t>     </w:t>
            </w:r>
          </w:p>
        </w:tc>
        <w:tc>
          <w:tcPr>
            <w:tcW w:w="1497" w:type="dxa"/>
            <w:gridSpan w:val="3"/>
            <w:tcBorders>
              <w:top w:val="single" w:sz="12"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Praktični rad</w:t>
            </w:r>
          </w:p>
        </w:tc>
        <w:tc>
          <w:tcPr>
            <w:tcW w:w="1231" w:type="dxa"/>
            <w:gridSpan w:val="2"/>
            <w:tcBorders>
              <w:top w:val="single" w:sz="12" w:space="0" w:color="00000A"/>
              <w:left w:val="single" w:sz="4" w:space="0" w:color="00000A"/>
              <w:bottom w:val="single" w:sz="4" w:space="0" w:color="00000A"/>
              <w:right w:val="single" w:sz="12" w:space="0" w:color="00000A"/>
            </w:tcBorders>
            <w:shd w:val="clear" w:color="auto" w:fill="FFFFFF"/>
            <w:vAlign w:val="center"/>
          </w:tcPr>
          <w:p w:rsidR="00357A63" w:rsidRDefault="00DF2F0E">
            <w:pPr>
              <w:jc w:val="left"/>
              <w:rPr>
                <w:rFonts w:ascii="Times New Roman" w:eastAsia="Arial" w:hAnsi="Times New Roman" w:cs="Times New Roman"/>
              </w:rPr>
            </w:pPr>
            <w:bookmarkStart w:id="5" w:name="_2et92p0"/>
            <w:bookmarkEnd w:id="5"/>
            <w:r>
              <w:rPr>
                <w:rFonts w:ascii="Times New Roman" w:eastAsia="Arial" w:hAnsi="Times New Roman" w:cs="Times New Roman"/>
              </w:rPr>
              <w:t>     </w:t>
            </w:r>
          </w:p>
        </w:tc>
      </w:tr>
      <w:tr w:rsidR="00357A63">
        <w:trPr>
          <w:trHeight w:val="397"/>
        </w:trPr>
        <w:tc>
          <w:tcPr>
            <w:tcW w:w="1589" w:type="dxa"/>
            <w:vMerge/>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779" w:type="dxa"/>
            <w:tcBorders>
              <w:top w:val="single" w:sz="4" w:space="0" w:color="00000A"/>
              <w:left w:val="single" w:sz="4" w:space="0" w:color="00000A"/>
              <w:bottom w:val="single" w:sz="4" w:space="0" w:color="00000A"/>
              <w:right w:val="single" w:sz="4" w:space="0" w:color="00000A"/>
            </w:tcBorders>
            <w:shd w:val="clear" w:color="auto" w:fill="FFFFFF"/>
            <w:tcMar>
              <w:left w:w="4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Eksperimentalni rad</w:t>
            </w:r>
          </w:p>
        </w:tc>
        <w:tc>
          <w:tcPr>
            <w:tcW w:w="73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bookmarkStart w:id="6" w:name="_tyjcwt"/>
            <w:bookmarkEnd w:id="6"/>
            <w:r>
              <w:rPr>
                <w:rFonts w:ascii="Times New Roman" w:eastAsia="Arial" w:hAnsi="Times New Roman" w:cs="Times New Roman"/>
              </w:rPr>
              <w:t>     </w:t>
            </w:r>
          </w:p>
        </w:tc>
        <w:tc>
          <w:tcPr>
            <w:tcW w:w="1202"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Referat</w:t>
            </w:r>
          </w:p>
        </w:tc>
        <w:tc>
          <w:tcPr>
            <w:tcW w:w="124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bookmarkStart w:id="7" w:name="_3dy6vkm"/>
            <w:bookmarkEnd w:id="7"/>
            <w:r>
              <w:rPr>
                <w:rFonts w:ascii="Times New Roman" w:eastAsia="Arial" w:hAnsi="Times New Roman" w:cs="Times New Roman"/>
              </w:rPr>
              <w:t>     </w:t>
            </w:r>
          </w:p>
        </w:tc>
        <w:tc>
          <w:tcPr>
            <w:tcW w:w="1497"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color w:val="000000"/>
              </w:rPr>
            </w:pPr>
            <w:bookmarkStart w:id="8" w:name="_1t3h5sf"/>
            <w:bookmarkEnd w:id="8"/>
            <w:r>
              <w:rPr>
                <w:rFonts w:ascii="Times New Roman" w:eastAsia="Arial" w:hAnsi="Times New Roman" w:cs="Times New Roman"/>
                <w:color w:val="000000"/>
              </w:rPr>
              <w:t>(Ostalo upisati)</w:t>
            </w:r>
          </w:p>
        </w:tc>
        <w:tc>
          <w:tcPr>
            <w:tcW w:w="1231" w:type="dxa"/>
            <w:gridSpan w:val="2"/>
            <w:tcBorders>
              <w:top w:val="single" w:sz="4" w:space="0" w:color="00000A"/>
              <w:left w:val="single" w:sz="4" w:space="0" w:color="00000A"/>
              <w:bottom w:val="single" w:sz="4" w:space="0" w:color="00000A"/>
              <w:right w:val="single" w:sz="12" w:space="0" w:color="00000A"/>
            </w:tcBorders>
            <w:shd w:val="clear" w:color="auto" w:fill="FFFFFF"/>
            <w:vAlign w:val="center"/>
          </w:tcPr>
          <w:p w:rsidR="00357A63" w:rsidRDefault="00DF2F0E">
            <w:pPr>
              <w:jc w:val="left"/>
              <w:rPr>
                <w:rFonts w:ascii="Times New Roman" w:eastAsia="Arial" w:hAnsi="Times New Roman" w:cs="Times New Roman"/>
              </w:rPr>
            </w:pPr>
            <w:bookmarkStart w:id="9" w:name="_4d34og8"/>
            <w:bookmarkEnd w:id="9"/>
            <w:r>
              <w:rPr>
                <w:rFonts w:ascii="Times New Roman" w:eastAsia="Arial" w:hAnsi="Times New Roman" w:cs="Times New Roman"/>
              </w:rPr>
              <w:t>     </w:t>
            </w:r>
          </w:p>
        </w:tc>
      </w:tr>
      <w:tr w:rsidR="00357A63">
        <w:trPr>
          <w:trHeight w:val="397"/>
        </w:trPr>
        <w:tc>
          <w:tcPr>
            <w:tcW w:w="1589" w:type="dxa"/>
            <w:vMerge/>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779" w:type="dxa"/>
            <w:tcBorders>
              <w:top w:val="single" w:sz="4" w:space="0" w:color="00000A"/>
              <w:left w:val="single" w:sz="4" w:space="0" w:color="00000A"/>
              <w:bottom w:val="single" w:sz="4" w:space="0" w:color="00000A"/>
              <w:right w:val="single" w:sz="4" w:space="0" w:color="00000A"/>
            </w:tcBorders>
            <w:shd w:val="clear" w:color="auto" w:fill="FFFFFF"/>
            <w:tcMar>
              <w:left w:w="4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Esej</w:t>
            </w:r>
          </w:p>
        </w:tc>
        <w:tc>
          <w:tcPr>
            <w:tcW w:w="73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bookmarkStart w:id="10" w:name="_2s8eyo1"/>
            <w:bookmarkEnd w:id="10"/>
            <w:r>
              <w:rPr>
                <w:rFonts w:ascii="Times New Roman" w:eastAsia="Arial" w:hAnsi="Times New Roman" w:cs="Times New Roman"/>
              </w:rPr>
              <w:t>     </w:t>
            </w:r>
          </w:p>
        </w:tc>
        <w:tc>
          <w:tcPr>
            <w:tcW w:w="1202"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Seminarski rad</w:t>
            </w:r>
          </w:p>
        </w:tc>
        <w:tc>
          <w:tcPr>
            <w:tcW w:w="124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bookmarkStart w:id="11" w:name="_17dp8vu"/>
            <w:bookmarkEnd w:id="11"/>
            <w:r>
              <w:rPr>
                <w:rFonts w:ascii="Times New Roman" w:eastAsia="Arial" w:hAnsi="Times New Roman" w:cs="Times New Roman"/>
              </w:rPr>
              <w:t>     </w:t>
            </w:r>
          </w:p>
        </w:tc>
        <w:tc>
          <w:tcPr>
            <w:tcW w:w="1497"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color w:val="000000"/>
              </w:rPr>
            </w:pPr>
            <w:bookmarkStart w:id="12" w:name="_3rdcrjn"/>
            <w:bookmarkEnd w:id="12"/>
            <w:r>
              <w:rPr>
                <w:rFonts w:ascii="Times New Roman" w:eastAsia="Arial" w:hAnsi="Times New Roman" w:cs="Times New Roman"/>
                <w:color w:val="000000"/>
              </w:rPr>
              <w:t>(Ostalo upisati)</w:t>
            </w:r>
          </w:p>
        </w:tc>
        <w:tc>
          <w:tcPr>
            <w:tcW w:w="1231" w:type="dxa"/>
            <w:gridSpan w:val="2"/>
            <w:tcBorders>
              <w:top w:val="single" w:sz="4" w:space="0" w:color="00000A"/>
              <w:left w:val="single" w:sz="4" w:space="0" w:color="00000A"/>
              <w:bottom w:val="single" w:sz="4" w:space="0" w:color="00000A"/>
              <w:right w:val="single" w:sz="12" w:space="0" w:color="00000A"/>
            </w:tcBorders>
            <w:shd w:val="clear" w:color="auto" w:fill="FFFFFF"/>
            <w:vAlign w:val="center"/>
          </w:tcPr>
          <w:p w:rsidR="00357A63" w:rsidRDefault="00DF2F0E">
            <w:pPr>
              <w:jc w:val="left"/>
              <w:rPr>
                <w:rFonts w:ascii="Times New Roman" w:eastAsia="Arial" w:hAnsi="Times New Roman" w:cs="Times New Roman"/>
              </w:rPr>
            </w:pPr>
            <w:bookmarkStart w:id="13" w:name="_26in1rg"/>
            <w:bookmarkEnd w:id="13"/>
            <w:r>
              <w:rPr>
                <w:rFonts w:ascii="Times New Roman" w:eastAsia="Arial" w:hAnsi="Times New Roman" w:cs="Times New Roman"/>
              </w:rPr>
              <w:t>     </w:t>
            </w:r>
          </w:p>
        </w:tc>
      </w:tr>
      <w:tr w:rsidR="00357A63">
        <w:trPr>
          <w:trHeight w:val="397"/>
        </w:trPr>
        <w:tc>
          <w:tcPr>
            <w:tcW w:w="1589" w:type="dxa"/>
            <w:vMerge/>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779" w:type="dxa"/>
            <w:tcBorders>
              <w:top w:val="single" w:sz="4" w:space="0" w:color="00000A"/>
              <w:left w:val="single" w:sz="4" w:space="0" w:color="00000A"/>
              <w:bottom w:val="single" w:sz="4" w:space="0" w:color="00000A"/>
              <w:right w:val="single" w:sz="4" w:space="0" w:color="00000A"/>
            </w:tcBorders>
            <w:shd w:val="clear" w:color="auto" w:fill="FFFFFF"/>
            <w:tcMar>
              <w:left w:w="42"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Kolokviji</w:t>
            </w:r>
          </w:p>
        </w:tc>
        <w:tc>
          <w:tcPr>
            <w:tcW w:w="731"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MS Gothic" w:hAnsi="Times New Roman" w:cs="Times New Roman"/>
              </w:rPr>
              <w:t>1</w:t>
            </w:r>
          </w:p>
        </w:tc>
        <w:tc>
          <w:tcPr>
            <w:tcW w:w="1202"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Usmeni ispit</w:t>
            </w:r>
          </w:p>
        </w:tc>
        <w:tc>
          <w:tcPr>
            <w:tcW w:w="1246"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MS Gothic" w:hAnsi="Times New Roman" w:cs="Times New Roman"/>
              </w:rPr>
              <w:t>0.5</w:t>
            </w:r>
          </w:p>
        </w:tc>
        <w:tc>
          <w:tcPr>
            <w:tcW w:w="1497" w:type="dxa"/>
            <w:gridSpan w:val="3"/>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tabs>
                <w:tab w:val="left" w:pos="2820"/>
              </w:tabs>
              <w:jc w:val="left"/>
              <w:rPr>
                <w:rFonts w:ascii="Times New Roman" w:eastAsia="Arial" w:hAnsi="Times New Roman" w:cs="Times New Roman"/>
                <w:color w:val="000000"/>
              </w:rPr>
            </w:pPr>
            <w:bookmarkStart w:id="14" w:name="_lnxbz9"/>
            <w:bookmarkEnd w:id="14"/>
            <w:r>
              <w:rPr>
                <w:rFonts w:ascii="Times New Roman" w:eastAsia="Arial" w:hAnsi="Times New Roman" w:cs="Times New Roman"/>
                <w:color w:val="000000"/>
              </w:rPr>
              <w:t>(Ostalo upisati)</w:t>
            </w:r>
          </w:p>
        </w:tc>
        <w:tc>
          <w:tcPr>
            <w:tcW w:w="1231" w:type="dxa"/>
            <w:gridSpan w:val="2"/>
            <w:tcBorders>
              <w:top w:val="single" w:sz="4" w:space="0" w:color="00000A"/>
              <w:left w:val="single" w:sz="4" w:space="0" w:color="00000A"/>
              <w:bottom w:val="single" w:sz="4" w:space="0" w:color="00000A"/>
              <w:right w:val="single" w:sz="12" w:space="0" w:color="00000A"/>
            </w:tcBorders>
            <w:shd w:val="clear" w:color="auto" w:fill="FFFFFF"/>
            <w:vAlign w:val="center"/>
          </w:tcPr>
          <w:p w:rsidR="00357A63" w:rsidRDefault="00DF2F0E">
            <w:pPr>
              <w:tabs>
                <w:tab w:val="left" w:pos="2820"/>
              </w:tabs>
              <w:jc w:val="left"/>
              <w:rPr>
                <w:rFonts w:ascii="Times New Roman" w:eastAsia="Arial" w:hAnsi="Times New Roman" w:cs="Times New Roman"/>
              </w:rPr>
            </w:pPr>
            <w:bookmarkStart w:id="15" w:name="_35nkun2"/>
            <w:bookmarkEnd w:id="15"/>
            <w:r>
              <w:rPr>
                <w:rFonts w:ascii="Times New Roman" w:eastAsia="Arial" w:hAnsi="Times New Roman" w:cs="Times New Roman"/>
              </w:rPr>
              <w:t>     </w:t>
            </w:r>
          </w:p>
        </w:tc>
      </w:tr>
      <w:tr w:rsidR="00357A63">
        <w:trPr>
          <w:trHeight w:val="397"/>
        </w:trPr>
        <w:tc>
          <w:tcPr>
            <w:tcW w:w="1589" w:type="dxa"/>
            <w:vMerge/>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779" w:type="dxa"/>
            <w:tcBorders>
              <w:top w:val="single" w:sz="4" w:space="0" w:color="00000A"/>
              <w:left w:val="single" w:sz="4" w:space="0" w:color="00000A"/>
              <w:bottom w:val="single" w:sz="12" w:space="0" w:color="00000A"/>
              <w:right w:val="single" w:sz="8" w:space="0" w:color="00000A"/>
            </w:tcBorders>
            <w:shd w:val="clear" w:color="auto" w:fill="FFFFFF"/>
            <w:tcMar>
              <w:left w:w="42" w:type="dxa"/>
            </w:tcMar>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Pismeni ispit</w:t>
            </w:r>
          </w:p>
        </w:tc>
        <w:tc>
          <w:tcPr>
            <w:tcW w:w="731" w:type="dxa"/>
            <w:tcBorders>
              <w:top w:val="single" w:sz="4" w:space="0" w:color="00000A"/>
              <w:left w:val="single" w:sz="8" w:space="0" w:color="00000A"/>
              <w:bottom w:val="single" w:sz="12" w:space="0" w:color="00000A"/>
              <w:right w:val="single" w:sz="8" w:space="0" w:color="00000A"/>
            </w:tcBorders>
            <w:shd w:val="clear" w:color="auto" w:fill="FFFFFF"/>
            <w:tcMar>
              <w:left w:w="27" w:type="dxa"/>
            </w:tcMar>
            <w:vAlign w:val="center"/>
          </w:tcPr>
          <w:p w:rsidR="00357A63" w:rsidRDefault="00357A63">
            <w:pPr>
              <w:tabs>
                <w:tab w:val="left" w:pos="2820"/>
              </w:tabs>
              <w:jc w:val="left"/>
              <w:rPr>
                <w:rFonts w:ascii="Times New Roman" w:eastAsia="Arial" w:hAnsi="Times New Roman" w:cs="Times New Roman"/>
                <w:b/>
              </w:rPr>
            </w:pPr>
          </w:p>
        </w:tc>
        <w:tc>
          <w:tcPr>
            <w:tcW w:w="1202" w:type="dxa"/>
            <w:gridSpan w:val="3"/>
            <w:tcBorders>
              <w:top w:val="single" w:sz="4" w:space="0" w:color="00000A"/>
              <w:left w:val="single" w:sz="8" w:space="0" w:color="00000A"/>
              <w:bottom w:val="single" w:sz="12" w:space="0" w:color="00000A"/>
              <w:right w:val="single" w:sz="8" w:space="0" w:color="00000A"/>
            </w:tcBorders>
            <w:shd w:val="clear" w:color="auto" w:fill="FF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Projekt</w:t>
            </w:r>
          </w:p>
        </w:tc>
        <w:tc>
          <w:tcPr>
            <w:tcW w:w="1246" w:type="dxa"/>
            <w:tcBorders>
              <w:top w:val="single" w:sz="4" w:space="0" w:color="00000A"/>
              <w:left w:val="single" w:sz="8" w:space="0" w:color="00000A"/>
              <w:bottom w:val="single" w:sz="12" w:space="0" w:color="00000A"/>
              <w:right w:val="single" w:sz="8" w:space="0" w:color="00000A"/>
            </w:tcBorders>
            <w:shd w:val="clear" w:color="auto" w:fill="FFFFFF"/>
            <w:vAlign w:val="center"/>
          </w:tcPr>
          <w:p w:rsidR="00357A63" w:rsidRDefault="00DF2F0E">
            <w:pPr>
              <w:tabs>
                <w:tab w:val="left" w:pos="2820"/>
              </w:tabs>
              <w:jc w:val="left"/>
              <w:rPr>
                <w:rFonts w:ascii="Times New Roman" w:eastAsia="Arial" w:hAnsi="Times New Roman" w:cs="Times New Roman"/>
              </w:rPr>
            </w:pPr>
            <w:bookmarkStart w:id="16" w:name="_1ksv4uv"/>
            <w:bookmarkEnd w:id="16"/>
            <w:r>
              <w:rPr>
                <w:rFonts w:ascii="Times New Roman" w:eastAsia="Arial" w:hAnsi="Times New Roman" w:cs="Times New Roman"/>
              </w:rPr>
              <w:t>     </w:t>
            </w:r>
          </w:p>
        </w:tc>
        <w:tc>
          <w:tcPr>
            <w:tcW w:w="1497" w:type="dxa"/>
            <w:gridSpan w:val="3"/>
            <w:tcBorders>
              <w:top w:val="single" w:sz="4" w:space="0" w:color="00000A"/>
              <w:left w:val="single" w:sz="8" w:space="0" w:color="00000A"/>
              <w:bottom w:val="single" w:sz="12" w:space="0" w:color="00000A"/>
              <w:right w:val="single" w:sz="8" w:space="0" w:color="00000A"/>
            </w:tcBorders>
            <w:shd w:val="clear" w:color="auto" w:fill="FFFFFF"/>
            <w:vAlign w:val="center"/>
          </w:tcPr>
          <w:p w:rsidR="00357A63" w:rsidRDefault="00DF2F0E">
            <w:pPr>
              <w:tabs>
                <w:tab w:val="left" w:pos="2820"/>
              </w:tabs>
              <w:jc w:val="left"/>
              <w:rPr>
                <w:rFonts w:ascii="Times New Roman" w:eastAsia="Arial" w:hAnsi="Times New Roman" w:cs="Times New Roman"/>
                <w:color w:val="000000"/>
              </w:rPr>
            </w:pPr>
            <w:bookmarkStart w:id="17" w:name="_44sinio"/>
            <w:bookmarkEnd w:id="17"/>
            <w:r>
              <w:rPr>
                <w:rFonts w:ascii="Times New Roman" w:eastAsia="Arial" w:hAnsi="Times New Roman" w:cs="Times New Roman"/>
                <w:color w:val="000000"/>
              </w:rPr>
              <w:t>(Ostalo upisati)</w:t>
            </w:r>
          </w:p>
        </w:tc>
        <w:tc>
          <w:tcPr>
            <w:tcW w:w="1231" w:type="dxa"/>
            <w:gridSpan w:val="2"/>
            <w:tcBorders>
              <w:top w:val="single" w:sz="4" w:space="0" w:color="00000A"/>
              <w:left w:val="single" w:sz="8" w:space="0" w:color="00000A"/>
              <w:bottom w:val="single" w:sz="12" w:space="0" w:color="00000A"/>
              <w:right w:val="single" w:sz="12" w:space="0" w:color="00000A"/>
            </w:tcBorders>
            <w:shd w:val="clear" w:color="auto" w:fill="FFFFFF"/>
            <w:vAlign w:val="center"/>
          </w:tcPr>
          <w:p w:rsidR="00357A63" w:rsidRDefault="00DF2F0E">
            <w:pPr>
              <w:tabs>
                <w:tab w:val="left" w:pos="2820"/>
              </w:tabs>
              <w:jc w:val="left"/>
              <w:rPr>
                <w:rFonts w:ascii="Times New Roman" w:eastAsia="Arial" w:hAnsi="Times New Roman" w:cs="Times New Roman"/>
              </w:rPr>
            </w:pPr>
            <w:bookmarkStart w:id="18" w:name="_2jxsxqh"/>
            <w:bookmarkEnd w:id="18"/>
            <w:r>
              <w:rPr>
                <w:rFonts w:ascii="Times New Roman" w:eastAsia="Arial" w:hAnsi="Times New Roman" w:cs="Times New Roman"/>
              </w:rPr>
              <w:t>     </w:t>
            </w:r>
          </w:p>
        </w:tc>
      </w:tr>
      <w:tr w:rsidR="00357A63">
        <w:tc>
          <w:tcPr>
            <w:tcW w:w="1589" w:type="dxa"/>
            <w:tcBorders>
              <w:top w:val="single" w:sz="12" w:space="0" w:color="00000A"/>
              <w:left w:val="single" w:sz="12" w:space="0" w:color="00000A"/>
              <w:bottom w:val="single" w:sz="12" w:space="0" w:color="00000A"/>
              <w:right w:val="single" w:sz="4" w:space="0" w:color="00000A"/>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7686" w:type="dxa"/>
            <w:gridSpan w:val="11"/>
            <w:tcBorders>
              <w:top w:val="single" w:sz="12" w:space="0" w:color="00000A"/>
              <w:left w:val="single" w:sz="4" w:space="0" w:color="00000A"/>
              <w:bottom w:val="single" w:sz="12" w:space="0" w:color="00000A"/>
              <w:right w:val="single" w:sz="12" w:space="0" w:color="00000A"/>
            </w:tcBorders>
            <w:shd w:val="clear" w:color="auto" w:fill="FFFFFF"/>
            <w:tcMar>
              <w:left w:w="42" w:type="dxa"/>
            </w:tcMar>
            <w:vAlign w:val="center"/>
          </w:tcPr>
          <w:p w:rsidR="00357A63" w:rsidRDefault="00DF2F0E">
            <w:pPr>
              <w:tabs>
                <w:tab w:val="left" w:pos="2820"/>
              </w:tabs>
              <w:spacing w:before="120" w:after="120"/>
              <w:jc w:val="left"/>
              <w:rPr>
                <w:rFonts w:ascii="Times New Roman" w:eastAsia="Arial" w:hAnsi="Times New Roman" w:cs="Times New Roman"/>
              </w:rPr>
            </w:pPr>
            <w:r>
              <w:rPr>
                <w:rFonts w:ascii="Times New Roman" w:eastAsia="Arial" w:hAnsi="Times New Roman" w:cs="Times New Roman"/>
              </w:rPr>
              <w:t>Uspješnost savladavanja nastavnih sadržaja polaznika će se kontinuirano evaluirati tijekom nastave. Ispit će se sastojati od dva dijela: pismeni ispit (test) i usmeni ispit.</w:t>
            </w:r>
          </w:p>
        </w:tc>
      </w:tr>
      <w:tr w:rsidR="00357A63">
        <w:tc>
          <w:tcPr>
            <w:tcW w:w="1589" w:type="dxa"/>
            <w:vMerge w:val="restart"/>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958" w:type="dxa"/>
            <w:gridSpan w:val="6"/>
            <w:tcBorders>
              <w:top w:val="single" w:sz="12" w:space="0" w:color="00000A"/>
              <w:left w:val="single" w:sz="4" w:space="0" w:color="00000A"/>
              <w:bottom w:val="single" w:sz="4" w:space="0" w:color="00000A"/>
              <w:right w:val="single" w:sz="8" w:space="0" w:color="00000A"/>
            </w:tcBorders>
            <w:shd w:val="clear" w:color="auto" w:fill="CCECFF"/>
            <w:tcMar>
              <w:left w:w="42" w:type="dxa"/>
            </w:tcMar>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232" w:type="dxa"/>
            <w:gridSpan w:val="2"/>
            <w:tcBorders>
              <w:top w:val="single" w:sz="12" w:space="0" w:color="00000A"/>
              <w:left w:val="single" w:sz="8" w:space="0" w:color="00000A"/>
              <w:bottom w:val="single" w:sz="8" w:space="0" w:color="00000A"/>
              <w:right w:val="single" w:sz="8" w:space="0" w:color="00000A"/>
            </w:tcBorders>
            <w:shd w:val="clear" w:color="auto" w:fill="CCECFF"/>
            <w:tcMar>
              <w:left w:w="27" w:type="dxa"/>
            </w:tcMar>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496" w:type="dxa"/>
            <w:gridSpan w:val="3"/>
            <w:tcBorders>
              <w:top w:val="single" w:sz="12" w:space="0" w:color="00000A"/>
              <w:left w:val="single" w:sz="8" w:space="0" w:color="00000A"/>
              <w:bottom w:val="single" w:sz="8" w:space="0" w:color="00000A"/>
              <w:right w:val="single" w:sz="12" w:space="0" w:color="00000A"/>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75"/>
        </w:trPr>
        <w:tc>
          <w:tcPr>
            <w:tcW w:w="1589" w:type="dxa"/>
            <w:vMerge/>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958" w:type="dxa"/>
            <w:gridSpan w:val="6"/>
            <w:tcBorders>
              <w:top w:val="single" w:sz="4" w:space="0" w:color="00000A"/>
              <w:left w:val="single" w:sz="4" w:space="0" w:color="00000A"/>
              <w:bottom w:val="single" w:sz="4" w:space="0" w:color="00000A"/>
              <w:right w:val="single" w:sz="8" w:space="0" w:color="00000A"/>
            </w:tcBorders>
            <w:shd w:val="clear" w:color="auto" w:fill="FFFFFF"/>
            <w:tcMar>
              <w:left w:w="42" w:type="dxa"/>
            </w:tcMar>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Puri P, Newborn surgery 3nd Edition, Arnold, 2011.</w:t>
            </w:r>
          </w:p>
        </w:tc>
        <w:tc>
          <w:tcPr>
            <w:tcW w:w="1232" w:type="dxa"/>
            <w:gridSpan w:val="2"/>
            <w:tcBorders>
              <w:top w:val="single" w:sz="8" w:space="0" w:color="00000A"/>
              <w:left w:val="single" w:sz="8" w:space="0" w:color="00000A"/>
              <w:bottom w:val="single" w:sz="4" w:space="0" w:color="00000A"/>
              <w:right w:val="single" w:sz="8" w:space="0" w:color="00000A"/>
            </w:tcBorders>
            <w:shd w:val="clear" w:color="auto" w:fill="FFFFFF"/>
            <w:tcMar>
              <w:left w:w="27" w:type="dxa"/>
            </w:tcMar>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496" w:type="dxa"/>
            <w:gridSpan w:val="3"/>
            <w:tcBorders>
              <w:top w:val="single" w:sz="8" w:space="0" w:color="00000A"/>
              <w:left w:val="single" w:sz="8" w:space="0" w:color="00000A"/>
              <w:bottom w:val="single" w:sz="4" w:space="0" w:color="00000A"/>
              <w:right w:val="single" w:sz="12" w:space="0" w:color="00000A"/>
            </w:tcBorders>
            <w:shd w:val="clear" w:color="auto" w:fill="FF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r w:rsidR="00357A63">
        <w:trPr>
          <w:trHeight w:val="75"/>
        </w:trPr>
        <w:tc>
          <w:tcPr>
            <w:tcW w:w="1589" w:type="dxa"/>
            <w:vMerge/>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4958" w:type="dxa"/>
            <w:gridSpan w:val="6"/>
            <w:tcBorders>
              <w:top w:val="single" w:sz="4" w:space="0" w:color="00000A"/>
              <w:left w:val="single" w:sz="4" w:space="0" w:color="00000A"/>
              <w:bottom w:val="single" w:sz="4" w:space="0" w:color="00000A"/>
              <w:right w:val="single" w:sz="8" w:space="0" w:color="00000A"/>
            </w:tcBorders>
            <w:shd w:val="clear" w:color="auto" w:fill="FFFFFF"/>
            <w:tcMar>
              <w:left w:w="42" w:type="dxa"/>
            </w:tcMar>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Grosfeld &amp; O’Neill, Paediatric Surgery (6th edition), Mosby 2006</w:t>
            </w:r>
          </w:p>
        </w:tc>
        <w:tc>
          <w:tcPr>
            <w:tcW w:w="1232" w:type="dxa"/>
            <w:gridSpan w:val="2"/>
            <w:tcBorders>
              <w:top w:val="single" w:sz="4" w:space="0" w:color="00000A"/>
              <w:left w:val="single" w:sz="8" w:space="0" w:color="00000A"/>
              <w:bottom w:val="single" w:sz="4" w:space="0" w:color="00000A"/>
              <w:right w:val="single" w:sz="8" w:space="0" w:color="00000A"/>
            </w:tcBorders>
            <w:shd w:val="clear" w:color="auto" w:fill="FFFFFF"/>
            <w:tcMar>
              <w:left w:w="27" w:type="dxa"/>
            </w:tcMar>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496" w:type="dxa"/>
            <w:gridSpan w:val="3"/>
            <w:tcBorders>
              <w:top w:val="single" w:sz="4" w:space="0" w:color="00000A"/>
              <w:left w:val="single" w:sz="8" w:space="0" w:color="00000A"/>
              <w:bottom w:val="single" w:sz="4" w:space="0" w:color="00000A"/>
              <w:right w:val="single" w:sz="12" w:space="0" w:color="00000A"/>
            </w:tcBorders>
            <w:shd w:val="clear" w:color="auto" w:fill="FF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r w:rsidR="00357A63">
        <w:trPr>
          <w:trHeight w:val="75"/>
        </w:trPr>
        <w:tc>
          <w:tcPr>
            <w:tcW w:w="1589" w:type="dxa"/>
            <w:vMerge/>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4958" w:type="dxa"/>
            <w:gridSpan w:val="6"/>
            <w:tcBorders>
              <w:top w:val="single" w:sz="4" w:space="0" w:color="00000A"/>
              <w:left w:val="single" w:sz="4" w:space="0" w:color="00000A"/>
              <w:bottom w:val="single" w:sz="4" w:space="0" w:color="00000A"/>
              <w:right w:val="single" w:sz="8" w:space="0" w:color="00000A"/>
            </w:tcBorders>
            <w:shd w:val="clear" w:color="auto" w:fill="FFFFFF"/>
            <w:tcMar>
              <w:left w:w="42" w:type="dxa"/>
            </w:tcMar>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Biočić M. Dječja kirurgija - skripta</w:t>
            </w:r>
          </w:p>
        </w:tc>
        <w:tc>
          <w:tcPr>
            <w:tcW w:w="1232" w:type="dxa"/>
            <w:gridSpan w:val="2"/>
            <w:tcBorders>
              <w:top w:val="single" w:sz="4" w:space="0" w:color="00000A"/>
              <w:left w:val="single" w:sz="8" w:space="0" w:color="00000A"/>
              <w:bottom w:val="single" w:sz="4" w:space="0" w:color="00000A"/>
              <w:right w:val="single" w:sz="8" w:space="0" w:color="00000A"/>
            </w:tcBorders>
            <w:shd w:val="clear" w:color="auto" w:fill="FFFFFF"/>
            <w:tcMar>
              <w:left w:w="27" w:type="dxa"/>
            </w:tcMar>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496" w:type="dxa"/>
            <w:gridSpan w:val="3"/>
            <w:tcBorders>
              <w:top w:val="single" w:sz="4" w:space="0" w:color="00000A"/>
              <w:left w:val="single" w:sz="8" w:space="0" w:color="00000A"/>
              <w:bottom w:val="single" w:sz="4" w:space="0" w:color="00000A"/>
              <w:right w:val="single" w:sz="12" w:space="0" w:color="00000A"/>
            </w:tcBorders>
            <w:shd w:val="clear" w:color="auto" w:fill="FF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r w:rsidR="00357A63">
        <w:trPr>
          <w:trHeight w:val="872"/>
        </w:trPr>
        <w:tc>
          <w:tcPr>
            <w:tcW w:w="1589" w:type="dxa"/>
            <w:vMerge/>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4958" w:type="dxa"/>
            <w:gridSpan w:val="6"/>
            <w:tcBorders>
              <w:top w:val="single" w:sz="4" w:space="0" w:color="00000A"/>
              <w:left w:val="single" w:sz="4" w:space="0" w:color="00000A"/>
              <w:bottom w:val="single" w:sz="4" w:space="0" w:color="00000A"/>
              <w:right w:val="single" w:sz="8" w:space="0" w:color="00000A"/>
            </w:tcBorders>
            <w:shd w:val="clear" w:color="auto" w:fill="FFFFFF"/>
            <w:tcMar>
              <w:left w:w="42" w:type="dxa"/>
            </w:tcMar>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Oldham, Colombani &amp; Foglia, Surgery of infants and children: scientific principles and practice, Lippincott Raven, 1997.</w:t>
            </w:r>
          </w:p>
        </w:tc>
        <w:tc>
          <w:tcPr>
            <w:tcW w:w="1232" w:type="dxa"/>
            <w:gridSpan w:val="2"/>
            <w:tcBorders>
              <w:top w:val="single" w:sz="4" w:space="0" w:color="00000A"/>
              <w:left w:val="single" w:sz="8" w:space="0" w:color="00000A"/>
              <w:bottom w:val="single" w:sz="4" w:space="0" w:color="00000A"/>
              <w:right w:val="single" w:sz="8" w:space="0" w:color="00000A"/>
            </w:tcBorders>
            <w:shd w:val="clear" w:color="auto" w:fill="FFFFFF"/>
            <w:tcMar>
              <w:left w:w="27" w:type="dxa"/>
            </w:tcMar>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496" w:type="dxa"/>
            <w:gridSpan w:val="3"/>
            <w:tcBorders>
              <w:top w:val="single" w:sz="4" w:space="0" w:color="00000A"/>
              <w:left w:val="single" w:sz="8" w:space="0" w:color="00000A"/>
              <w:bottom w:val="single" w:sz="4" w:space="0" w:color="00000A"/>
              <w:right w:val="single" w:sz="12" w:space="0" w:color="00000A"/>
            </w:tcBorders>
            <w:shd w:val="clear" w:color="auto" w:fill="FF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r w:rsidR="00357A63">
        <w:tc>
          <w:tcPr>
            <w:tcW w:w="1589" w:type="dxa"/>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357A63" w:rsidRDefault="00357A63">
            <w:pPr>
              <w:tabs>
                <w:tab w:val="left" w:pos="567"/>
              </w:tabs>
              <w:jc w:val="left"/>
              <w:rPr>
                <w:rFonts w:ascii="Times New Roman" w:eastAsia="Arial" w:hAnsi="Times New Roman" w:cs="Times New Roman"/>
              </w:rPr>
            </w:pPr>
          </w:p>
        </w:tc>
        <w:tc>
          <w:tcPr>
            <w:tcW w:w="7686" w:type="dxa"/>
            <w:gridSpan w:val="11"/>
            <w:tcBorders>
              <w:top w:val="single" w:sz="12" w:space="0" w:color="00000A"/>
              <w:left w:val="single" w:sz="4" w:space="0" w:color="00000A"/>
              <w:bottom w:val="single" w:sz="4" w:space="0" w:color="00000A"/>
              <w:right w:val="single" w:sz="12" w:space="0" w:color="00000A"/>
            </w:tcBorders>
            <w:shd w:val="clear" w:color="auto" w:fill="FFFFFF"/>
            <w:tcMar>
              <w:left w:w="42" w:type="dxa"/>
            </w:tcMar>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Grosfeld &amp; O’Neill, Paediatric Surgery (6th edition) Rickham's Neonatal Surgery,Paul D. Losty Ed.</w:t>
            </w:r>
          </w:p>
        </w:tc>
      </w:tr>
      <w:tr w:rsidR="00357A63">
        <w:tc>
          <w:tcPr>
            <w:tcW w:w="1589" w:type="dxa"/>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7686" w:type="dxa"/>
            <w:gridSpan w:val="11"/>
            <w:tcBorders>
              <w:top w:val="single" w:sz="4" w:space="0" w:color="00000A"/>
              <w:left w:val="single" w:sz="4" w:space="0" w:color="00000A"/>
              <w:bottom w:val="single" w:sz="4" w:space="0" w:color="00000A"/>
              <w:right w:val="single" w:sz="12" w:space="0" w:color="00000A"/>
            </w:tcBorders>
            <w:shd w:val="clear" w:color="auto" w:fill="FFFFFF"/>
            <w:tcMar>
              <w:left w:w="42" w:type="dxa"/>
            </w:tcMar>
            <w:vAlign w:val="center"/>
          </w:tcPr>
          <w:p w:rsidR="00357A63" w:rsidRDefault="00DF2F0E">
            <w:pPr>
              <w:tabs>
                <w:tab w:val="left" w:pos="360"/>
                <w:tab w:val="left" w:pos="540"/>
              </w:tabs>
              <w:jc w:val="left"/>
              <w:rPr>
                <w:rFonts w:ascii="Times New Roman" w:eastAsia="Arial" w:hAnsi="Times New Roman" w:cs="Times New Roman"/>
              </w:rPr>
            </w:pPr>
            <w:r>
              <w:rPr>
                <w:rFonts w:ascii="Times New Roman" w:eastAsia="Arial" w:hAnsi="Times New Roman" w:cs="Times New Roman"/>
              </w:rPr>
              <w:t>Procjena u tijeku nastave, vođenje evidencije o obavljenoj nastavi i usvojenim vještinama. Anketa o kvaliteti nastave i nastavnika koja se analizira na razini specijalističkog studija i Fakulteta.</w:t>
            </w:r>
          </w:p>
          <w:p w:rsidR="00357A63" w:rsidRDefault="00357A63">
            <w:pPr>
              <w:tabs>
                <w:tab w:val="left" w:pos="2820"/>
              </w:tabs>
              <w:jc w:val="left"/>
              <w:rPr>
                <w:rFonts w:ascii="Times New Roman" w:eastAsia="Arial" w:hAnsi="Times New Roman" w:cs="Times New Roman"/>
              </w:rPr>
            </w:pPr>
          </w:p>
        </w:tc>
      </w:tr>
    </w:tbl>
    <w:p w:rsidR="00357A63" w:rsidRDefault="00DF2F0E">
      <w:pPr>
        <w:jc w:val="left"/>
        <w:rPr>
          <w:rFonts w:ascii="Times New Roman" w:hAnsi="Times New Roman" w:cs="Times New Roman"/>
        </w:rPr>
      </w:pPr>
      <w:r>
        <w:br w:type="page"/>
      </w:r>
    </w:p>
    <w:p w:rsidR="00357A63" w:rsidRDefault="00357A63">
      <w:pPr>
        <w:jc w:val="left"/>
        <w:rPr>
          <w:rFonts w:ascii="Times New Roman" w:eastAsia="Arial" w:hAnsi="Times New Roman" w:cs="Times New Roman"/>
          <w:sz w:val="20"/>
          <w:szCs w:val="20"/>
        </w:rPr>
      </w:pPr>
    </w:p>
    <w:tbl>
      <w:tblPr>
        <w:tblW w:w="9235"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561"/>
        <w:gridCol w:w="1722"/>
        <w:gridCol w:w="738"/>
        <w:gridCol w:w="410"/>
        <w:gridCol w:w="410"/>
        <w:gridCol w:w="410"/>
        <w:gridCol w:w="1170"/>
        <w:gridCol w:w="928"/>
        <w:gridCol w:w="312"/>
        <w:gridCol w:w="277"/>
        <w:gridCol w:w="571"/>
        <w:gridCol w:w="726"/>
      </w:tblGrid>
      <w:tr w:rsidR="00357A63">
        <w:tc>
          <w:tcPr>
            <w:tcW w:w="1561"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NAZIV PREDMETA</w:t>
            </w:r>
          </w:p>
        </w:tc>
        <w:tc>
          <w:tcPr>
            <w:tcW w:w="7673" w:type="dxa"/>
            <w:gridSpan w:val="11"/>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GINEKOLOGIJA ZA KIRURGE</w:t>
            </w:r>
          </w:p>
        </w:tc>
      </w:tr>
      <w:tr w:rsidR="00357A63">
        <w:tc>
          <w:tcPr>
            <w:tcW w:w="1561" w:type="dxa"/>
            <w:tcBorders>
              <w:top w:val="single" w:sz="12" w:space="0" w:color="000000"/>
              <w:left w:val="single" w:sz="12"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b/>
              </w:rPr>
              <w:t>Kod</w:t>
            </w:r>
          </w:p>
        </w:tc>
        <w:tc>
          <w:tcPr>
            <w:tcW w:w="2870" w:type="dxa"/>
            <w:gridSpan w:val="3"/>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w:t>
            </w:r>
          </w:p>
        </w:tc>
        <w:tc>
          <w:tcPr>
            <w:tcW w:w="1989"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2814" w:type="dxa"/>
            <w:gridSpan w:val="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1561"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b/>
              </w:rPr>
              <w:t>Nositelj/i predmeta</w:t>
            </w:r>
          </w:p>
        </w:tc>
        <w:tc>
          <w:tcPr>
            <w:tcW w:w="2870" w:type="dxa"/>
            <w:gridSpan w:val="3"/>
            <w:tcBorders>
              <w:top w:val="single" w:sz="4" w:space="0" w:color="000000"/>
              <w:left w:val="single" w:sz="4" w:space="0" w:color="000000"/>
              <w:bottom w:val="single" w:sz="12" w:space="0" w:color="000000"/>
              <w:right w:val="single" w:sz="12" w:space="0" w:color="000000"/>
            </w:tcBorders>
            <w:shd w:val="clear" w:color="auto" w:fill="FF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Prof.dr.sc. Deni Karelović, dr.med.spec.</w:t>
            </w:r>
          </w:p>
        </w:tc>
        <w:tc>
          <w:tcPr>
            <w:tcW w:w="198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2814" w:type="dxa"/>
            <w:gridSpan w:val="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1.5</w:t>
            </w:r>
          </w:p>
        </w:tc>
      </w:tr>
      <w:tr w:rsidR="00357A63">
        <w:trPr>
          <w:trHeight w:val="345"/>
        </w:trPr>
        <w:tc>
          <w:tcPr>
            <w:tcW w:w="1561"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870" w:type="dxa"/>
            <w:gridSpan w:val="3"/>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Prof.dr.sc. D. Karelović, dr.med.spec.</w:t>
            </w:r>
          </w:p>
          <w:p w:rsidR="00357A63" w:rsidRDefault="00DF2F0E">
            <w:pPr>
              <w:jc w:val="left"/>
              <w:rPr>
                <w:rFonts w:ascii="Times New Roman" w:eastAsia="Arial" w:hAnsi="Times New Roman" w:cs="Times New Roman"/>
              </w:rPr>
            </w:pPr>
            <w:r>
              <w:rPr>
                <w:rFonts w:ascii="Times New Roman" w:eastAsia="Arial" w:hAnsi="Times New Roman" w:cs="Times New Roman"/>
              </w:rPr>
              <w:t>Doc.dr.sc. Boris Bačić, dr.med.spec.</w:t>
            </w:r>
          </w:p>
        </w:tc>
        <w:tc>
          <w:tcPr>
            <w:tcW w:w="1989" w:type="dxa"/>
            <w:gridSpan w:val="3"/>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928"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89"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71"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72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r>
      <w:tr w:rsidR="00357A63">
        <w:trPr>
          <w:trHeight w:val="345"/>
        </w:trPr>
        <w:tc>
          <w:tcPr>
            <w:tcW w:w="1561"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870" w:type="dxa"/>
            <w:gridSpan w:val="3"/>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989" w:type="dxa"/>
            <w:gridSpan w:val="3"/>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928"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89"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71"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72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12</w:t>
            </w:r>
          </w:p>
        </w:tc>
      </w:tr>
      <w:tr w:rsidR="00357A63">
        <w:tc>
          <w:tcPr>
            <w:tcW w:w="1561"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870"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Obvezatan</w:t>
            </w:r>
          </w:p>
        </w:tc>
        <w:tc>
          <w:tcPr>
            <w:tcW w:w="198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2814" w:type="dxa"/>
            <w:gridSpan w:val="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9234" w:type="dxa"/>
            <w:gridSpan w:val="12"/>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spacing w:line="259" w:lineRule="auto"/>
              <w:jc w:val="left"/>
              <w:rPr>
                <w:rFonts w:ascii="Times New Roman" w:eastAsia="Arial" w:hAnsi="Times New Roman" w:cs="Times New Roman"/>
                <w:b/>
              </w:rPr>
            </w:pPr>
            <w:r>
              <w:rPr>
                <w:rFonts w:ascii="Times New Roman" w:eastAsia="Arial" w:hAnsi="Times New Roman" w:cs="Times New Roman"/>
                <w:b/>
              </w:rPr>
              <w:t>OPIS PREDMETA</w:t>
            </w:r>
          </w:p>
        </w:tc>
      </w:tr>
      <w:tr w:rsidR="00357A63">
        <w:tc>
          <w:tcPr>
            <w:tcW w:w="1561"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7673" w:type="dxa"/>
            <w:gridSpan w:val="11"/>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Cilj ovog predmeta je usvajanje teoretskog i praktičnog znanja iz ginekologije koji su od interesa kirurga. Studenti će se upoznati s epidemiologijom, etiologijom, patogenezom, kliničkim manifestacijama, dijagnostikom, terapijskim postupcima i prognozom.</w:t>
            </w:r>
          </w:p>
        </w:tc>
      </w:tr>
      <w:tr w:rsidR="00357A63">
        <w:tc>
          <w:tcPr>
            <w:tcW w:w="1561"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7673" w:type="dxa"/>
            <w:gridSpan w:val="11"/>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Završen Medicinski fakultet, pohađanje specijalizacije iz kirurgije.</w:t>
            </w:r>
          </w:p>
        </w:tc>
      </w:tr>
      <w:tr w:rsidR="00357A63">
        <w:trPr>
          <w:trHeight w:val="1629"/>
        </w:trPr>
        <w:tc>
          <w:tcPr>
            <w:tcW w:w="1561"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7673" w:type="dxa"/>
            <w:gridSpan w:val="11"/>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Studenti će nakon položenog ispita biti u stanju: </w:t>
            </w:r>
          </w:p>
          <w:p w:rsidR="00357A63" w:rsidRDefault="00DF2F0E">
            <w:pPr>
              <w:numPr>
                <w:ilvl w:val="0"/>
                <w:numId w:val="47"/>
              </w:numPr>
              <w:jc w:val="left"/>
              <w:rPr>
                <w:rFonts w:ascii="Times New Roman" w:hAnsi="Times New Roman" w:cs="Times New Roman"/>
                <w:color w:val="000000"/>
              </w:rPr>
            </w:pPr>
            <w:r>
              <w:rPr>
                <w:rFonts w:ascii="Times New Roman" w:eastAsia="Arial" w:hAnsi="Times New Roman" w:cs="Times New Roman"/>
                <w:color w:val="000000"/>
              </w:rPr>
              <w:t>Primijeniti usvojena znanja u obradi pacijentica u ginekološkoj ambulanti i prijeoperacijskom postupku</w:t>
            </w:r>
          </w:p>
          <w:p w:rsidR="00357A63" w:rsidRDefault="00DF2F0E">
            <w:pPr>
              <w:numPr>
                <w:ilvl w:val="0"/>
                <w:numId w:val="47"/>
              </w:numPr>
              <w:jc w:val="left"/>
              <w:rPr>
                <w:rFonts w:ascii="Times New Roman" w:hAnsi="Times New Roman" w:cs="Times New Roman"/>
                <w:color w:val="000000"/>
              </w:rPr>
            </w:pPr>
            <w:r>
              <w:rPr>
                <w:rFonts w:ascii="Times New Roman" w:eastAsia="Arial" w:hAnsi="Times New Roman" w:cs="Times New Roman"/>
              </w:rPr>
              <w:t>Procijeniti</w:t>
            </w:r>
            <w:r>
              <w:rPr>
                <w:rFonts w:ascii="Times New Roman" w:eastAsia="Arial" w:hAnsi="Times New Roman" w:cs="Times New Roman"/>
                <w:color w:val="000000"/>
              </w:rPr>
              <w:t xml:space="preserve"> moguće komplikacije i način njihova zbrinjavanja </w:t>
            </w:r>
          </w:p>
          <w:p w:rsidR="00357A63" w:rsidRDefault="00DF2F0E">
            <w:pPr>
              <w:numPr>
                <w:ilvl w:val="0"/>
                <w:numId w:val="47"/>
              </w:numPr>
              <w:jc w:val="left"/>
              <w:rPr>
                <w:rFonts w:ascii="Times New Roman" w:hAnsi="Times New Roman" w:cs="Times New Roman"/>
                <w:color w:val="000000"/>
              </w:rPr>
            </w:pPr>
            <w:r>
              <w:rPr>
                <w:rFonts w:ascii="Times New Roman" w:eastAsia="Arial" w:hAnsi="Times New Roman" w:cs="Times New Roman"/>
                <w:color w:val="000000"/>
              </w:rPr>
              <w:t>Definirati smjernice u dijagnostici i liječenju preinvazivnih lezija vrata maternice i osnovna znanja iz kolposkopije.</w:t>
            </w:r>
          </w:p>
          <w:p w:rsidR="00357A63" w:rsidRDefault="00DF2F0E">
            <w:pPr>
              <w:numPr>
                <w:ilvl w:val="0"/>
                <w:numId w:val="47"/>
              </w:numPr>
              <w:jc w:val="left"/>
              <w:rPr>
                <w:rFonts w:ascii="Times New Roman" w:hAnsi="Times New Roman" w:cs="Times New Roman"/>
                <w:color w:val="000000"/>
              </w:rPr>
            </w:pPr>
            <w:r>
              <w:rPr>
                <w:rFonts w:ascii="Times New Roman" w:eastAsia="Arial" w:hAnsi="Times New Roman" w:cs="Times New Roman"/>
                <w:color w:val="000000"/>
              </w:rPr>
              <w:t xml:space="preserve">Opisati i primijeniti tehnike dijagnostičke histeroskopije I laparoskopije I tehnike </w:t>
            </w:r>
            <w:r>
              <w:rPr>
                <w:rFonts w:ascii="Times New Roman" w:eastAsia="Arial" w:hAnsi="Times New Roman" w:cs="Times New Roman"/>
              </w:rPr>
              <w:t>endoskopskih</w:t>
            </w:r>
            <w:r>
              <w:rPr>
                <w:rFonts w:ascii="Times New Roman" w:eastAsia="Arial" w:hAnsi="Times New Roman" w:cs="Times New Roman"/>
                <w:color w:val="000000"/>
              </w:rPr>
              <w:t xml:space="preserve"> operacija u pacijentic</w:t>
            </w:r>
            <w:r>
              <w:rPr>
                <w:rFonts w:ascii="Times New Roman" w:eastAsia="Arial" w:hAnsi="Times New Roman" w:cs="Times New Roman"/>
              </w:rPr>
              <w:t>a</w:t>
            </w:r>
            <w:r>
              <w:rPr>
                <w:rFonts w:ascii="Times New Roman" w:eastAsia="Arial" w:hAnsi="Times New Roman" w:cs="Times New Roman"/>
                <w:color w:val="000000"/>
              </w:rPr>
              <w:t xml:space="preserve"> s miomom, cistom, endometriozom.</w:t>
            </w:r>
          </w:p>
          <w:p w:rsidR="00357A63" w:rsidRDefault="00DF2F0E">
            <w:pPr>
              <w:numPr>
                <w:ilvl w:val="0"/>
                <w:numId w:val="47"/>
              </w:numPr>
              <w:jc w:val="left"/>
              <w:rPr>
                <w:rFonts w:ascii="Times New Roman" w:hAnsi="Times New Roman" w:cs="Times New Roman"/>
                <w:color w:val="000000"/>
              </w:rPr>
            </w:pPr>
            <w:r>
              <w:rPr>
                <w:rFonts w:ascii="Times New Roman" w:eastAsia="Arial" w:hAnsi="Times New Roman" w:cs="Times New Roman"/>
              </w:rPr>
              <w:t>Razumjeti</w:t>
            </w:r>
            <w:r>
              <w:rPr>
                <w:rFonts w:ascii="Times New Roman" w:eastAsia="Arial" w:hAnsi="Times New Roman" w:cs="Times New Roman"/>
                <w:color w:val="000000"/>
              </w:rPr>
              <w:t xml:space="preserve"> klasičnu vaginalnu i laparotomijsku kirurgiju u ginekologiji.</w:t>
            </w:r>
          </w:p>
          <w:p w:rsidR="00357A63" w:rsidRDefault="00DF2F0E">
            <w:pPr>
              <w:numPr>
                <w:ilvl w:val="0"/>
                <w:numId w:val="47"/>
              </w:numPr>
              <w:jc w:val="left"/>
              <w:rPr>
                <w:rFonts w:ascii="Times New Roman" w:hAnsi="Times New Roman" w:cs="Times New Roman"/>
                <w:color w:val="000000"/>
              </w:rPr>
            </w:pPr>
            <w:r>
              <w:rPr>
                <w:rFonts w:ascii="Times New Roman" w:eastAsia="Arial" w:hAnsi="Times New Roman" w:cs="Times New Roman"/>
                <w:color w:val="000000"/>
              </w:rPr>
              <w:t>Argumentirati potrebu  multidisciplinarnog pristupu i stručnog timskog rada.</w:t>
            </w:r>
          </w:p>
        </w:tc>
      </w:tr>
      <w:tr w:rsidR="00357A63">
        <w:trPr>
          <w:trHeight w:val="5029"/>
        </w:trPr>
        <w:tc>
          <w:tcPr>
            <w:tcW w:w="1561"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Sadržaj predmeta detaljno razrađen prema satnici nastave </w:t>
            </w:r>
          </w:p>
        </w:tc>
        <w:tc>
          <w:tcPr>
            <w:tcW w:w="7673" w:type="dxa"/>
            <w:gridSpan w:val="11"/>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after="160" w:line="259" w:lineRule="auto"/>
              <w:jc w:val="left"/>
              <w:rPr>
                <w:rFonts w:ascii="Times New Roman" w:eastAsia="Arial" w:hAnsi="Times New Roman" w:cs="Times New Roman"/>
              </w:rPr>
            </w:pPr>
            <w:r>
              <w:rPr>
                <w:rFonts w:ascii="Times New Roman" w:eastAsia="Arial" w:hAnsi="Times New Roman" w:cs="Times New Roman"/>
              </w:rPr>
              <w:t>Ginekološki razlozi akutnog abdomena, zdjelična upalna bolest  multidisciplinarno liječenje raka ovarija s posebnim osvrtom na ulogu abdominalnog kirurga.</w:t>
            </w:r>
          </w:p>
          <w:p w:rsidR="00357A63" w:rsidRDefault="00DF2F0E">
            <w:pPr>
              <w:tabs>
                <w:tab w:val="left" w:pos="2820"/>
              </w:tabs>
              <w:spacing w:line="259" w:lineRule="auto"/>
              <w:jc w:val="left"/>
              <w:rPr>
                <w:rFonts w:ascii="Times New Roman" w:eastAsia="Arial" w:hAnsi="Times New Roman" w:cs="Times New Roman"/>
                <w:b/>
              </w:rPr>
            </w:pPr>
            <w:r>
              <w:rPr>
                <w:rFonts w:ascii="Times New Roman" w:eastAsia="Arial" w:hAnsi="Times New Roman" w:cs="Times New Roman"/>
                <w:b/>
              </w:rPr>
              <w:t>Predavanja (4 sata)</w:t>
            </w:r>
          </w:p>
          <w:p w:rsidR="00357A63" w:rsidRDefault="00DF2F0E">
            <w:pPr>
              <w:numPr>
                <w:ilvl w:val="0"/>
                <w:numId w:val="158"/>
              </w:numPr>
              <w:spacing w:line="259" w:lineRule="auto"/>
              <w:jc w:val="left"/>
              <w:rPr>
                <w:rFonts w:ascii="Times New Roman" w:eastAsia="Arial" w:hAnsi="Times New Roman" w:cs="Times New Roman"/>
              </w:rPr>
            </w:pPr>
            <w:r>
              <w:rPr>
                <w:rFonts w:ascii="Times New Roman" w:eastAsia="Arial" w:hAnsi="Times New Roman" w:cs="Times New Roman"/>
              </w:rPr>
              <w:t xml:space="preserve">Zdjelična upalna bolest </w:t>
            </w:r>
            <w:r>
              <w:rPr>
                <w:rFonts w:ascii="Times New Roman" w:eastAsia="Arial" w:hAnsi="Times New Roman" w:cs="Times New Roman"/>
                <w:b/>
              </w:rPr>
              <w:t>1h</w:t>
            </w:r>
          </w:p>
          <w:p w:rsidR="00357A63" w:rsidRDefault="00DF2F0E">
            <w:pPr>
              <w:numPr>
                <w:ilvl w:val="0"/>
                <w:numId w:val="158"/>
              </w:numPr>
              <w:spacing w:line="259" w:lineRule="auto"/>
              <w:jc w:val="left"/>
              <w:rPr>
                <w:rFonts w:ascii="Times New Roman" w:eastAsia="Arial" w:hAnsi="Times New Roman" w:cs="Times New Roman"/>
              </w:rPr>
            </w:pPr>
            <w:r>
              <w:rPr>
                <w:rFonts w:ascii="Times New Roman" w:eastAsia="Arial" w:hAnsi="Times New Roman" w:cs="Times New Roman"/>
              </w:rPr>
              <w:t>Rak ovarija</w:t>
            </w:r>
            <w:r>
              <w:rPr>
                <w:rFonts w:ascii="Times New Roman" w:eastAsia="Arial" w:hAnsi="Times New Roman" w:cs="Times New Roman"/>
                <w:b/>
              </w:rPr>
              <w:t xml:space="preserve"> 1h</w:t>
            </w:r>
          </w:p>
          <w:p w:rsidR="00357A63" w:rsidRDefault="00DF2F0E">
            <w:pPr>
              <w:numPr>
                <w:ilvl w:val="0"/>
                <w:numId w:val="158"/>
              </w:numPr>
              <w:spacing w:line="259" w:lineRule="auto"/>
              <w:jc w:val="left"/>
              <w:rPr>
                <w:rFonts w:ascii="Times New Roman" w:eastAsia="Arial" w:hAnsi="Times New Roman" w:cs="Times New Roman"/>
              </w:rPr>
            </w:pPr>
            <w:r>
              <w:rPr>
                <w:rFonts w:ascii="Times New Roman" w:eastAsia="Arial" w:hAnsi="Times New Roman" w:cs="Times New Roman"/>
              </w:rPr>
              <w:t xml:space="preserve">Rak endometrija </w:t>
            </w:r>
            <w:r>
              <w:rPr>
                <w:rFonts w:ascii="Times New Roman" w:eastAsia="Arial" w:hAnsi="Times New Roman" w:cs="Times New Roman"/>
                <w:b/>
              </w:rPr>
              <w:t>1h</w:t>
            </w:r>
          </w:p>
          <w:p w:rsidR="00357A63" w:rsidRDefault="00DF2F0E">
            <w:pPr>
              <w:numPr>
                <w:ilvl w:val="0"/>
                <w:numId w:val="158"/>
              </w:numPr>
              <w:spacing w:line="259" w:lineRule="auto"/>
              <w:jc w:val="left"/>
              <w:rPr>
                <w:rFonts w:ascii="Times New Roman" w:eastAsia="Arial" w:hAnsi="Times New Roman" w:cs="Times New Roman"/>
              </w:rPr>
            </w:pPr>
            <w:r>
              <w:rPr>
                <w:rFonts w:ascii="Times New Roman" w:eastAsia="Arial" w:hAnsi="Times New Roman" w:cs="Times New Roman"/>
              </w:rPr>
              <w:t xml:space="preserve">Rak cerviksa </w:t>
            </w:r>
            <w:r>
              <w:rPr>
                <w:rFonts w:ascii="Times New Roman" w:eastAsia="Arial" w:hAnsi="Times New Roman" w:cs="Times New Roman"/>
                <w:b/>
              </w:rPr>
              <w:t>1h</w:t>
            </w:r>
          </w:p>
          <w:p w:rsidR="00357A63" w:rsidRDefault="00DF2F0E">
            <w:pPr>
              <w:tabs>
                <w:tab w:val="left" w:pos="2820"/>
              </w:tabs>
              <w:spacing w:line="259" w:lineRule="auto"/>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interaktivna diskusija uz primjere iz kliničke prakse </w:t>
            </w:r>
            <w:r>
              <w:rPr>
                <w:rFonts w:ascii="Times New Roman" w:eastAsia="Arial" w:hAnsi="Times New Roman" w:cs="Times New Roman"/>
                <w:b/>
              </w:rPr>
              <w:t>(4 sata)</w:t>
            </w:r>
          </w:p>
          <w:p w:rsidR="00357A63" w:rsidRDefault="00DF2F0E">
            <w:pPr>
              <w:numPr>
                <w:ilvl w:val="0"/>
                <w:numId w:val="159"/>
              </w:numPr>
              <w:tabs>
                <w:tab w:val="left" w:pos="2820"/>
              </w:tabs>
              <w:spacing w:line="259" w:lineRule="auto"/>
              <w:jc w:val="left"/>
              <w:rPr>
                <w:rFonts w:ascii="Times New Roman" w:eastAsia="Arial" w:hAnsi="Times New Roman" w:cs="Times New Roman"/>
              </w:rPr>
            </w:pPr>
            <w:r>
              <w:rPr>
                <w:rFonts w:ascii="Times New Roman" w:eastAsia="Arial" w:hAnsi="Times New Roman" w:cs="Times New Roman"/>
              </w:rPr>
              <w:t xml:space="preserve">Ginekološki status i anamneza </w:t>
            </w:r>
            <w:r>
              <w:rPr>
                <w:rFonts w:ascii="Times New Roman" w:eastAsia="Arial" w:hAnsi="Times New Roman" w:cs="Times New Roman"/>
                <w:b/>
              </w:rPr>
              <w:t>1h</w:t>
            </w:r>
          </w:p>
          <w:p w:rsidR="00357A63" w:rsidRDefault="00DF2F0E">
            <w:pPr>
              <w:numPr>
                <w:ilvl w:val="0"/>
                <w:numId w:val="159"/>
              </w:numPr>
              <w:tabs>
                <w:tab w:val="left" w:pos="2820"/>
              </w:tabs>
              <w:spacing w:line="259" w:lineRule="auto"/>
              <w:jc w:val="left"/>
              <w:rPr>
                <w:rFonts w:ascii="Times New Roman" w:eastAsia="Arial" w:hAnsi="Times New Roman" w:cs="Times New Roman"/>
                <w:highlight w:val="white"/>
              </w:rPr>
            </w:pPr>
            <w:r>
              <w:rPr>
                <w:rFonts w:ascii="Times New Roman" w:eastAsia="Arial" w:hAnsi="Times New Roman" w:cs="Times New Roman"/>
              </w:rPr>
              <w:t xml:space="preserve">Ginekološki ultrazvuk </w:t>
            </w:r>
            <w:r>
              <w:rPr>
                <w:rFonts w:ascii="Times New Roman" w:eastAsia="Arial" w:hAnsi="Times New Roman" w:cs="Times New Roman"/>
                <w:b/>
              </w:rPr>
              <w:t>1h</w:t>
            </w:r>
          </w:p>
          <w:p w:rsidR="00357A63" w:rsidRDefault="00DF2F0E">
            <w:pPr>
              <w:numPr>
                <w:ilvl w:val="0"/>
                <w:numId w:val="159"/>
              </w:numPr>
              <w:tabs>
                <w:tab w:val="left" w:pos="2820"/>
              </w:tabs>
              <w:spacing w:line="259" w:lineRule="auto"/>
              <w:jc w:val="left"/>
              <w:rPr>
                <w:rFonts w:ascii="Times New Roman" w:eastAsia="Arial" w:hAnsi="Times New Roman" w:cs="Times New Roman"/>
                <w:highlight w:val="white"/>
              </w:rPr>
            </w:pPr>
            <w:r>
              <w:rPr>
                <w:rFonts w:ascii="Times New Roman" w:eastAsia="Arial" w:hAnsi="Times New Roman" w:cs="Times New Roman"/>
                <w:highlight w:val="white"/>
              </w:rPr>
              <w:t xml:space="preserve">Upala Bartholinijeve žlijezde </w:t>
            </w:r>
            <w:r>
              <w:rPr>
                <w:rFonts w:ascii="Times New Roman" w:eastAsia="Arial" w:hAnsi="Times New Roman" w:cs="Times New Roman"/>
                <w:b/>
                <w:highlight w:val="white"/>
              </w:rPr>
              <w:t>1h</w:t>
            </w:r>
          </w:p>
          <w:p w:rsidR="00357A63" w:rsidRDefault="00DF2F0E">
            <w:pPr>
              <w:numPr>
                <w:ilvl w:val="0"/>
                <w:numId w:val="159"/>
              </w:numPr>
              <w:tabs>
                <w:tab w:val="left" w:pos="2820"/>
              </w:tabs>
              <w:spacing w:line="259" w:lineRule="auto"/>
              <w:jc w:val="left"/>
              <w:rPr>
                <w:rFonts w:ascii="Times New Roman" w:eastAsia="Arial" w:hAnsi="Times New Roman" w:cs="Times New Roman"/>
                <w:highlight w:val="white"/>
              </w:rPr>
            </w:pPr>
            <w:r>
              <w:rPr>
                <w:rFonts w:ascii="Times New Roman" w:eastAsia="Arial" w:hAnsi="Times New Roman" w:cs="Times New Roman"/>
                <w:highlight w:val="white"/>
              </w:rPr>
              <w:t xml:space="preserve">Pristup liječenju tumora adneksa u adolescenciji </w:t>
            </w:r>
            <w:r>
              <w:rPr>
                <w:rFonts w:ascii="Times New Roman" w:eastAsia="Arial" w:hAnsi="Times New Roman" w:cs="Times New Roman"/>
                <w:b/>
                <w:highlight w:val="white"/>
              </w:rPr>
              <w:t>1h</w:t>
            </w:r>
          </w:p>
          <w:p w:rsidR="00357A63" w:rsidRDefault="00DF2F0E">
            <w:pPr>
              <w:tabs>
                <w:tab w:val="left" w:pos="2820"/>
              </w:tabs>
              <w:spacing w:line="259" w:lineRule="auto"/>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na Klinici za ženske bolesti i porode, KBC Split </w:t>
            </w:r>
            <w:r>
              <w:rPr>
                <w:rFonts w:ascii="Times New Roman" w:eastAsia="Arial" w:hAnsi="Times New Roman" w:cs="Times New Roman"/>
                <w:b/>
              </w:rPr>
              <w:t>(4 sata):</w:t>
            </w:r>
          </w:p>
          <w:p w:rsidR="00357A63" w:rsidRDefault="00DF2F0E">
            <w:pPr>
              <w:numPr>
                <w:ilvl w:val="0"/>
                <w:numId w:val="160"/>
              </w:numPr>
              <w:tabs>
                <w:tab w:val="left" w:pos="2820"/>
              </w:tabs>
              <w:spacing w:line="259" w:lineRule="auto"/>
              <w:jc w:val="left"/>
              <w:rPr>
                <w:rFonts w:ascii="Times New Roman" w:eastAsia="Arial" w:hAnsi="Times New Roman" w:cs="Times New Roman"/>
              </w:rPr>
            </w:pPr>
            <w:r>
              <w:rPr>
                <w:rFonts w:ascii="Times New Roman" w:eastAsia="Arial" w:hAnsi="Times New Roman" w:cs="Times New Roman"/>
              </w:rPr>
              <w:t xml:space="preserve">Rad u Hitnom ginekološkom prijemu (pregled i anamneza) </w:t>
            </w:r>
            <w:r>
              <w:rPr>
                <w:rFonts w:ascii="Times New Roman" w:eastAsia="Arial" w:hAnsi="Times New Roman" w:cs="Times New Roman"/>
                <w:b/>
              </w:rPr>
              <w:t>1h</w:t>
            </w:r>
          </w:p>
          <w:p w:rsidR="00357A63" w:rsidRDefault="00DF2F0E">
            <w:pPr>
              <w:numPr>
                <w:ilvl w:val="0"/>
                <w:numId w:val="160"/>
              </w:numPr>
              <w:tabs>
                <w:tab w:val="left" w:pos="2820"/>
              </w:tabs>
              <w:spacing w:line="259" w:lineRule="auto"/>
              <w:jc w:val="left"/>
              <w:rPr>
                <w:rFonts w:ascii="Times New Roman" w:eastAsia="Arial" w:hAnsi="Times New Roman" w:cs="Times New Roman"/>
              </w:rPr>
            </w:pPr>
            <w:r>
              <w:rPr>
                <w:rFonts w:ascii="Times New Roman" w:eastAsia="Arial" w:hAnsi="Times New Roman" w:cs="Times New Roman"/>
              </w:rPr>
              <w:t>Laparoskopske tehnike u ginekologiji (operacijska sala)</w:t>
            </w:r>
            <w:r>
              <w:rPr>
                <w:rFonts w:ascii="Times New Roman" w:eastAsia="Arial" w:hAnsi="Times New Roman" w:cs="Times New Roman"/>
                <w:b/>
              </w:rPr>
              <w:t xml:space="preserve"> 1h</w:t>
            </w:r>
          </w:p>
          <w:p w:rsidR="00357A63" w:rsidRDefault="00DF2F0E">
            <w:pPr>
              <w:numPr>
                <w:ilvl w:val="0"/>
                <w:numId w:val="160"/>
              </w:numPr>
              <w:tabs>
                <w:tab w:val="left" w:pos="2820"/>
              </w:tabs>
              <w:spacing w:line="259" w:lineRule="auto"/>
              <w:jc w:val="left"/>
              <w:rPr>
                <w:rFonts w:ascii="Times New Roman" w:eastAsia="Arial" w:hAnsi="Times New Roman" w:cs="Times New Roman"/>
              </w:rPr>
            </w:pPr>
            <w:r>
              <w:rPr>
                <w:rFonts w:ascii="Times New Roman" w:eastAsia="Arial" w:hAnsi="Times New Roman" w:cs="Times New Roman"/>
              </w:rPr>
              <w:t>Histerektomija (operacijska sala)</w:t>
            </w:r>
            <w:r>
              <w:rPr>
                <w:rFonts w:ascii="Times New Roman" w:eastAsia="Arial" w:hAnsi="Times New Roman" w:cs="Times New Roman"/>
                <w:b/>
              </w:rPr>
              <w:t xml:space="preserve"> 1h</w:t>
            </w:r>
          </w:p>
          <w:p w:rsidR="00357A63" w:rsidRDefault="00DF2F0E">
            <w:pPr>
              <w:numPr>
                <w:ilvl w:val="0"/>
                <w:numId w:val="160"/>
              </w:numPr>
              <w:tabs>
                <w:tab w:val="left" w:pos="2820"/>
              </w:tabs>
              <w:spacing w:line="259" w:lineRule="auto"/>
              <w:jc w:val="left"/>
              <w:rPr>
                <w:rFonts w:ascii="Times New Roman" w:eastAsia="Arial" w:hAnsi="Times New Roman" w:cs="Times New Roman"/>
              </w:rPr>
            </w:pPr>
            <w:r>
              <w:rPr>
                <w:rFonts w:ascii="Times New Roman" w:eastAsia="Arial" w:hAnsi="Times New Roman" w:cs="Times New Roman"/>
              </w:rPr>
              <w:t xml:space="preserve">Ultrazvuk (ultrazvučna ambulanta) </w:t>
            </w:r>
            <w:r>
              <w:rPr>
                <w:rFonts w:ascii="Times New Roman" w:eastAsia="Arial" w:hAnsi="Times New Roman" w:cs="Times New Roman"/>
                <w:b/>
              </w:rPr>
              <w:t>1h</w:t>
            </w:r>
          </w:p>
        </w:tc>
      </w:tr>
      <w:tr w:rsidR="00357A63">
        <w:trPr>
          <w:trHeight w:val="349"/>
        </w:trPr>
        <w:tc>
          <w:tcPr>
            <w:tcW w:w="1561"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Vrste izvođenja nastave:</w:t>
            </w:r>
          </w:p>
        </w:tc>
        <w:tc>
          <w:tcPr>
            <w:tcW w:w="3280"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spacing w:line="259" w:lineRule="auto"/>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393" w:type="dxa"/>
            <w:gridSpan w:val="7"/>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mentorski rad</w:t>
            </w:r>
          </w:p>
          <w:p w:rsidR="00357A63" w:rsidRDefault="00DF2F0E">
            <w:pPr>
              <w:tabs>
                <w:tab w:val="left" w:pos="2820"/>
              </w:tabs>
              <w:spacing w:line="259" w:lineRule="auto"/>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1561"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280"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393" w:type="dxa"/>
            <w:gridSpan w:val="7"/>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561"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7673" w:type="dxa"/>
            <w:gridSpan w:val="11"/>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rPr>
            </w:pPr>
            <w:r>
              <w:rPr>
                <w:rFonts w:ascii="Times New Roman" w:eastAsia="Arial" w:hAnsi="Times New Roman" w:cs="Times New Roman"/>
              </w:rPr>
              <w:t>Pohađanje svih oblika nastave.</w:t>
            </w:r>
          </w:p>
          <w:p w:rsidR="00357A63" w:rsidRDefault="00DF2F0E">
            <w:pPr>
              <w:tabs>
                <w:tab w:val="left" w:pos="2820"/>
              </w:tabs>
              <w:spacing w:line="259" w:lineRule="auto"/>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1561"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722"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3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30"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Istraživanje</w:t>
            </w:r>
          </w:p>
        </w:tc>
        <w:tc>
          <w:tcPr>
            <w:tcW w:w="1169"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17"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Praktični rad</w:t>
            </w:r>
          </w:p>
        </w:tc>
        <w:tc>
          <w:tcPr>
            <w:tcW w:w="1297"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357A63">
            <w:pPr>
              <w:spacing w:line="360" w:lineRule="auto"/>
              <w:jc w:val="left"/>
              <w:rPr>
                <w:rFonts w:ascii="Times New Roman" w:eastAsia="Arial" w:hAnsi="Times New Roman" w:cs="Times New Roman"/>
                <w:color w:val="000000"/>
              </w:rPr>
            </w:pPr>
          </w:p>
        </w:tc>
      </w:tr>
      <w:tr w:rsidR="00357A63">
        <w:trPr>
          <w:trHeight w:val="397"/>
        </w:trPr>
        <w:tc>
          <w:tcPr>
            <w:tcW w:w="1561"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Eksperimentalni rad</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Referat</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1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Aktivnost u nastavi</w:t>
            </w:r>
          </w:p>
        </w:tc>
        <w:tc>
          <w:tcPr>
            <w:tcW w:w="129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r>
      <w:tr w:rsidR="00357A63">
        <w:trPr>
          <w:trHeight w:val="397"/>
        </w:trPr>
        <w:tc>
          <w:tcPr>
            <w:tcW w:w="1561"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Esej</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51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b/>
                <w:color w:val="000000"/>
              </w:rPr>
            </w:pPr>
            <w:r>
              <w:rPr>
                <w:rFonts w:ascii="Times New Roman" w:eastAsia="Arial" w:hAnsi="Times New Roman" w:cs="Times New Roman"/>
              </w:rPr>
              <w:t>Kontinuirana provjera znanja</w:t>
            </w:r>
          </w:p>
        </w:tc>
        <w:tc>
          <w:tcPr>
            <w:tcW w:w="129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tabs>
                <w:tab w:val="left" w:pos="2820"/>
              </w:tabs>
              <w:spacing w:line="259" w:lineRule="auto"/>
              <w:jc w:val="left"/>
              <w:rPr>
                <w:rFonts w:ascii="Times New Roman" w:eastAsia="Arial" w:hAnsi="Times New Roman" w:cs="Times New Roman"/>
                <w:color w:val="000000"/>
              </w:rPr>
            </w:pPr>
          </w:p>
        </w:tc>
      </w:tr>
      <w:tr w:rsidR="00357A63">
        <w:trPr>
          <w:trHeight w:val="397"/>
        </w:trPr>
        <w:tc>
          <w:tcPr>
            <w:tcW w:w="1561"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72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Kolokviji</w:t>
            </w:r>
          </w:p>
        </w:tc>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Usmeni ispit</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tabs>
                <w:tab w:val="left" w:pos="2820"/>
              </w:tabs>
              <w:spacing w:line="360" w:lineRule="auto"/>
              <w:jc w:val="left"/>
              <w:rPr>
                <w:rFonts w:ascii="Times New Roman" w:eastAsia="Arial" w:hAnsi="Times New Roman" w:cs="Times New Roman"/>
              </w:rPr>
            </w:pPr>
          </w:p>
        </w:tc>
        <w:tc>
          <w:tcPr>
            <w:tcW w:w="151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29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561"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722"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color w:val="000000"/>
              </w:rPr>
            </w:pPr>
            <w:r>
              <w:rPr>
                <w:rFonts w:ascii="Times New Roman" w:eastAsia="Arial" w:hAnsi="Times New Roman" w:cs="Times New Roman"/>
              </w:rPr>
              <w:t>Pismeni ispit</w:t>
            </w:r>
          </w:p>
        </w:tc>
        <w:tc>
          <w:tcPr>
            <w:tcW w:w="738"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color w:val="000000"/>
              </w:rPr>
            </w:pPr>
            <w:r>
              <w:rPr>
                <w:rFonts w:ascii="Times New Roman" w:eastAsia="Arial" w:hAnsi="Times New Roman" w:cs="Times New Roman"/>
                <w:color w:val="000000"/>
              </w:rPr>
              <w:t>0,5</w:t>
            </w:r>
          </w:p>
        </w:tc>
        <w:tc>
          <w:tcPr>
            <w:tcW w:w="1230"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color w:val="000000"/>
                <w:highlight w:val="yellow"/>
              </w:rPr>
            </w:pPr>
            <w:r>
              <w:rPr>
                <w:rFonts w:ascii="Times New Roman" w:eastAsia="Arial" w:hAnsi="Times New Roman" w:cs="Times New Roman"/>
                <w:color w:val="000000"/>
              </w:rPr>
              <w:t>Projekt</w:t>
            </w:r>
          </w:p>
        </w:tc>
        <w:tc>
          <w:tcPr>
            <w:tcW w:w="1169"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17"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297"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1561"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7673" w:type="dxa"/>
            <w:gridSpan w:val="11"/>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357A63">
            <w:pPr>
              <w:tabs>
                <w:tab w:val="left" w:pos="2820"/>
              </w:tabs>
              <w:spacing w:line="259" w:lineRule="auto"/>
              <w:jc w:val="left"/>
              <w:rPr>
                <w:rFonts w:ascii="Times New Roman" w:eastAsia="Arial" w:hAnsi="Times New Roman" w:cs="Times New Roman"/>
              </w:rPr>
            </w:pPr>
          </w:p>
          <w:p w:rsidR="00357A63" w:rsidRDefault="00DF2F0E">
            <w:pPr>
              <w:tabs>
                <w:tab w:val="left" w:pos="2820"/>
              </w:tabs>
              <w:spacing w:line="259" w:lineRule="auto"/>
              <w:jc w:val="left"/>
              <w:rPr>
                <w:rFonts w:ascii="Times New Roman" w:eastAsia="Arial" w:hAnsi="Times New Roman" w:cs="Times New Roman"/>
              </w:rPr>
            </w:pPr>
            <w:r>
              <w:rPr>
                <w:rFonts w:ascii="Times New Roman" w:eastAsia="Arial" w:hAnsi="Times New Roman" w:cs="Times New Roman"/>
              </w:rPr>
              <w:t>Pismeni ispit</w:t>
            </w:r>
          </w:p>
        </w:tc>
      </w:tr>
      <w:tr w:rsidR="00357A63">
        <w:tc>
          <w:tcPr>
            <w:tcW w:w="1561"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tabs>
                <w:tab w:val="left" w:pos="540"/>
              </w:tabs>
              <w:jc w:val="left"/>
              <w:rPr>
                <w:rFonts w:ascii="Times New Roman" w:eastAsia="Arial" w:hAnsi="Times New Roman" w:cs="Times New Roman"/>
                <w:color w:val="000000"/>
              </w:rPr>
            </w:pPr>
          </w:p>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Obvezna literatura (dostupna u </w:t>
            </w:r>
            <w:r>
              <w:rPr>
                <w:rFonts w:ascii="Times New Roman" w:eastAsia="Arial" w:hAnsi="Times New Roman" w:cs="Times New Roman"/>
                <w:color w:val="000000"/>
              </w:rPr>
              <w:lastRenderedPageBreak/>
              <w:t>knjižnici i putem ostalih medija)</w:t>
            </w:r>
          </w:p>
        </w:tc>
        <w:tc>
          <w:tcPr>
            <w:tcW w:w="4860" w:type="dxa"/>
            <w:gridSpan w:val="6"/>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spacing w:line="259" w:lineRule="auto"/>
              <w:jc w:val="left"/>
              <w:rPr>
                <w:rFonts w:ascii="Times New Roman" w:eastAsia="Arial" w:hAnsi="Times New Roman" w:cs="Times New Roman"/>
                <w:b/>
                <w:color w:val="000000"/>
              </w:rPr>
            </w:pPr>
            <w:r>
              <w:rPr>
                <w:rFonts w:ascii="Times New Roman" w:eastAsia="Arial" w:hAnsi="Times New Roman" w:cs="Times New Roman"/>
                <w:b/>
                <w:color w:val="000000"/>
              </w:rPr>
              <w:lastRenderedPageBreak/>
              <w:t>Naslov</w:t>
            </w:r>
          </w:p>
        </w:tc>
        <w:tc>
          <w:tcPr>
            <w:tcW w:w="1240"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spacing w:line="259" w:lineRule="auto"/>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573"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spacing w:line="259" w:lineRule="auto"/>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75"/>
        </w:trPr>
        <w:tc>
          <w:tcPr>
            <w:tcW w:w="1561"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860" w:type="dxa"/>
            <w:gridSpan w:val="6"/>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spacing w:after="160" w:line="259" w:lineRule="auto"/>
              <w:jc w:val="left"/>
              <w:rPr>
                <w:rFonts w:ascii="Times New Roman" w:eastAsia="Arial" w:hAnsi="Times New Roman" w:cs="Times New Roman"/>
                <w:color w:val="000000"/>
              </w:rPr>
            </w:pPr>
            <w:r>
              <w:rPr>
                <w:rFonts w:ascii="Times New Roman" w:eastAsia="Arial" w:hAnsi="Times New Roman" w:cs="Times New Roman"/>
              </w:rPr>
              <w:t xml:space="preserve">Ćorušić A., Babić D., Šamija M., Šobat H. </w:t>
            </w:r>
            <w:r>
              <w:rPr>
                <w:rFonts w:ascii="Times New Roman" w:eastAsia="Arial" w:hAnsi="Times New Roman" w:cs="Times New Roman"/>
              </w:rPr>
              <w:lastRenderedPageBreak/>
              <w:t xml:space="preserve">Ginekološka onkologija, Medicinska naklada, Zagreb. 2005. </w:t>
            </w:r>
          </w:p>
        </w:tc>
        <w:tc>
          <w:tcPr>
            <w:tcW w:w="124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spacing w:line="259" w:lineRule="auto"/>
              <w:jc w:val="left"/>
              <w:rPr>
                <w:rFonts w:ascii="Times New Roman" w:eastAsia="Arial" w:hAnsi="Times New Roman" w:cs="Times New Roman"/>
                <w:color w:val="000000"/>
              </w:rPr>
            </w:pPr>
          </w:p>
        </w:tc>
        <w:tc>
          <w:tcPr>
            <w:tcW w:w="1573" w:type="dxa"/>
            <w:gridSpan w:val="3"/>
            <w:tcBorders>
              <w:top w:val="single" w:sz="4" w:space="0" w:color="000000"/>
              <w:left w:val="single" w:sz="8" w:space="0" w:color="000000"/>
              <w:bottom w:val="single" w:sz="4" w:space="0" w:color="000000"/>
              <w:right w:val="single" w:sz="12" w:space="0" w:color="000000"/>
            </w:tcBorders>
            <w:shd w:val="clear" w:color="auto" w:fill="auto"/>
            <w:vAlign w:val="center"/>
          </w:tcPr>
          <w:p w:rsidR="00357A63" w:rsidRDefault="00357A63">
            <w:pPr>
              <w:tabs>
                <w:tab w:val="left" w:pos="2820"/>
              </w:tabs>
              <w:spacing w:line="259" w:lineRule="auto"/>
              <w:jc w:val="left"/>
              <w:rPr>
                <w:rFonts w:ascii="Times New Roman" w:eastAsia="Arial" w:hAnsi="Times New Roman" w:cs="Times New Roman"/>
                <w:color w:val="000000"/>
              </w:rPr>
            </w:pPr>
          </w:p>
        </w:tc>
      </w:tr>
      <w:tr w:rsidR="00357A63">
        <w:trPr>
          <w:trHeight w:val="75"/>
        </w:trPr>
        <w:tc>
          <w:tcPr>
            <w:tcW w:w="1561"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4860" w:type="dxa"/>
            <w:gridSpan w:val="6"/>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spacing w:after="160" w:line="259" w:lineRule="auto"/>
              <w:jc w:val="left"/>
              <w:rPr>
                <w:rFonts w:ascii="Times New Roman" w:eastAsia="Arial" w:hAnsi="Times New Roman" w:cs="Times New Roman"/>
              </w:rPr>
            </w:pPr>
            <w:r>
              <w:rPr>
                <w:rFonts w:ascii="Times New Roman" w:eastAsia="Arial" w:hAnsi="Times New Roman" w:cs="Times New Roman"/>
              </w:rPr>
              <w:t>Šimunić V. i sur. Ginekologija. Naklada Ljevak, Zagreb. 2001.</w:t>
            </w:r>
          </w:p>
        </w:tc>
        <w:tc>
          <w:tcPr>
            <w:tcW w:w="124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spacing w:line="259" w:lineRule="auto"/>
              <w:jc w:val="left"/>
              <w:rPr>
                <w:rFonts w:ascii="Times New Roman" w:eastAsia="Arial" w:hAnsi="Times New Roman" w:cs="Times New Roman"/>
                <w:color w:val="000000"/>
              </w:rPr>
            </w:pPr>
          </w:p>
        </w:tc>
        <w:tc>
          <w:tcPr>
            <w:tcW w:w="1573" w:type="dxa"/>
            <w:gridSpan w:val="3"/>
            <w:tcBorders>
              <w:top w:val="single" w:sz="4"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75"/>
        </w:trPr>
        <w:tc>
          <w:tcPr>
            <w:tcW w:w="1561"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4860" w:type="dxa"/>
            <w:gridSpan w:val="6"/>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spacing w:after="160" w:line="259" w:lineRule="auto"/>
              <w:jc w:val="left"/>
              <w:rPr>
                <w:rFonts w:ascii="Times New Roman" w:eastAsia="Arial" w:hAnsi="Times New Roman" w:cs="Times New Roman"/>
              </w:rPr>
            </w:pPr>
            <w:r>
              <w:rPr>
                <w:rFonts w:ascii="Times New Roman" w:eastAsia="Arial" w:hAnsi="Times New Roman" w:cs="Times New Roman"/>
              </w:rPr>
              <w:t>K</w:t>
            </w:r>
            <w:r>
              <w:rPr>
                <w:rFonts w:ascii="Times New Roman" w:eastAsia="Arial" w:hAnsi="Times New Roman" w:cs="Times New Roman"/>
                <w:color w:val="000000"/>
              </w:rPr>
              <w:t>arelović D, Skerlev M. Zdjelična upalna bolest. U: Karelović D i sur. Infekcije u ginekologiji i perinatologiji. Zagreb: Medicinska naklada, 2012, str. 234-41.</w:t>
            </w:r>
          </w:p>
        </w:tc>
        <w:tc>
          <w:tcPr>
            <w:tcW w:w="1240"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spacing w:line="259" w:lineRule="auto"/>
              <w:jc w:val="left"/>
              <w:rPr>
                <w:rFonts w:ascii="Times New Roman" w:eastAsia="Arial" w:hAnsi="Times New Roman" w:cs="Times New Roman"/>
                <w:color w:val="000000"/>
              </w:rPr>
            </w:pPr>
          </w:p>
        </w:tc>
        <w:tc>
          <w:tcPr>
            <w:tcW w:w="1573" w:type="dxa"/>
            <w:gridSpan w:val="3"/>
            <w:tcBorders>
              <w:top w:val="single" w:sz="4" w:space="0" w:color="000000"/>
              <w:left w:val="single" w:sz="8" w:space="0" w:color="000000"/>
              <w:bottom w:val="single" w:sz="4" w:space="0" w:color="000000"/>
              <w:right w:val="single" w:sz="12" w:space="0" w:color="000000"/>
            </w:tcBorders>
            <w:shd w:val="clear" w:color="auto" w:fill="auto"/>
            <w:vAlign w:val="center"/>
          </w:tcPr>
          <w:p w:rsidR="00357A63" w:rsidRDefault="00357A63">
            <w:pPr>
              <w:tabs>
                <w:tab w:val="left" w:pos="2820"/>
              </w:tabs>
              <w:spacing w:line="259" w:lineRule="auto"/>
              <w:jc w:val="left"/>
              <w:rPr>
                <w:rFonts w:ascii="Times New Roman" w:eastAsia="Arial" w:hAnsi="Times New Roman" w:cs="Times New Roman"/>
                <w:color w:val="000000"/>
              </w:rPr>
            </w:pPr>
          </w:p>
        </w:tc>
      </w:tr>
      <w:tr w:rsidR="00357A63">
        <w:trPr>
          <w:trHeight w:val="557"/>
        </w:trPr>
        <w:tc>
          <w:tcPr>
            <w:tcW w:w="1561"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tc>
        <w:tc>
          <w:tcPr>
            <w:tcW w:w="7673" w:type="dxa"/>
            <w:gridSpan w:val="11"/>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 xml:space="preserve">Berek &amp; Novak’s Gynecology, </w:t>
            </w:r>
            <w:r>
              <w:rPr>
                <w:rFonts w:ascii="Times New Roman" w:eastAsia="Arial" w:hAnsi="Times New Roman" w:cs="Times New Roman"/>
              </w:rPr>
              <w:t>Lippincott Williams &amp; Wilkins, 2020.</w:t>
            </w:r>
          </w:p>
        </w:tc>
      </w:tr>
      <w:tr w:rsidR="00357A63">
        <w:tc>
          <w:tcPr>
            <w:tcW w:w="1561"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7673" w:type="dxa"/>
            <w:gridSpan w:val="11"/>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spacing w:line="259" w:lineRule="auto"/>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spacing w:line="259" w:lineRule="auto"/>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spacing w:line="259" w:lineRule="auto"/>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spacing w:line="259" w:lineRule="auto"/>
              <w:jc w:val="left"/>
              <w:rPr>
                <w:rFonts w:ascii="Times New Roman" w:eastAsia="Arial" w:hAnsi="Times New Roman" w:cs="Times New Roman"/>
              </w:rPr>
            </w:pPr>
            <w:r>
              <w:rPr>
                <w:rFonts w:ascii="Times New Roman" w:eastAsia="Arial" w:hAnsi="Times New Roman" w:cs="Times New Roman"/>
              </w:rPr>
              <w:t xml:space="preserve">-Izvaninstitucijska evaluacija </w:t>
            </w:r>
          </w:p>
          <w:p w:rsidR="00357A63" w:rsidRDefault="00357A63">
            <w:pPr>
              <w:tabs>
                <w:tab w:val="left" w:pos="2820"/>
              </w:tabs>
              <w:spacing w:line="259" w:lineRule="auto"/>
              <w:jc w:val="left"/>
              <w:rPr>
                <w:rFonts w:ascii="Times New Roman" w:eastAsia="Arial" w:hAnsi="Times New Roman" w:cs="Times New Roman"/>
              </w:rPr>
            </w:pPr>
          </w:p>
        </w:tc>
      </w:tr>
      <w:tr w:rsidR="00357A63">
        <w:tc>
          <w:tcPr>
            <w:tcW w:w="1561"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7673" w:type="dxa"/>
            <w:gridSpan w:val="11"/>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spacing w:line="259" w:lineRule="auto"/>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tbl>
      <w:tblPr>
        <w:tblW w:w="10349" w:type="dxa"/>
        <w:tblInd w:w="-4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2125"/>
        <w:gridCol w:w="1829"/>
        <w:gridCol w:w="443"/>
        <w:gridCol w:w="338"/>
        <w:gridCol w:w="935"/>
        <w:gridCol w:w="286"/>
        <w:gridCol w:w="54"/>
        <w:gridCol w:w="513"/>
        <w:gridCol w:w="426"/>
        <w:gridCol w:w="30"/>
        <w:gridCol w:w="112"/>
        <w:gridCol w:w="567"/>
        <w:gridCol w:w="567"/>
        <w:gridCol w:w="277"/>
        <w:gridCol w:w="148"/>
        <w:gridCol w:w="1699"/>
      </w:tblGrid>
      <w:tr w:rsidR="00357A63">
        <w:trPr>
          <w:trHeight w:val="742"/>
        </w:trPr>
        <w:tc>
          <w:tcPr>
            <w:tcW w:w="2124"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pageBreakBefore/>
              <w:spacing w:before="60" w:after="60"/>
              <w:ind w:left="397" w:hanging="397"/>
              <w:jc w:val="left"/>
              <w:rPr>
                <w:rFonts w:ascii="Times New Roman" w:eastAsia="Arial" w:hAnsi="Times New Roman" w:cs="Times New Roman"/>
                <w:b/>
              </w:rPr>
            </w:pPr>
            <w:r>
              <w:rPr>
                <w:rFonts w:ascii="Times New Roman" w:eastAsia="Arial" w:hAnsi="Times New Roman" w:cs="Times New Roman"/>
                <w:b/>
              </w:rPr>
              <w:lastRenderedPageBreak/>
              <w:t>Naziv predmeta</w:t>
            </w:r>
          </w:p>
        </w:tc>
        <w:tc>
          <w:tcPr>
            <w:tcW w:w="8223"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NEUROKIRURGIJA</w:t>
            </w:r>
          </w:p>
        </w:tc>
      </w:tr>
      <w:tr w:rsidR="00357A63">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1"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8</w:t>
            </w:r>
          </w:p>
        </w:tc>
        <w:tc>
          <w:tcPr>
            <w:tcW w:w="1559"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393" w:type="dxa"/>
            <w:gridSpan w:val="10"/>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1"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Doc.dr.sc.Željko Bušić, dr.med.spec.</w:t>
            </w:r>
          </w:p>
        </w:tc>
        <w:tc>
          <w:tcPr>
            <w:tcW w:w="155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393"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1,5</w:t>
            </w:r>
          </w:p>
        </w:tc>
      </w:tr>
      <w:tr w:rsidR="00357A63">
        <w:trPr>
          <w:trHeight w:val="345"/>
        </w:trPr>
        <w:tc>
          <w:tcPr>
            <w:tcW w:w="2124"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1" w:type="dxa"/>
            <w:gridSpan w:val="2"/>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Vlatko Ledenko, dr.med.spec., </w:t>
            </w:r>
          </w:p>
        </w:tc>
        <w:tc>
          <w:tcPr>
            <w:tcW w:w="1559" w:type="dxa"/>
            <w:gridSpan w:val="3"/>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2124" w:type="dxa"/>
            <w:gridSpan w:val="3"/>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2124"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1" w:type="dxa"/>
            <w:gridSpan w:val="2"/>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559" w:type="dxa"/>
            <w:gridSpan w:val="3"/>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6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12</w:t>
            </w:r>
          </w:p>
        </w:tc>
        <w:tc>
          <w:tcPr>
            <w:tcW w:w="2124" w:type="dxa"/>
            <w:gridSpan w:val="3"/>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1"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w:t>
            </w:r>
          </w:p>
        </w:tc>
        <w:tc>
          <w:tcPr>
            <w:tcW w:w="155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393"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10347"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4064"/>
        </w:trPr>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223"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Upoznati studente s:</w:t>
            </w:r>
          </w:p>
          <w:p w:rsidR="00357A63" w:rsidRDefault="00DF2F0E">
            <w:pPr>
              <w:numPr>
                <w:ilvl w:val="0"/>
                <w:numId w:val="1"/>
              </w:numPr>
              <w:jc w:val="left"/>
              <w:rPr>
                <w:rFonts w:ascii="Times New Roman" w:hAnsi="Times New Roman" w:cs="Times New Roman"/>
                <w:color w:val="000000"/>
              </w:rPr>
            </w:pPr>
            <w:r>
              <w:rPr>
                <w:rFonts w:ascii="Times New Roman" w:eastAsia="Arial" w:hAnsi="Times New Roman" w:cs="Times New Roman"/>
                <w:color w:val="000000"/>
              </w:rPr>
              <w:t xml:space="preserve">mehanizmima nastanka traumatskih ozljeda mozga (TBI) tj. kraniocerebralne ozljede, </w:t>
            </w:r>
          </w:p>
          <w:p w:rsidR="00357A63" w:rsidRDefault="00DF2F0E">
            <w:pPr>
              <w:numPr>
                <w:ilvl w:val="0"/>
                <w:numId w:val="1"/>
              </w:numPr>
              <w:jc w:val="left"/>
              <w:rPr>
                <w:rFonts w:ascii="Times New Roman" w:hAnsi="Times New Roman" w:cs="Times New Roman"/>
                <w:color w:val="000000"/>
              </w:rPr>
            </w:pPr>
            <w:r>
              <w:rPr>
                <w:rFonts w:ascii="Times New Roman" w:eastAsia="Arial" w:hAnsi="Times New Roman" w:cs="Times New Roman"/>
                <w:color w:val="000000"/>
              </w:rPr>
              <w:t xml:space="preserve">procjenom težine TBI temeljeno na postojećim ljestvicama procjene (Glasgow coma scale score –GCS i dr). </w:t>
            </w:r>
          </w:p>
          <w:p w:rsidR="00357A63" w:rsidRDefault="00DF2F0E">
            <w:pPr>
              <w:numPr>
                <w:ilvl w:val="0"/>
                <w:numId w:val="1"/>
              </w:numPr>
              <w:jc w:val="left"/>
              <w:rPr>
                <w:rFonts w:ascii="Times New Roman" w:hAnsi="Times New Roman" w:cs="Times New Roman"/>
                <w:color w:val="000000"/>
              </w:rPr>
            </w:pPr>
            <w:r>
              <w:rPr>
                <w:rFonts w:ascii="Times New Roman" w:eastAsia="Arial" w:hAnsi="Times New Roman" w:cs="Times New Roman"/>
                <w:color w:val="000000"/>
              </w:rPr>
              <w:t xml:space="preserve">primjenom postupnika dijagnostičkih i terapeutskih procedura kod bolesnika s TBI. </w:t>
            </w:r>
          </w:p>
          <w:p w:rsidR="00357A63" w:rsidRDefault="00DF2F0E">
            <w:pPr>
              <w:numPr>
                <w:ilvl w:val="0"/>
                <w:numId w:val="1"/>
              </w:numPr>
              <w:jc w:val="left"/>
              <w:rPr>
                <w:rFonts w:ascii="Times New Roman" w:hAnsi="Times New Roman" w:cs="Times New Roman"/>
                <w:color w:val="000000"/>
              </w:rPr>
            </w:pPr>
            <w:r>
              <w:rPr>
                <w:rFonts w:ascii="Times New Roman" w:eastAsia="Arial" w:hAnsi="Times New Roman" w:cs="Times New Roman"/>
                <w:color w:val="000000"/>
              </w:rPr>
              <w:t xml:space="preserve">ozljedama </w:t>
            </w:r>
            <w:r>
              <w:rPr>
                <w:rFonts w:ascii="Times New Roman" w:eastAsia="Arial" w:hAnsi="Times New Roman" w:cs="Times New Roman"/>
              </w:rPr>
              <w:t>kralježnice</w:t>
            </w:r>
            <w:r>
              <w:rPr>
                <w:rFonts w:ascii="Times New Roman" w:eastAsia="Arial" w:hAnsi="Times New Roman" w:cs="Times New Roman"/>
                <w:color w:val="000000"/>
              </w:rPr>
              <w:t xml:space="preserve"> i </w:t>
            </w:r>
            <w:r>
              <w:rPr>
                <w:rFonts w:ascii="Times New Roman" w:eastAsia="Arial" w:hAnsi="Times New Roman" w:cs="Times New Roman"/>
              </w:rPr>
              <w:t>kralježnične</w:t>
            </w:r>
            <w:r>
              <w:rPr>
                <w:rFonts w:ascii="Times New Roman" w:eastAsia="Arial" w:hAnsi="Times New Roman" w:cs="Times New Roman"/>
                <w:color w:val="000000"/>
              </w:rPr>
              <w:t xml:space="preserve"> moždine i perifernih živaca</w:t>
            </w:r>
          </w:p>
          <w:p w:rsidR="00357A63" w:rsidRDefault="00DF2F0E">
            <w:pPr>
              <w:numPr>
                <w:ilvl w:val="0"/>
                <w:numId w:val="1"/>
              </w:numPr>
              <w:jc w:val="left"/>
              <w:rPr>
                <w:rFonts w:ascii="Times New Roman" w:hAnsi="Times New Roman" w:cs="Times New Roman"/>
                <w:color w:val="000000"/>
              </w:rPr>
            </w:pPr>
            <w:r>
              <w:rPr>
                <w:rFonts w:ascii="Times New Roman" w:eastAsia="Arial" w:hAnsi="Times New Roman" w:cs="Times New Roman"/>
                <w:color w:val="000000"/>
              </w:rPr>
              <w:t>mogućnostima i hitnim stanjima u spinalnoj neurokirurgiji</w:t>
            </w:r>
          </w:p>
          <w:p w:rsidR="00357A63" w:rsidRDefault="00DF2F0E">
            <w:pPr>
              <w:numPr>
                <w:ilvl w:val="0"/>
                <w:numId w:val="1"/>
              </w:numPr>
              <w:jc w:val="left"/>
              <w:rPr>
                <w:rFonts w:ascii="Times New Roman" w:hAnsi="Times New Roman" w:cs="Times New Roman"/>
                <w:color w:val="000000"/>
              </w:rPr>
            </w:pPr>
            <w:r>
              <w:rPr>
                <w:rFonts w:ascii="Times New Roman" w:eastAsia="Arial" w:hAnsi="Times New Roman" w:cs="Times New Roman"/>
                <w:color w:val="000000"/>
              </w:rPr>
              <w:t>primjenom telemedicine u neurokirurških bolesnika</w:t>
            </w:r>
          </w:p>
          <w:p w:rsidR="00357A63" w:rsidRDefault="00DF2F0E">
            <w:pPr>
              <w:numPr>
                <w:ilvl w:val="0"/>
                <w:numId w:val="1"/>
              </w:numPr>
              <w:jc w:val="left"/>
              <w:rPr>
                <w:rFonts w:ascii="Times New Roman" w:hAnsi="Times New Roman" w:cs="Times New Roman"/>
                <w:color w:val="000000"/>
              </w:rPr>
            </w:pPr>
            <w:r>
              <w:rPr>
                <w:rFonts w:ascii="Times New Roman" w:eastAsia="Arial" w:hAnsi="Times New Roman" w:cs="Times New Roman"/>
                <w:color w:val="000000"/>
              </w:rPr>
              <w:t>mogućnostima cerebrovaskularne neurokirurgija</w:t>
            </w:r>
          </w:p>
          <w:p w:rsidR="00357A63" w:rsidRDefault="00DF2F0E">
            <w:pPr>
              <w:numPr>
                <w:ilvl w:val="0"/>
                <w:numId w:val="1"/>
              </w:numPr>
              <w:jc w:val="left"/>
              <w:rPr>
                <w:rFonts w:ascii="Times New Roman" w:hAnsi="Times New Roman" w:cs="Times New Roman"/>
                <w:color w:val="000000"/>
              </w:rPr>
            </w:pPr>
            <w:r>
              <w:rPr>
                <w:rFonts w:ascii="Times New Roman" w:eastAsia="Arial" w:hAnsi="Times New Roman" w:cs="Times New Roman"/>
                <w:color w:val="000000"/>
              </w:rPr>
              <w:t>postupnicima dijagnostičkih i terapijskih procedura u liječenju tumora središnjeg živčanog sustava</w:t>
            </w:r>
          </w:p>
          <w:p w:rsidR="00357A63" w:rsidRDefault="00DF2F0E">
            <w:pPr>
              <w:numPr>
                <w:ilvl w:val="0"/>
                <w:numId w:val="1"/>
              </w:numPr>
              <w:jc w:val="left"/>
              <w:rPr>
                <w:rFonts w:ascii="Times New Roman" w:hAnsi="Times New Roman" w:cs="Times New Roman"/>
                <w:color w:val="000000"/>
              </w:rPr>
            </w:pPr>
            <w:r>
              <w:rPr>
                <w:rFonts w:ascii="Times New Roman" w:eastAsia="Arial" w:hAnsi="Times New Roman" w:cs="Times New Roman"/>
                <w:color w:val="000000"/>
              </w:rPr>
              <w:t xml:space="preserve">primjenom stereotaktičkih i </w:t>
            </w:r>
            <w:r>
              <w:rPr>
                <w:rFonts w:ascii="Times New Roman" w:eastAsia="Arial" w:hAnsi="Times New Roman" w:cs="Times New Roman"/>
              </w:rPr>
              <w:t>radiokirurških</w:t>
            </w:r>
            <w:r>
              <w:rPr>
                <w:rFonts w:ascii="Times New Roman" w:eastAsia="Arial" w:hAnsi="Times New Roman" w:cs="Times New Roman"/>
                <w:color w:val="000000"/>
              </w:rPr>
              <w:t xml:space="preserve"> zahvata u neurokirurgiji</w:t>
            </w:r>
          </w:p>
          <w:p w:rsidR="00357A63" w:rsidRDefault="00DF2F0E">
            <w:pPr>
              <w:numPr>
                <w:ilvl w:val="0"/>
                <w:numId w:val="1"/>
              </w:numPr>
              <w:jc w:val="left"/>
              <w:rPr>
                <w:rFonts w:ascii="Times New Roman" w:hAnsi="Times New Roman" w:cs="Times New Roman"/>
                <w:color w:val="000000"/>
              </w:rPr>
            </w:pPr>
            <w:r>
              <w:rPr>
                <w:rFonts w:ascii="Times New Roman" w:eastAsia="Arial" w:hAnsi="Times New Roman" w:cs="Times New Roman"/>
                <w:color w:val="000000"/>
              </w:rPr>
              <w:t>suvremenim minimalno invazivni zahvati u neurokirurgiji.</w:t>
            </w:r>
          </w:p>
        </w:tc>
      </w:tr>
      <w:tr w:rsidR="00357A63">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Specijalizantski status  opće ili abdominalne, vaskularne, kardiotorakalne ili plastične-rekonstruktivne-estetske kirurgije i opeklina, te   ortopedije i traumatologije, ORL,oftalmologije i Maksilofacijalne kirurgije</w:t>
            </w:r>
          </w:p>
        </w:tc>
      </w:tr>
      <w:tr w:rsidR="00357A63">
        <w:trPr>
          <w:trHeight w:val="1017"/>
        </w:trPr>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Uspješnim završetkom kolegija kandidati bi bili u stanju: </w:t>
            </w:r>
          </w:p>
          <w:p w:rsidR="00357A63" w:rsidRDefault="00DF2F0E">
            <w:pPr>
              <w:numPr>
                <w:ilvl w:val="0"/>
                <w:numId w:val="23"/>
              </w:numPr>
              <w:jc w:val="left"/>
              <w:rPr>
                <w:rFonts w:ascii="Times New Roman" w:hAnsi="Times New Roman" w:cs="Times New Roman"/>
                <w:color w:val="000000"/>
              </w:rPr>
            </w:pPr>
            <w:r>
              <w:rPr>
                <w:rFonts w:ascii="Times New Roman" w:eastAsia="Arial" w:hAnsi="Times New Roman" w:cs="Times New Roman"/>
                <w:color w:val="000000"/>
              </w:rPr>
              <w:t xml:space="preserve">Implementirati najnovije postupnike dijagnostičke obrade i liječenja neurokirurških bolesnika, te stupanj hitnosti u zbrinjavanju istih. </w:t>
            </w:r>
          </w:p>
          <w:p w:rsidR="00357A63" w:rsidRDefault="00DF2F0E">
            <w:pPr>
              <w:numPr>
                <w:ilvl w:val="0"/>
                <w:numId w:val="23"/>
              </w:numPr>
              <w:jc w:val="left"/>
              <w:rPr>
                <w:rFonts w:ascii="Times New Roman" w:hAnsi="Times New Roman" w:cs="Times New Roman"/>
                <w:color w:val="000000"/>
              </w:rPr>
            </w:pPr>
            <w:r>
              <w:rPr>
                <w:rFonts w:ascii="Times New Roman" w:eastAsia="Arial" w:hAnsi="Times New Roman" w:cs="Times New Roman"/>
                <w:color w:val="000000"/>
              </w:rPr>
              <w:t>Predlagati i voditi dijagnostičku obradu temeljen kliničkih procjena</w:t>
            </w:r>
          </w:p>
          <w:p w:rsidR="00357A63" w:rsidRDefault="00DF2F0E">
            <w:pPr>
              <w:numPr>
                <w:ilvl w:val="0"/>
                <w:numId w:val="23"/>
              </w:numPr>
              <w:jc w:val="left"/>
              <w:rPr>
                <w:rFonts w:ascii="Times New Roman" w:hAnsi="Times New Roman" w:cs="Times New Roman"/>
                <w:color w:val="000000"/>
              </w:rPr>
            </w:pPr>
            <w:r>
              <w:rPr>
                <w:rFonts w:ascii="Times New Roman" w:eastAsia="Arial" w:hAnsi="Times New Roman" w:cs="Times New Roman"/>
                <w:color w:val="000000"/>
              </w:rPr>
              <w:t>Prezentirati suvremene minimalno invazivne zahvate u neurokirurgiji</w:t>
            </w:r>
          </w:p>
          <w:p w:rsidR="00357A63" w:rsidRDefault="00DF2F0E">
            <w:pPr>
              <w:numPr>
                <w:ilvl w:val="0"/>
                <w:numId w:val="23"/>
              </w:numPr>
              <w:jc w:val="left"/>
              <w:rPr>
                <w:rFonts w:ascii="Times New Roman" w:hAnsi="Times New Roman" w:cs="Times New Roman"/>
                <w:color w:val="000000"/>
              </w:rPr>
            </w:pPr>
            <w:r>
              <w:rPr>
                <w:rFonts w:ascii="Times New Roman" w:eastAsia="Arial" w:hAnsi="Times New Roman" w:cs="Times New Roman"/>
                <w:color w:val="000000"/>
              </w:rPr>
              <w:t>Predlagati dijagnostičke i terapeutske procedure kod bolesnika s TBI</w:t>
            </w:r>
          </w:p>
        </w:tc>
      </w:tr>
      <w:tr w:rsidR="00357A63">
        <w:trPr>
          <w:trHeight w:val="5102"/>
        </w:trPr>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Sadržaj predmeta detaljno razrađen prema satnici nastave </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Predavanja (4 sata)</w:t>
            </w:r>
          </w:p>
          <w:p w:rsidR="00357A63" w:rsidRDefault="00DF2F0E">
            <w:pPr>
              <w:widowControl w:val="0"/>
              <w:numPr>
                <w:ilvl w:val="0"/>
                <w:numId w:val="2"/>
              </w:numPr>
              <w:jc w:val="left"/>
              <w:rPr>
                <w:rFonts w:ascii="Times New Roman" w:eastAsia="Arial" w:hAnsi="Times New Roman" w:cs="Times New Roman"/>
              </w:rPr>
            </w:pPr>
            <w:r>
              <w:rPr>
                <w:rFonts w:ascii="Times New Roman" w:eastAsia="Arial" w:hAnsi="Times New Roman" w:cs="Times New Roman"/>
              </w:rPr>
              <w:t xml:space="preserve">Uvod i povijesni pregled razvitka neurokirurgije, te tehnoloških iskoraka koji su unaprijedili neurokirurške tehnike; Neuroonkologija </w:t>
            </w:r>
            <w:r>
              <w:rPr>
                <w:rFonts w:ascii="Times New Roman" w:eastAsia="Arial" w:hAnsi="Times New Roman" w:cs="Times New Roman"/>
                <w:b/>
              </w:rPr>
              <w:t>1h</w:t>
            </w:r>
          </w:p>
          <w:p w:rsidR="00357A63" w:rsidRDefault="00DF2F0E">
            <w:pPr>
              <w:widowControl w:val="0"/>
              <w:numPr>
                <w:ilvl w:val="0"/>
                <w:numId w:val="2"/>
              </w:numPr>
              <w:jc w:val="left"/>
              <w:rPr>
                <w:rFonts w:ascii="Times New Roman" w:eastAsia="Arial" w:hAnsi="Times New Roman" w:cs="Times New Roman"/>
              </w:rPr>
            </w:pPr>
            <w:r>
              <w:rPr>
                <w:rFonts w:ascii="Times New Roman" w:eastAsia="Arial" w:hAnsi="Times New Roman" w:cs="Times New Roman"/>
              </w:rPr>
              <w:t xml:space="preserve">Stereotaksijska neurokirurgija; Radiokirurgija ( gamma i cyberknife) </w:t>
            </w:r>
            <w:r>
              <w:rPr>
                <w:rFonts w:ascii="Times New Roman" w:eastAsia="Arial" w:hAnsi="Times New Roman" w:cs="Times New Roman"/>
                <w:b/>
              </w:rPr>
              <w:t>1h</w:t>
            </w:r>
          </w:p>
          <w:p w:rsidR="00357A63" w:rsidRDefault="00DF2F0E">
            <w:pPr>
              <w:widowControl w:val="0"/>
              <w:numPr>
                <w:ilvl w:val="0"/>
                <w:numId w:val="2"/>
              </w:numPr>
              <w:jc w:val="left"/>
              <w:rPr>
                <w:rFonts w:ascii="Times New Roman" w:eastAsia="Arial" w:hAnsi="Times New Roman" w:cs="Times New Roman"/>
              </w:rPr>
            </w:pPr>
            <w:r>
              <w:rPr>
                <w:rFonts w:ascii="Times New Roman" w:eastAsia="Arial" w:hAnsi="Times New Roman" w:cs="Times New Roman"/>
              </w:rPr>
              <w:t>Neurotraumatologija</w:t>
            </w:r>
            <w:r>
              <w:rPr>
                <w:rFonts w:ascii="Times New Roman" w:eastAsia="Arial" w:hAnsi="Times New Roman" w:cs="Times New Roman"/>
                <w:b/>
              </w:rPr>
              <w:t xml:space="preserve"> 1h</w:t>
            </w:r>
          </w:p>
          <w:p w:rsidR="00357A63" w:rsidRDefault="00DF2F0E">
            <w:pPr>
              <w:widowControl w:val="0"/>
              <w:numPr>
                <w:ilvl w:val="0"/>
                <w:numId w:val="2"/>
              </w:numPr>
              <w:jc w:val="left"/>
              <w:rPr>
                <w:rFonts w:ascii="Times New Roman" w:eastAsia="Arial" w:hAnsi="Times New Roman" w:cs="Times New Roman"/>
              </w:rPr>
            </w:pPr>
            <w:r>
              <w:rPr>
                <w:rFonts w:ascii="Times New Roman" w:eastAsia="Arial" w:hAnsi="Times New Roman" w:cs="Times New Roman"/>
              </w:rPr>
              <w:t xml:space="preserve">Cerebrovaskularne bolesti s posebnim osvrtom na krvožilna malformacije </w:t>
            </w:r>
            <w:r>
              <w:rPr>
                <w:rFonts w:ascii="Times New Roman" w:eastAsia="Arial" w:hAnsi="Times New Roman" w:cs="Times New Roman"/>
                <w:b/>
              </w:rPr>
              <w:t>1h</w:t>
            </w:r>
          </w:p>
          <w:p w:rsidR="00357A63" w:rsidRDefault="00357A63">
            <w:pPr>
              <w:tabs>
                <w:tab w:val="left" w:pos="2820"/>
              </w:tabs>
              <w:jc w:val="left"/>
              <w:rPr>
                <w:rFonts w:ascii="Times New Roman" w:eastAsia="Arial" w:hAnsi="Times New Roman" w:cs="Times New Roman"/>
                <w:b/>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 (4 sata) –</w:t>
            </w:r>
            <w:r>
              <w:rPr>
                <w:rFonts w:ascii="Times New Roman" w:eastAsia="Arial" w:hAnsi="Times New Roman" w:cs="Times New Roman"/>
              </w:rPr>
              <w:t xml:space="preserve"> rasprava o kliničkim primjerima </w:t>
            </w:r>
          </w:p>
          <w:p w:rsidR="00357A63" w:rsidRDefault="00DF2F0E">
            <w:pPr>
              <w:numPr>
                <w:ilvl w:val="0"/>
                <w:numId w:val="56"/>
              </w:numPr>
              <w:tabs>
                <w:tab w:val="left" w:pos="2820"/>
              </w:tabs>
              <w:jc w:val="left"/>
              <w:rPr>
                <w:rFonts w:ascii="Times New Roman" w:eastAsia="Arial" w:hAnsi="Times New Roman" w:cs="Times New Roman"/>
              </w:rPr>
            </w:pPr>
            <w:r>
              <w:rPr>
                <w:rFonts w:ascii="Times New Roman" w:eastAsia="Arial" w:hAnsi="Times New Roman" w:cs="Times New Roman"/>
              </w:rPr>
              <w:t xml:space="preserve">Spinalna neurokirurgija-primjeri degenerativnih bolesti </w:t>
            </w:r>
            <w:r>
              <w:rPr>
                <w:rFonts w:ascii="Times New Roman" w:eastAsia="Arial" w:hAnsi="Times New Roman" w:cs="Times New Roman"/>
                <w:b/>
              </w:rPr>
              <w:t>2h</w:t>
            </w:r>
          </w:p>
          <w:p w:rsidR="00357A63" w:rsidRDefault="00DF2F0E">
            <w:pPr>
              <w:numPr>
                <w:ilvl w:val="0"/>
                <w:numId w:val="56"/>
              </w:numPr>
              <w:tabs>
                <w:tab w:val="left" w:pos="2820"/>
              </w:tabs>
              <w:jc w:val="left"/>
              <w:rPr>
                <w:rFonts w:ascii="Times New Roman" w:eastAsia="Arial" w:hAnsi="Times New Roman" w:cs="Times New Roman"/>
              </w:rPr>
            </w:pPr>
            <w:r>
              <w:rPr>
                <w:rFonts w:ascii="Times New Roman" w:eastAsia="Arial" w:hAnsi="Times New Roman" w:cs="Times New Roman"/>
              </w:rPr>
              <w:t xml:space="preserve">Minimalno invazivna neurokirurgija primjeri primjene uz raspravu </w:t>
            </w:r>
            <w:r>
              <w:rPr>
                <w:rFonts w:ascii="Times New Roman" w:eastAsia="Arial" w:hAnsi="Times New Roman" w:cs="Times New Roman"/>
                <w:b/>
              </w:rPr>
              <w:t>1h</w:t>
            </w:r>
          </w:p>
          <w:p w:rsidR="00357A63" w:rsidRDefault="00DF2F0E">
            <w:pPr>
              <w:numPr>
                <w:ilvl w:val="0"/>
                <w:numId w:val="56"/>
              </w:numPr>
              <w:tabs>
                <w:tab w:val="left" w:pos="2820"/>
              </w:tabs>
              <w:jc w:val="left"/>
              <w:rPr>
                <w:rFonts w:ascii="Times New Roman" w:eastAsia="Arial" w:hAnsi="Times New Roman" w:cs="Times New Roman"/>
              </w:rPr>
            </w:pPr>
            <w:r>
              <w:rPr>
                <w:rFonts w:ascii="Times New Roman" w:eastAsia="Arial" w:hAnsi="Times New Roman" w:cs="Times New Roman"/>
              </w:rPr>
              <w:t xml:space="preserve">Retencija urina </w:t>
            </w:r>
            <w:r>
              <w:rPr>
                <w:rFonts w:ascii="Times New Roman" w:eastAsia="Arial" w:hAnsi="Times New Roman" w:cs="Times New Roman"/>
                <w:b/>
              </w:rPr>
              <w:t>1h</w:t>
            </w:r>
          </w:p>
          <w:p w:rsidR="00357A63" w:rsidRDefault="00357A63">
            <w:pPr>
              <w:tabs>
                <w:tab w:val="left" w:pos="2820"/>
              </w:tabs>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Vježbe</w:t>
            </w:r>
            <w:r>
              <w:rPr>
                <w:rFonts w:ascii="Times New Roman" w:eastAsia="Arial" w:hAnsi="Times New Roman" w:cs="Times New Roman"/>
              </w:rPr>
              <w:t xml:space="preserve"> </w:t>
            </w:r>
            <w:r>
              <w:rPr>
                <w:rFonts w:ascii="Times New Roman" w:eastAsia="Arial" w:hAnsi="Times New Roman" w:cs="Times New Roman"/>
                <w:b/>
              </w:rPr>
              <w:t>(4 sata) –</w:t>
            </w:r>
            <w:r>
              <w:rPr>
                <w:rFonts w:ascii="Times New Roman" w:eastAsia="Arial" w:hAnsi="Times New Roman" w:cs="Times New Roman"/>
              </w:rPr>
              <w:t xml:space="preserve"> u Zavodu za neurokirurgiju  KBC Split </w:t>
            </w:r>
          </w:p>
          <w:p w:rsidR="00357A63" w:rsidRDefault="00DF2F0E">
            <w:pPr>
              <w:numPr>
                <w:ilvl w:val="0"/>
                <w:numId w:val="57"/>
              </w:numPr>
              <w:tabs>
                <w:tab w:val="left" w:pos="2820"/>
              </w:tabs>
              <w:jc w:val="left"/>
              <w:rPr>
                <w:rFonts w:ascii="Times New Roman" w:eastAsia="Arial" w:hAnsi="Times New Roman" w:cs="Times New Roman"/>
              </w:rPr>
            </w:pPr>
            <w:r>
              <w:rPr>
                <w:rFonts w:ascii="Times New Roman" w:eastAsia="Arial" w:hAnsi="Times New Roman" w:cs="Times New Roman"/>
              </w:rPr>
              <w:t xml:space="preserve">Klinička vizita u Zavodu za neurokirurgiju –intenzivna skrb </w:t>
            </w:r>
            <w:r>
              <w:rPr>
                <w:rFonts w:ascii="Times New Roman" w:eastAsia="Arial" w:hAnsi="Times New Roman" w:cs="Times New Roman"/>
                <w:b/>
              </w:rPr>
              <w:t>1h</w:t>
            </w:r>
          </w:p>
          <w:p w:rsidR="00357A63" w:rsidRDefault="00DF2F0E">
            <w:pPr>
              <w:numPr>
                <w:ilvl w:val="0"/>
                <w:numId w:val="57"/>
              </w:numPr>
              <w:tabs>
                <w:tab w:val="left" w:pos="2820"/>
              </w:tabs>
              <w:jc w:val="left"/>
              <w:rPr>
                <w:rFonts w:ascii="Times New Roman" w:eastAsia="Arial" w:hAnsi="Times New Roman" w:cs="Times New Roman"/>
              </w:rPr>
            </w:pPr>
            <w:r>
              <w:rPr>
                <w:rFonts w:ascii="Times New Roman" w:eastAsia="Arial" w:hAnsi="Times New Roman" w:cs="Times New Roman"/>
              </w:rPr>
              <w:t xml:space="preserve">Obrada hitnog traumatiziranog pacijenta u HKP poglavito politraumatiziranog </w:t>
            </w:r>
            <w:r>
              <w:rPr>
                <w:rFonts w:ascii="Times New Roman" w:eastAsia="Arial" w:hAnsi="Times New Roman" w:cs="Times New Roman"/>
                <w:b/>
              </w:rPr>
              <w:t>2h</w:t>
            </w:r>
          </w:p>
          <w:p w:rsidR="00357A63" w:rsidRDefault="00DF2F0E">
            <w:pPr>
              <w:numPr>
                <w:ilvl w:val="0"/>
                <w:numId w:val="57"/>
              </w:numPr>
              <w:tabs>
                <w:tab w:val="left" w:pos="2820"/>
              </w:tabs>
              <w:jc w:val="left"/>
              <w:rPr>
                <w:rFonts w:ascii="Times New Roman" w:eastAsia="Arial" w:hAnsi="Times New Roman" w:cs="Times New Roman"/>
              </w:rPr>
            </w:pPr>
            <w:r>
              <w:rPr>
                <w:rFonts w:ascii="Times New Roman" w:eastAsia="Arial" w:hAnsi="Times New Roman" w:cs="Times New Roman"/>
              </w:rPr>
              <w:t xml:space="preserve">Sudjelovanje u neurokirurškoj operaciji traumatiziranih bolesnika </w:t>
            </w:r>
            <w:r>
              <w:rPr>
                <w:rFonts w:ascii="Times New Roman" w:eastAsia="Arial" w:hAnsi="Times New Roman" w:cs="Times New Roman"/>
                <w:b/>
              </w:rPr>
              <w:t>1h</w:t>
            </w:r>
          </w:p>
          <w:p w:rsidR="00357A63" w:rsidRDefault="00357A63">
            <w:pPr>
              <w:tabs>
                <w:tab w:val="left" w:pos="2820"/>
              </w:tabs>
              <w:ind w:left="720"/>
              <w:jc w:val="left"/>
              <w:rPr>
                <w:rFonts w:ascii="Times New Roman" w:eastAsia="Arial" w:hAnsi="Times New Roman" w:cs="Times New Roman"/>
              </w:rPr>
            </w:pPr>
          </w:p>
        </w:tc>
      </w:tr>
      <w:tr w:rsidR="00357A63">
        <w:trPr>
          <w:trHeight w:val="349"/>
        </w:trPr>
        <w:tc>
          <w:tcPr>
            <w:tcW w:w="2124"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Vrste izvođenja nastave:</w:t>
            </w:r>
          </w:p>
        </w:tc>
        <w:tc>
          <w:tcPr>
            <w:tcW w:w="354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679"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2124"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679"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223"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2124"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82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1"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847"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Pismeni ispit</w:t>
            </w: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1"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69"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23"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7"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2124"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223" w:type="dxa"/>
            <w:gridSpan w:val="15"/>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Pismeni ispit</w:t>
            </w:r>
          </w:p>
        </w:tc>
      </w:tr>
      <w:tr w:rsidR="00357A63">
        <w:trPr>
          <w:trHeight w:val="580"/>
        </w:trPr>
        <w:tc>
          <w:tcPr>
            <w:tcW w:w="2124"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823"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701"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699"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1164"/>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823" w:type="dxa"/>
            <w:gridSpan w:val="8"/>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keepNext/>
              <w:keepLines/>
              <w:jc w:val="left"/>
              <w:rPr>
                <w:rFonts w:ascii="Times New Roman" w:eastAsia="Arial" w:hAnsi="Times New Roman" w:cs="Times New Roman"/>
              </w:rPr>
            </w:pPr>
            <w:r>
              <w:rPr>
                <w:rFonts w:ascii="Times New Roman" w:eastAsia="Arial" w:hAnsi="Times New Roman" w:cs="Times New Roman"/>
              </w:rPr>
              <w:t>1. Samandouras G. The Neurosurgeon's Handbook. Oxford University Press. 2010</w:t>
            </w:r>
          </w:p>
        </w:tc>
        <w:tc>
          <w:tcPr>
            <w:tcW w:w="1701"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699"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rPr>
              <w:t>     </w:t>
            </w:r>
          </w:p>
        </w:tc>
      </w:tr>
      <w:tr w:rsidR="00357A63">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223"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widowControl w:val="0"/>
              <w:numPr>
                <w:ilvl w:val="0"/>
                <w:numId w:val="58"/>
              </w:numPr>
              <w:tabs>
                <w:tab w:val="left" w:pos="397"/>
              </w:tabs>
              <w:spacing w:before="12"/>
              <w:ind w:right="93"/>
              <w:jc w:val="left"/>
              <w:rPr>
                <w:rFonts w:ascii="Times New Roman" w:eastAsia="Arial" w:hAnsi="Times New Roman" w:cs="Times New Roman"/>
              </w:rPr>
            </w:pPr>
            <w:r>
              <w:rPr>
                <w:rFonts w:ascii="Times New Roman" w:eastAsia="Arial" w:hAnsi="Times New Roman" w:cs="Times New Roman"/>
              </w:rPr>
              <w:lastRenderedPageBreak/>
              <w:t>Jean WC. Skull Base Surgery Strategies, Thieme. 2019</w:t>
            </w:r>
          </w:p>
          <w:p w:rsidR="00357A63" w:rsidRDefault="00DF2F0E">
            <w:pPr>
              <w:numPr>
                <w:ilvl w:val="0"/>
                <w:numId w:val="58"/>
              </w:numPr>
              <w:jc w:val="left"/>
              <w:rPr>
                <w:rFonts w:ascii="Times New Roman" w:eastAsia="Arial" w:hAnsi="Times New Roman" w:cs="Times New Roman"/>
              </w:rPr>
            </w:pPr>
            <w:r>
              <w:rPr>
                <w:rFonts w:ascii="Times New Roman" w:eastAsia="Arial" w:hAnsi="Times New Roman" w:cs="Times New Roman"/>
              </w:rPr>
              <w:lastRenderedPageBreak/>
              <w:t>Guidelines for the Management of Acute Cervical Spine and Spinal Cord Injuries. Neurosurgery 72:17–259, 2013</w:t>
            </w:r>
          </w:p>
          <w:p w:rsidR="00357A63" w:rsidRDefault="00DF2F0E">
            <w:pPr>
              <w:numPr>
                <w:ilvl w:val="0"/>
                <w:numId w:val="58"/>
              </w:numPr>
              <w:tabs>
                <w:tab w:val="left" w:pos="2820"/>
              </w:tabs>
              <w:jc w:val="left"/>
              <w:rPr>
                <w:rFonts w:ascii="Times New Roman" w:eastAsia="Arial" w:hAnsi="Times New Roman" w:cs="Times New Roman"/>
              </w:rPr>
            </w:pPr>
            <w:r>
              <w:rPr>
                <w:rFonts w:ascii="Times New Roman" w:eastAsia="Arial" w:hAnsi="Times New Roman" w:cs="Times New Roman"/>
              </w:rPr>
              <w:t>Marsh H. Do No Harm: Stories of Life, Death and Brain Surgery. Weidenfeld &amp; Nicolson 2014</w:t>
            </w:r>
          </w:p>
          <w:p w:rsidR="00357A63" w:rsidRDefault="00DF2F0E">
            <w:pPr>
              <w:numPr>
                <w:ilvl w:val="0"/>
                <w:numId w:val="58"/>
              </w:numPr>
              <w:tabs>
                <w:tab w:val="left" w:pos="2820"/>
              </w:tabs>
              <w:jc w:val="left"/>
              <w:rPr>
                <w:rFonts w:ascii="Times New Roman" w:eastAsia="Arial" w:hAnsi="Times New Roman" w:cs="Times New Roman"/>
              </w:rPr>
            </w:pPr>
            <w:r>
              <w:rPr>
                <w:rFonts w:ascii="Times New Roman" w:eastAsia="Arial" w:hAnsi="Times New Roman" w:cs="Times New Roman"/>
              </w:rPr>
              <w:t>Antunes JL.Čitajući "Smrt Ivana Iljiča" : Razmišljanja jednog liječnika : Izbor eseja. Jesenski i Turk 2012</w:t>
            </w:r>
          </w:p>
        </w:tc>
      </w:tr>
      <w:tr w:rsidR="00357A63">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Načini praćenja kvalitete koji osiguravaju stjecanje utvrđenih ishoda učenja</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-Izvaninstitucijska evaluacija </w:t>
            </w: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223"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10349" w:type="dxa"/>
        <w:tblInd w:w="-4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703"/>
        <w:gridCol w:w="422"/>
        <w:gridCol w:w="1829"/>
        <w:gridCol w:w="442"/>
        <w:gridCol w:w="339"/>
        <w:gridCol w:w="935"/>
        <w:gridCol w:w="285"/>
        <w:gridCol w:w="55"/>
        <w:gridCol w:w="512"/>
        <w:gridCol w:w="427"/>
        <w:gridCol w:w="30"/>
        <w:gridCol w:w="111"/>
        <w:gridCol w:w="567"/>
        <w:gridCol w:w="567"/>
        <w:gridCol w:w="278"/>
        <w:gridCol w:w="148"/>
        <w:gridCol w:w="1699"/>
      </w:tblGrid>
      <w:tr w:rsidR="00357A63">
        <w:trPr>
          <w:trHeight w:val="742"/>
        </w:trPr>
        <w:tc>
          <w:tcPr>
            <w:tcW w:w="2123" w:type="dxa"/>
            <w:gridSpan w:val="2"/>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Naziv predmeta</w:t>
            </w:r>
          </w:p>
        </w:tc>
        <w:tc>
          <w:tcPr>
            <w:tcW w:w="8224"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 xml:space="preserve">PERIOPERACIJSKI POSTUPCI KOD KIRURŠKIH BOLESNIKA i ERAS PROTOKOLI </w:t>
            </w:r>
          </w:p>
        </w:tc>
      </w:tr>
      <w:tr w:rsidR="00357A63">
        <w:tc>
          <w:tcPr>
            <w:tcW w:w="2123"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1"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9</w:t>
            </w:r>
          </w:p>
        </w:tc>
        <w:tc>
          <w:tcPr>
            <w:tcW w:w="1559"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394" w:type="dxa"/>
            <w:gridSpan w:val="10"/>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2123"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1"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Prof.dr.sc. Zdravko Perko, dr.med.spec.</w:t>
            </w:r>
          </w:p>
          <w:p w:rsidR="00357A63" w:rsidRDefault="00357A63">
            <w:pPr>
              <w:jc w:val="left"/>
              <w:rPr>
                <w:rFonts w:ascii="Times New Roman" w:eastAsia="Arial" w:hAnsi="Times New Roman" w:cs="Times New Roman"/>
              </w:rPr>
            </w:pPr>
          </w:p>
        </w:tc>
        <w:tc>
          <w:tcPr>
            <w:tcW w:w="155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394"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5</w:t>
            </w:r>
          </w:p>
        </w:tc>
      </w:tr>
      <w:tr w:rsidR="00357A63">
        <w:trPr>
          <w:trHeight w:val="345"/>
        </w:trPr>
        <w:tc>
          <w:tcPr>
            <w:tcW w:w="2123"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1" w:type="dxa"/>
            <w:gridSpan w:val="2"/>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Božena Ivančev, dr.med.spec.</w:t>
            </w:r>
          </w:p>
          <w:p w:rsidR="00357A63" w:rsidRDefault="00DF2F0E">
            <w:pPr>
              <w:jc w:val="left"/>
              <w:rPr>
                <w:rFonts w:ascii="Times New Roman" w:eastAsia="Arial" w:hAnsi="Times New Roman" w:cs="Times New Roman"/>
              </w:rPr>
            </w:pPr>
            <w:r>
              <w:rPr>
                <w:rFonts w:ascii="Times New Roman" w:eastAsia="Arial" w:hAnsi="Times New Roman" w:cs="Times New Roman"/>
              </w:rPr>
              <w:t>Radoslav Stipić, dr.med.spec.</w:t>
            </w:r>
          </w:p>
          <w:p w:rsidR="00357A63" w:rsidRDefault="00DF2F0E">
            <w:pPr>
              <w:jc w:val="left"/>
              <w:rPr>
                <w:rFonts w:ascii="Times New Roman" w:eastAsia="Arial" w:hAnsi="Times New Roman" w:cs="Times New Roman"/>
              </w:rPr>
            </w:pPr>
            <w:r>
              <w:rPr>
                <w:rFonts w:ascii="Times New Roman" w:eastAsia="Arial" w:hAnsi="Times New Roman" w:cs="Times New Roman"/>
              </w:rPr>
              <w:t>Dr.sc. Jasenka Kraljević, dr.med.spec.</w:t>
            </w:r>
          </w:p>
          <w:p w:rsidR="00357A63" w:rsidRDefault="00DF2F0E">
            <w:pPr>
              <w:jc w:val="left"/>
              <w:rPr>
                <w:rFonts w:ascii="Times New Roman" w:eastAsia="Arial" w:hAnsi="Times New Roman" w:cs="Times New Roman"/>
              </w:rPr>
            </w:pPr>
            <w:r>
              <w:rPr>
                <w:rFonts w:ascii="Times New Roman" w:eastAsia="Arial" w:hAnsi="Times New Roman" w:cs="Times New Roman"/>
              </w:rPr>
              <w:t>Dr.sc. Matija Borić, dr.med.spec.</w:t>
            </w:r>
          </w:p>
        </w:tc>
        <w:tc>
          <w:tcPr>
            <w:tcW w:w="1559" w:type="dxa"/>
            <w:gridSpan w:val="3"/>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2125" w:type="dxa"/>
            <w:gridSpan w:val="3"/>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2123"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1" w:type="dxa"/>
            <w:gridSpan w:val="2"/>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559" w:type="dxa"/>
            <w:gridSpan w:val="3"/>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6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8</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16</w:t>
            </w:r>
          </w:p>
        </w:tc>
        <w:tc>
          <w:tcPr>
            <w:tcW w:w="2125" w:type="dxa"/>
            <w:gridSpan w:val="3"/>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123"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1"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w:t>
            </w:r>
          </w:p>
        </w:tc>
        <w:tc>
          <w:tcPr>
            <w:tcW w:w="155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394"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10347" w:type="dxa"/>
            <w:gridSpan w:val="17"/>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5621"/>
        </w:trPr>
        <w:tc>
          <w:tcPr>
            <w:tcW w:w="1702"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645" w:type="dxa"/>
            <w:gridSpan w:val="16"/>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Perioperativni postupci kod kirurških pacijenata predstavljaju kontinuitet skrbi koja započinje prvim pregledom kirurga i nastavlja se sve do potpunog oporavka pacijenta. Iako ova skrb nužno uključuje multidisciplinarnu suradnju, kirurg je taj koji treba voditi i koordinirati te postupke u svrhu osiguranja najbolje procjene, pripreme i liječenja. Perioperativna skrb također mora osigurati visoke standarde kvalitete i sigurnosti za pacijente uz jasne i ujednačene postupnike primjene. </w:t>
            </w:r>
          </w:p>
          <w:p w:rsidR="00357A63" w:rsidRDefault="00DF2F0E">
            <w:pPr>
              <w:jc w:val="left"/>
              <w:rPr>
                <w:rFonts w:ascii="Times New Roman" w:eastAsia="Arial" w:hAnsi="Times New Roman" w:cs="Times New Roman"/>
              </w:rPr>
            </w:pPr>
            <w:r>
              <w:rPr>
                <w:rFonts w:ascii="Times New Roman" w:eastAsia="Arial" w:hAnsi="Times New Roman" w:cs="Times New Roman"/>
              </w:rPr>
              <w:t>Zbog toga je cilj ovog kolegija osposobiti polaznike za provođenje perioperativnih postupaka prema najsuvremenijim standardima liječenja imajući u vidu odgovornost kirurga za procjenu stanja pacijenta te donošenje odluke o vrsti liječenja poznavajući rizike i komplikacije. Također je potrebno da polaznici budu upoznati s najnovijim smjernicama perioperacijske skrbi koje nezaobilazno uključuju poznavanje programa za ubrzani oporavak nakon kirurškog zahvata poznatih kao Enhanced Recovery After Surgery  ili E.R.A.S. Naime, brojni znanstveno utemeljeni dokazi pokazuju da se oporavak pacijenta nakon kirurškog zahvata može unaprijediti primjenom takvih perioperacijskih postupaka. To su usklađeni, multidisciplinarni planovi perioperativnog liječenja kojima se, kombiniranjem pojedinačnih, na dokazima utemeljenih postupaka, postiže sinergistički učinak i značajno unaprjeđuje ishod liječenja kirurških bolesnika. Za njihovo provođenje ključna je multidisciplinarna suradnja svih zdravstvenih djelatnika, ali prije svega liječnika obiteljske medicine, kirurga i anesteziologa. Imajući to u vidu cilj je ovog kolegija upoznati specijalizante kirurgije s ERAS programima od znanstvenih temelja, preko metoda planiranja i edukacije pacijenata sve do provođenja takvog liječenja, suradnje s drugim bolničkim specijalistima i primjene instrumenata evaluacije ishoda liječenja i oporavka.</w:t>
            </w:r>
          </w:p>
        </w:tc>
      </w:tr>
      <w:tr w:rsidR="00357A63">
        <w:trPr>
          <w:trHeight w:val="708"/>
        </w:trPr>
        <w:tc>
          <w:tcPr>
            <w:tcW w:w="1702"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8645" w:type="dxa"/>
            <w:gridSpan w:val="16"/>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Specijalizacija opće, abdominalne, vaskularne, kardiotorakalne, plastične-rekonstruktivne-estetske kirurgije i opeklina, ortopedije i traumatologije</w:t>
            </w:r>
          </w:p>
        </w:tc>
      </w:tr>
      <w:tr w:rsidR="00357A63">
        <w:trPr>
          <w:trHeight w:val="4418"/>
        </w:trPr>
        <w:tc>
          <w:tcPr>
            <w:tcW w:w="1702"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Očekivani ishodi učenja na razini predmeta (4-10 ishoda učenja) </w:t>
            </w:r>
          </w:p>
        </w:tc>
        <w:tc>
          <w:tcPr>
            <w:tcW w:w="8645" w:type="dxa"/>
            <w:gridSpan w:val="16"/>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Nakon završenog predmeta student će biti u stanju:</w:t>
            </w:r>
          </w:p>
          <w:p w:rsidR="00357A63" w:rsidRDefault="00DF2F0E">
            <w:pPr>
              <w:numPr>
                <w:ilvl w:val="0"/>
                <w:numId w:val="22"/>
              </w:numPr>
              <w:jc w:val="left"/>
              <w:rPr>
                <w:rFonts w:ascii="Times New Roman" w:hAnsi="Times New Roman" w:cs="Times New Roman"/>
              </w:rPr>
            </w:pPr>
            <w:r>
              <w:rPr>
                <w:rFonts w:ascii="Times New Roman" w:eastAsia="Arial" w:hAnsi="Times New Roman" w:cs="Times New Roman"/>
              </w:rPr>
              <w:t>Provoditi prijeoperacijsku procjenu i pripremu primjenom različitih instrumenata evaluacije stanja pacijenta</w:t>
            </w:r>
          </w:p>
          <w:p w:rsidR="00357A63" w:rsidRDefault="00DF2F0E">
            <w:pPr>
              <w:numPr>
                <w:ilvl w:val="0"/>
                <w:numId w:val="22"/>
              </w:numPr>
              <w:jc w:val="left"/>
              <w:rPr>
                <w:rFonts w:ascii="Times New Roman" w:hAnsi="Times New Roman" w:cs="Times New Roman"/>
              </w:rPr>
            </w:pPr>
            <w:r>
              <w:rPr>
                <w:rFonts w:ascii="Times New Roman" w:eastAsia="Arial" w:hAnsi="Times New Roman" w:cs="Times New Roman"/>
              </w:rPr>
              <w:t>Prezentirati i primijeniti metode prijeoperacijske edukacije pacijenta</w:t>
            </w:r>
          </w:p>
          <w:p w:rsidR="00357A63" w:rsidRDefault="00DF2F0E">
            <w:pPr>
              <w:numPr>
                <w:ilvl w:val="0"/>
                <w:numId w:val="22"/>
              </w:numPr>
              <w:jc w:val="left"/>
              <w:rPr>
                <w:rFonts w:ascii="Times New Roman" w:hAnsi="Times New Roman" w:cs="Times New Roman"/>
              </w:rPr>
            </w:pPr>
            <w:r>
              <w:rPr>
                <w:rFonts w:ascii="Times New Roman" w:eastAsia="Arial" w:hAnsi="Times New Roman" w:cs="Times New Roman"/>
              </w:rPr>
              <w:t>Definirati program ubrzanog oporavka nakon kirurškog zahvata (ERAS programi)</w:t>
            </w:r>
          </w:p>
          <w:p w:rsidR="00357A63" w:rsidRDefault="00DF2F0E">
            <w:pPr>
              <w:numPr>
                <w:ilvl w:val="0"/>
                <w:numId w:val="22"/>
              </w:numPr>
              <w:jc w:val="left"/>
              <w:rPr>
                <w:rFonts w:ascii="Times New Roman" w:hAnsi="Times New Roman" w:cs="Times New Roman"/>
              </w:rPr>
            </w:pPr>
            <w:r>
              <w:rPr>
                <w:rFonts w:ascii="Times New Roman" w:eastAsia="Arial" w:hAnsi="Times New Roman" w:cs="Times New Roman"/>
              </w:rPr>
              <w:t>Objasniti i provoditi osnovna znanja o osnovnim minimalno invazivnim kirurškim zahvatima, fiziološkim posljedicama metoda i njihovom utjecaju na smanjenje kirurškog stresa</w:t>
            </w:r>
          </w:p>
          <w:p w:rsidR="00357A63" w:rsidRDefault="00DF2F0E">
            <w:pPr>
              <w:numPr>
                <w:ilvl w:val="0"/>
                <w:numId w:val="22"/>
              </w:numPr>
              <w:jc w:val="left"/>
              <w:rPr>
                <w:rFonts w:ascii="Times New Roman" w:hAnsi="Times New Roman" w:cs="Times New Roman"/>
              </w:rPr>
            </w:pPr>
            <w:r>
              <w:rPr>
                <w:rFonts w:ascii="Times New Roman" w:eastAsia="Arial" w:hAnsi="Times New Roman" w:cs="Times New Roman"/>
              </w:rPr>
              <w:t>Predlagati i objasnit postupke anestezije te utjecaj na poslijeoperacijsko praćenje i liječenje pacijenta</w:t>
            </w:r>
          </w:p>
          <w:p w:rsidR="00357A63" w:rsidRDefault="00DF2F0E">
            <w:pPr>
              <w:numPr>
                <w:ilvl w:val="0"/>
                <w:numId w:val="22"/>
              </w:numPr>
              <w:jc w:val="left"/>
              <w:rPr>
                <w:rFonts w:ascii="Times New Roman" w:hAnsi="Times New Roman" w:cs="Times New Roman"/>
              </w:rPr>
            </w:pPr>
            <w:r>
              <w:rPr>
                <w:rFonts w:ascii="Times New Roman" w:eastAsia="Arial" w:hAnsi="Times New Roman" w:cs="Times New Roman"/>
              </w:rPr>
              <w:t>Argumentirati načela rane poslijeoperacijske nadoknade tekućina i nutritivne terapije</w:t>
            </w:r>
          </w:p>
          <w:p w:rsidR="00357A63" w:rsidRDefault="00DF2F0E">
            <w:pPr>
              <w:numPr>
                <w:ilvl w:val="0"/>
                <w:numId w:val="22"/>
              </w:numPr>
              <w:jc w:val="left"/>
              <w:rPr>
                <w:rFonts w:ascii="Times New Roman" w:hAnsi="Times New Roman" w:cs="Times New Roman"/>
              </w:rPr>
            </w:pPr>
            <w:r>
              <w:rPr>
                <w:rFonts w:ascii="Times New Roman" w:eastAsia="Arial" w:hAnsi="Times New Roman" w:cs="Times New Roman"/>
              </w:rPr>
              <w:t>Argumentirati osnove rane strukturirane poslijeoperacijske rehabilitacije</w:t>
            </w:r>
          </w:p>
          <w:p w:rsidR="00357A63" w:rsidRDefault="00DF2F0E">
            <w:pPr>
              <w:numPr>
                <w:ilvl w:val="0"/>
                <w:numId w:val="22"/>
              </w:numPr>
              <w:jc w:val="left"/>
              <w:rPr>
                <w:rFonts w:ascii="Times New Roman" w:hAnsi="Times New Roman" w:cs="Times New Roman"/>
              </w:rPr>
            </w:pPr>
            <w:r>
              <w:rPr>
                <w:rFonts w:ascii="Times New Roman" w:eastAsia="Arial" w:hAnsi="Times New Roman" w:cs="Times New Roman"/>
              </w:rPr>
              <w:t>Prezentirati ishode ERAS protokola</w:t>
            </w:r>
          </w:p>
          <w:p w:rsidR="00357A63" w:rsidRDefault="00DF2F0E">
            <w:pPr>
              <w:numPr>
                <w:ilvl w:val="0"/>
                <w:numId w:val="22"/>
              </w:numPr>
              <w:jc w:val="left"/>
              <w:rPr>
                <w:rFonts w:ascii="Times New Roman" w:hAnsi="Times New Roman" w:cs="Times New Roman"/>
              </w:rPr>
            </w:pPr>
            <w:r>
              <w:rPr>
                <w:rFonts w:ascii="Times New Roman" w:eastAsia="Arial" w:hAnsi="Times New Roman" w:cs="Times New Roman"/>
              </w:rPr>
              <w:t>Definirati najčešće kirurške komplikacije i primijeniti mjere prevencije i smanjenja pojavnosti</w:t>
            </w:r>
          </w:p>
        </w:tc>
      </w:tr>
      <w:tr w:rsidR="00357A63">
        <w:tc>
          <w:tcPr>
            <w:tcW w:w="1702"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detaljno razrađen prema satnici nastave </w:t>
            </w:r>
          </w:p>
        </w:tc>
        <w:tc>
          <w:tcPr>
            <w:tcW w:w="8645" w:type="dxa"/>
            <w:gridSpan w:val="16"/>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Predavanja (4 sata)</w:t>
            </w:r>
          </w:p>
          <w:p w:rsidR="00357A63" w:rsidRDefault="00DF2F0E">
            <w:pPr>
              <w:numPr>
                <w:ilvl w:val="0"/>
                <w:numId w:val="87"/>
              </w:numPr>
              <w:tabs>
                <w:tab w:val="left" w:pos="2820"/>
              </w:tabs>
              <w:jc w:val="left"/>
              <w:rPr>
                <w:rFonts w:ascii="Times New Roman" w:eastAsia="Arial" w:hAnsi="Times New Roman" w:cs="Times New Roman"/>
              </w:rPr>
            </w:pPr>
            <w:r>
              <w:rPr>
                <w:rFonts w:ascii="Times New Roman" w:eastAsia="Arial" w:hAnsi="Times New Roman" w:cs="Times New Roman"/>
              </w:rPr>
              <w:t>Opća kirurška prijeoperativna procjena, testiranja i smanjenje rizika -</w:t>
            </w:r>
            <w:r>
              <w:rPr>
                <w:rFonts w:ascii="Times New Roman" w:eastAsia="Arial" w:hAnsi="Times New Roman" w:cs="Times New Roman"/>
                <w:b/>
              </w:rPr>
              <w:t xml:space="preserve"> 1h</w:t>
            </w:r>
          </w:p>
          <w:p w:rsidR="00357A63" w:rsidRDefault="00DF2F0E">
            <w:pPr>
              <w:numPr>
                <w:ilvl w:val="0"/>
                <w:numId w:val="87"/>
              </w:numPr>
              <w:tabs>
                <w:tab w:val="left" w:pos="2820"/>
              </w:tabs>
              <w:jc w:val="left"/>
              <w:rPr>
                <w:rFonts w:ascii="Times New Roman" w:eastAsia="Arial" w:hAnsi="Times New Roman" w:cs="Times New Roman"/>
              </w:rPr>
            </w:pPr>
            <w:r>
              <w:rPr>
                <w:rFonts w:ascii="Times New Roman" w:eastAsia="Arial" w:hAnsi="Times New Roman" w:cs="Times New Roman"/>
              </w:rPr>
              <w:t xml:space="preserve">Znanstveni temelji ERAS programa za ubrzani oporavak kirurških bolesnika - </w:t>
            </w:r>
            <w:r>
              <w:rPr>
                <w:rFonts w:ascii="Times New Roman" w:eastAsia="Arial" w:hAnsi="Times New Roman" w:cs="Times New Roman"/>
                <w:b/>
              </w:rPr>
              <w:t>1h</w:t>
            </w:r>
          </w:p>
          <w:p w:rsidR="00357A63" w:rsidRDefault="00DF2F0E">
            <w:pPr>
              <w:numPr>
                <w:ilvl w:val="0"/>
                <w:numId w:val="87"/>
              </w:numPr>
              <w:tabs>
                <w:tab w:val="left" w:pos="2820"/>
              </w:tabs>
              <w:jc w:val="left"/>
              <w:rPr>
                <w:rFonts w:ascii="Times New Roman" w:eastAsia="Arial" w:hAnsi="Times New Roman" w:cs="Times New Roman"/>
              </w:rPr>
            </w:pPr>
            <w:r>
              <w:rPr>
                <w:rFonts w:ascii="Times New Roman" w:eastAsia="Arial" w:hAnsi="Times New Roman" w:cs="Times New Roman"/>
              </w:rPr>
              <w:t xml:space="preserve">Uloga anesteziologa u smanjenju kirurškog stresa i ubrzanom oporavku nakon kirurškog zahvata – </w:t>
            </w:r>
            <w:r>
              <w:rPr>
                <w:rFonts w:ascii="Times New Roman" w:eastAsia="Arial" w:hAnsi="Times New Roman" w:cs="Times New Roman"/>
                <w:b/>
              </w:rPr>
              <w:t xml:space="preserve">1h </w:t>
            </w:r>
          </w:p>
          <w:p w:rsidR="00357A63" w:rsidRDefault="00DF2F0E">
            <w:pPr>
              <w:numPr>
                <w:ilvl w:val="0"/>
                <w:numId w:val="87"/>
              </w:numPr>
              <w:tabs>
                <w:tab w:val="left" w:pos="2820"/>
              </w:tabs>
              <w:jc w:val="left"/>
              <w:rPr>
                <w:rFonts w:ascii="Times New Roman" w:eastAsia="Arial" w:hAnsi="Times New Roman" w:cs="Times New Roman"/>
                <w:b/>
              </w:rPr>
            </w:pPr>
            <w:r>
              <w:rPr>
                <w:rFonts w:ascii="Times New Roman" w:eastAsia="Arial" w:hAnsi="Times New Roman" w:cs="Times New Roman"/>
              </w:rPr>
              <w:t xml:space="preserve">Poslijeoperacijsko vođenje pacijenta i kirurške komplikacije – </w:t>
            </w:r>
            <w:r>
              <w:rPr>
                <w:rFonts w:ascii="Times New Roman" w:eastAsia="Arial" w:hAnsi="Times New Roman" w:cs="Times New Roman"/>
                <w:b/>
              </w:rPr>
              <w:t>1h</w:t>
            </w:r>
          </w:p>
          <w:p w:rsidR="00357A63" w:rsidRDefault="00357A63">
            <w:pPr>
              <w:tabs>
                <w:tab w:val="left" w:pos="2820"/>
              </w:tabs>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 interaktivna diskusija uz primjere iz kliničke prakse </w:t>
            </w:r>
            <w:r>
              <w:rPr>
                <w:rFonts w:ascii="Times New Roman" w:eastAsia="Arial" w:hAnsi="Times New Roman" w:cs="Times New Roman"/>
                <w:b/>
              </w:rPr>
              <w:t>(8 sati)</w:t>
            </w:r>
          </w:p>
          <w:p w:rsidR="00357A63" w:rsidRDefault="00DF2F0E">
            <w:pPr>
              <w:numPr>
                <w:ilvl w:val="0"/>
                <w:numId w:val="88"/>
              </w:numPr>
              <w:tabs>
                <w:tab w:val="left" w:pos="2820"/>
              </w:tabs>
              <w:jc w:val="left"/>
              <w:rPr>
                <w:rFonts w:ascii="Times New Roman" w:eastAsia="Arial" w:hAnsi="Times New Roman" w:cs="Times New Roman"/>
              </w:rPr>
            </w:pPr>
            <w:r>
              <w:rPr>
                <w:rFonts w:ascii="Times New Roman" w:eastAsia="Arial" w:hAnsi="Times New Roman" w:cs="Times New Roman"/>
              </w:rPr>
              <w:t xml:space="preserve">Prijeoperacijska edukacija pacijenata, prijeoperacijsko gladovanje i uloga ugljikohidrata u pripremi pacijenta – </w:t>
            </w:r>
            <w:r>
              <w:rPr>
                <w:rFonts w:ascii="Times New Roman" w:eastAsia="Arial" w:hAnsi="Times New Roman" w:cs="Times New Roman"/>
                <w:b/>
              </w:rPr>
              <w:t>1h</w:t>
            </w:r>
          </w:p>
          <w:p w:rsidR="00357A63" w:rsidRDefault="00DF2F0E">
            <w:pPr>
              <w:numPr>
                <w:ilvl w:val="0"/>
                <w:numId w:val="88"/>
              </w:numPr>
              <w:tabs>
                <w:tab w:val="left" w:pos="2820"/>
              </w:tabs>
              <w:jc w:val="left"/>
              <w:rPr>
                <w:rFonts w:ascii="Times New Roman" w:eastAsia="Arial" w:hAnsi="Times New Roman" w:cs="Times New Roman"/>
              </w:rPr>
            </w:pPr>
            <w:r>
              <w:rPr>
                <w:rFonts w:ascii="Times New Roman" w:eastAsia="Arial" w:hAnsi="Times New Roman" w:cs="Times New Roman"/>
              </w:rPr>
              <w:t xml:space="preserve">Perioperativni postupci u minimalno invazivnoj kirurgiji: fiziološke implikacije pneumoperitoneuma i minimalno invazivnih metoda – </w:t>
            </w:r>
            <w:r>
              <w:rPr>
                <w:rFonts w:ascii="Times New Roman" w:eastAsia="Arial" w:hAnsi="Times New Roman" w:cs="Times New Roman"/>
                <w:b/>
              </w:rPr>
              <w:t>1h</w:t>
            </w:r>
          </w:p>
          <w:p w:rsidR="00357A63" w:rsidRDefault="00DF2F0E">
            <w:pPr>
              <w:numPr>
                <w:ilvl w:val="0"/>
                <w:numId w:val="88"/>
              </w:numPr>
              <w:tabs>
                <w:tab w:val="left" w:pos="2820"/>
              </w:tabs>
              <w:jc w:val="left"/>
              <w:rPr>
                <w:rFonts w:ascii="Times New Roman" w:eastAsia="Arial" w:hAnsi="Times New Roman" w:cs="Times New Roman"/>
              </w:rPr>
            </w:pPr>
            <w:r>
              <w:rPr>
                <w:rFonts w:ascii="Times New Roman" w:eastAsia="Arial" w:hAnsi="Times New Roman" w:cs="Times New Roman"/>
              </w:rPr>
              <w:t xml:space="preserve">Prevencija hipotermije, poslijeoperacijske mučnine i povraćanje, tromboprofilaksa i prevencija infekcije na mjestu kirurškog zahvata – </w:t>
            </w:r>
            <w:r>
              <w:rPr>
                <w:rFonts w:ascii="Times New Roman" w:eastAsia="Arial" w:hAnsi="Times New Roman" w:cs="Times New Roman"/>
                <w:b/>
              </w:rPr>
              <w:t>1h</w:t>
            </w:r>
          </w:p>
          <w:p w:rsidR="00357A63" w:rsidRDefault="00DF2F0E">
            <w:pPr>
              <w:numPr>
                <w:ilvl w:val="0"/>
                <w:numId w:val="88"/>
              </w:numPr>
              <w:tabs>
                <w:tab w:val="left" w:pos="2820"/>
              </w:tabs>
              <w:jc w:val="left"/>
              <w:rPr>
                <w:rFonts w:ascii="Times New Roman" w:eastAsia="Arial" w:hAnsi="Times New Roman" w:cs="Times New Roman"/>
              </w:rPr>
            </w:pPr>
            <w:r>
              <w:rPr>
                <w:rFonts w:ascii="Times New Roman" w:eastAsia="Arial" w:hAnsi="Times New Roman" w:cs="Times New Roman"/>
              </w:rPr>
              <w:t xml:space="preserve">Nadoknada tekućina i prehrana, postupci sa sondama, drenovima i kateterima prema ERAS smjernicama – </w:t>
            </w:r>
            <w:r>
              <w:rPr>
                <w:rFonts w:ascii="Times New Roman" w:eastAsia="Arial" w:hAnsi="Times New Roman" w:cs="Times New Roman"/>
                <w:b/>
              </w:rPr>
              <w:t>1h</w:t>
            </w:r>
          </w:p>
          <w:p w:rsidR="00357A63" w:rsidRDefault="00DF2F0E">
            <w:pPr>
              <w:numPr>
                <w:ilvl w:val="0"/>
                <w:numId w:val="88"/>
              </w:numPr>
              <w:tabs>
                <w:tab w:val="left" w:pos="2820"/>
              </w:tabs>
              <w:jc w:val="left"/>
              <w:rPr>
                <w:rFonts w:ascii="Times New Roman" w:eastAsia="Arial" w:hAnsi="Times New Roman" w:cs="Times New Roman"/>
              </w:rPr>
            </w:pPr>
            <w:r>
              <w:rPr>
                <w:rFonts w:ascii="Times New Roman" w:eastAsia="Arial" w:hAnsi="Times New Roman" w:cs="Times New Roman"/>
              </w:rPr>
              <w:t xml:space="preserve">Odabir analgezije s ciljem ubrzanog poslijeoperacijskog oporavka – </w:t>
            </w:r>
            <w:r>
              <w:rPr>
                <w:rFonts w:ascii="Times New Roman" w:eastAsia="Arial" w:hAnsi="Times New Roman" w:cs="Times New Roman"/>
                <w:b/>
              </w:rPr>
              <w:t>1h</w:t>
            </w:r>
          </w:p>
          <w:p w:rsidR="00357A63" w:rsidRDefault="00DF2F0E">
            <w:pPr>
              <w:numPr>
                <w:ilvl w:val="0"/>
                <w:numId w:val="88"/>
              </w:numPr>
              <w:tabs>
                <w:tab w:val="left" w:pos="2820"/>
              </w:tabs>
              <w:jc w:val="left"/>
              <w:rPr>
                <w:rFonts w:ascii="Times New Roman" w:eastAsia="Arial" w:hAnsi="Times New Roman" w:cs="Times New Roman"/>
              </w:rPr>
            </w:pPr>
            <w:r>
              <w:rPr>
                <w:rFonts w:ascii="Times New Roman" w:eastAsia="Arial" w:hAnsi="Times New Roman" w:cs="Times New Roman"/>
              </w:rPr>
              <w:t>Primjena krvnih derivata u poslijeoperacijskom razdoblju -</w:t>
            </w:r>
            <w:r>
              <w:rPr>
                <w:rFonts w:ascii="Times New Roman" w:eastAsia="Arial" w:hAnsi="Times New Roman" w:cs="Times New Roman"/>
                <w:b/>
              </w:rPr>
              <w:t>1h</w:t>
            </w:r>
          </w:p>
          <w:p w:rsidR="00357A63" w:rsidRDefault="00DF2F0E">
            <w:pPr>
              <w:numPr>
                <w:ilvl w:val="0"/>
                <w:numId w:val="88"/>
              </w:numPr>
              <w:tabs>
                <w:tab w:val="left" w:pos="2820"/>
              </w:tabs>
              <w:jc w:val="left"/>
              <w:rPr>
                <w:rFonts w:ascii="Times New Roman" w:eastAsia="Arial" w:hAnsi="Times New Roman" w:cs="Times New Roman"/>
              </w:rPr>
            </w:pPr>
            <w:r>
              <w:rPr>
                <w:rFonts w:ascii="Times New Roman" w:eastAsia="Arial" w:hAnsi="Times New Roman" w:cs="Times New Roman"/>
              </w:rPr>
              <w:t xml:space="preserve">Prijeoperacijska priprema i specifičnosti liječenja gerijatrijskih pacijenata – </w:t>
            </w:r>
            <w:r>
              <w:rPr>
                <w:rFonts w:ascii="Times New Roman" w:eastAsia="Arial" w:hAnsi="Times New Roman" w:cs="Times New Roman"/>
                <w:b/>
              </w:rPr>
              <w:t>1h</w:t>
            </w:r>
          </w:p>
          <w:p w:rsidR="00357A63" w:rsidRDefault="00DF2F0E">
            <w:pPr>
              <w:numPr>
                <w:ilvl w:val="0"/>
                <w:numId w:val="88"/>
              </w:numPr>
              <w:tabs>
                <w:tab w:val="left" w:pos="2820"/>
              </w:tabs>
              <w:jc w:val="left"/>
              <w:rPr>
                <w:rFonts w:ascii="Times New Roman" w:eastAsia="Arial" w:hAnsi="Times New Roman" w:cs="Times New Roman"/>
              </w:rPr>
            </w:pPr>
            <w:r>
              <w:rPr>
                <w:rFonts w:ascii="Times New Roman" w:eastAsia="Arial" w:hAnsi="Times New Roman" w:cs="Times New Roman"/>
              </w:rPr>
              <w:t xml:space="preserve">Mjere praćenja i prevencije poslijeoperacijskih komplikacija – </w:t>
            </w:r>
            <w:r>
              <w:rPr>
                <w:rFonts w:ascii="Times New Roman" w:eastAsia="Arial" w:hAnsi="Times New Roman" w:cs="Times New Roman"/>
                <w:b/>
              </w:rPr>
              <w:t>1h</w:t>
            </w:r>
          </w:p>
          <w:p w:rsidR="00357A63" w:rsidRDefault="00357A63">
            <w:pPr>
              <w:tabs>
                <w:tab w:val="left" w:pos="2820"/>
              </w:tabs>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u operacijskoj dvorani i na odjelu Klinike za kirurgije </w:t>
            </w:r>
            <w:r>
              <w:rPr>
                <w:rFonts w:ascii="Times New Roman" w:eastAsia="Arial" w:hAnsi="Times New Roman" w:cs="Times New Roman"/>
                <w:b/>
              </w:rPr>
              <w:t>(4 sata)</w:t>
            </w:r>
            <w:r>
              <w:rPr>
                <w:rFonts w:ascii="Times New Roman" w:eastAsia="Arial" w:hAnsi="Times New Roman" w:cs="Times New Roman"/>
              </w:rPr>
              <w:t>:</w:t>
            </w:r>
          </w:p>
          <w:p w:rsidR="00357A63" w:rsidRDefault="00DF2F0E">
            <w:pPr>
              <w:numPr>
                <w:ilvl w:val="0"/>
                <w:numId w:val="3"/>
              </w:numPr>
              <w:tabs>
                <w:tab w:val="left" w:pos="2820"/>
              </w:tabs>
              <w:jc w:val="left"/>
              <w:rPr>
                <w:rFonts w:ascii="Times New Roman" w:eastAsia="Arial" w:hAnsi="Times New Roman" w:cs="Times New Roman"/>
              </w:rPr>
            </w:pPr>
            <w:r>
              <w:rPr>
                <w:rFonts w:ascii="Times New Roman" w:eastAsia="Arial" w:hAnsi="Times New Roman" w:cs="Times New Roman"/>
              </w:rPr>
              <w:t xml:space="preserve">Prijeoperacijska priprema pacijenta prema ERAS smjernicama </w:t>
            </w:r>
            <w:r>
              <w:rPr>
                <w:rFonts w:ascii="Times New Roman" w:eastAsia="Arial" w:hAnsi="Times New Roman" w:cs="Times New Roman"/>
                <w:b/>
              </w:rPr>
              <w:t>1h</w:t>
            </w:r>
          </w:p>
          <w:p w:rsidR="00357A63" w:rsidRDefault="00DF2F0E">
            <w:pPr>
              <w:numPr>
                <w:ilvl w:val="0"/>
                <w:numId w:val="3"/>
              </w:numPr>
              <w:tabs>
                <w:tab w:val="left" w:pos="2820"/>
              </w:tabs>
              <w:jc w:val="left"/>
              <w:rPr>
                <w:rFonts w:ascii="Times New Roman" w:eastAsia="Arial" w:hAnsi="Times New Roman" w:cs="Times New Roman"/>
              </w:rPr>
            </w:pPr>
            <w:r>
              <w:rPr>
                <w:rFonts w:ascii="Times New Roman" w:eastAsia="Arial" w:hAnsi="Times New Roman" w:cs="Times New Roman"/>
              </w:rPr>
              <w:t xml:space="preserve">Perioperativno planiranje  i procjena nutricijskog statusa pacijenta (NRS 2002 screening) </w:t>
            </w:r>
            <w:r>
              <w:rPr>
                <w:rFonts w:ascii="Times New Roman" w:eastAsia="Arial" w:hAnsi="Times New Roman" w:cs="Times New Roman"/>
                <w:b/>
              </w:rPr>
              <w:t>1h</w:t>
            </w:r>
          </w:p>
          <w:p w:rsidR="00357A63" w:rsidRDefault="00DF2F0E">
            <w:pPr>
              <w:numPr>
                <w:ilvl w:val="0"/>
                <w:numId w:val="3"/>
              </w:numPr>
              <w:tabs>
                <w:tab w:val="left" w:pos="2820"/>
              </w:tabs>
              <w:jc w:val="left"/>
              <w:rPr>
                <w:rFonts w:ascii="Times New Roman" w:eastAsia="Arial" w:hAnsi="Times New Roman" w:cs="Times New Roman"/>
              </w:rPr>
            </w:pPr>
            <w:r>
              <w:rPr>
                <w:rFonts w:ascii="Times New Roman" w:eastAsia="Arial" w:hAnsi="Times New Roman" w:cs="Times New Roman"/>
              </w:rPr>
              <w:t xml:space="preserve">Biometrijsko vaganje </w:t>
            </w:r>
            <w:r>
              <w:rPr>
                <w:rFonts w:ascii="Times New Roman" w:eastAsia="Arial" w:hAnsi="Times New Roman" w:cs="Times New Roman"/>
                <w:b/>
              </w:rPr>
              <w:t>1h</w:t>
            </w:r>
          </w:p>
          <w:p w:rsidR="00357A63" w:rsidRDefault="00DF2F0E">
            <w:pPr>
              <w:numPr>
                <w:ilvl w:val="0"/>
                <w:numId w:val="3"/>
              </w:numPr>
              <w:tabs>
                <w:tab w:val="left" w:pos="2820"/>
              </w:tabs>
              <w:jc w:val="left"/>
              <w:rPr>
                <w:rFonts w:ascii="Times New Roman" w:eastAsia="Arial" w:hAnsi="Times New Roman" w:cs="Times New Roman"/>
                <w:b/>
              </w:rPr>
            </w:pPr>
            <w:r>
              <w:rPr>
                <w:rFonts w:ascii="Times New Roman" w:eastAsia="Arial" w:hAnsi="Times New Roman" w:cs="Times New Roman"/>
              </w:rPr>
              <w:t xml:space="preserve">Optimiziranje pacijenta za kirurški zahvat – ciljevi i instrumenti </w:t>
            </w:r>
            <w:r>
              <w:rPr>
                <w:rFonts w:ascii="Times New Roman" w:eastAsia="Arial" w:hAnsi="Times New Roman" w:cs="Times New Roman"/>
                <w:b/>
              </w:rPr>
              <w:t xml:space="preserve">1h </w:t>
            </w:r>
          </w:p>
          <w:p w:rsidR="00357A63" w:rsidRDefault="00357A63">
            <w:pPr>
              <w:tabs>
                <w:tab w:val="left" w:pos="2820"/>
              </w:tabs>
              <w:jc w:val="left"/>
              <w:rPr>
                <w:rFonts w:ascii="Times New Roman" w:eastAsia="Arial" w:hAnsi="Times New Roman" w:cs="Times New Roman"/>
              </w:rPr>
            </w:pPr>
          </w:p>
        </w:tc>
      </w:tr>
      <w:tr w:rsidR="00357A63">
        <w:trPr>
          <w:trHeight w:val="349"/>
        </w:trPr>
        <w:tc>
          <w:tcPr>
            <w:tcW w:w="1702"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Vrste izvođenja nastave:</w:t>
            </w:r>
          </w:p>
        </w:tc>
        <w:tc>
          <w:tcPr>
            <w:tcW w:w="3966" w:type="dxa"/>
            <w:gridSpan w:val="5"/>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terenska nastava</w:t>
            </w:r>
          </w:p>
        </w:tc>
        <w:tc>
          <w:tcPr>
            <w:tcW w:w="4679"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(ostalo upisati)</w:t>
            </w:r>
          </w:p>
        </w:tc>
      </w:tr>
      <w:tr w:rsidR="00357A63">
        <w:trPr>
          <w:trHeight w:val="577"/>
        </w:trPr>
        <w:tc>
          <w:tcPr>
            <w:tcW w:w="1702"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966" w:type="dxa"/>
            <w:gridSpan w:val="5"/>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679"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02"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Obveze studenata</w:t>
            </w:r>
          </w:p>
        </w:tc>
        <w:tc>
          <w:tcPr>
            <w:tcW w:w="8645" w:type="dxa"/>
            <w:gridSpan w:val="16"/>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1702"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2250"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1"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27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847"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02"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22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02"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22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Pismeni ispit</w:t>
            </w: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02"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22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02"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2250" w:type="dxa"/>
            <w:gridSpan w:val="2"/>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1"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69"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23"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7"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1702"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645" w:type="dxa"/>
            <w:gridSpan w:val="16"/>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Pismeni ispit</w:t>
            </w:r>
          </w:p>
        </w:tc>
      </w:tr>
      <w:tr w:rsidR="00357A63">
        <w:tc>
          <w:tcPr>
            <w:tcW w:w="1702"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5245" w:type="dxa"/>
            <w:gridSpan w:val="9"/>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701"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699"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1702"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5245" w:type="dxa"/>
            <w:gridSpan w:val="9"/>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4"/>
              </w:numPr>
              <w:jc w:val="left"/>
              <w:rPr>
                <w:rFonts w:ascii="Times New Roman" w:eastAsia="Arial" w:hAnsi="Times New Roman" w:cs="Times New Roman"/>
                <w:color w:val="000000"/>
              </w:rPr>
            </w:pPr>
            <w:r>
              <w:rPr>
                <w:rFonts w:ascii="Times New Roman" w:eastAsia="Arial" w:hAnsi="Times New Roman" w:cs="Times New Roman"/>
                <w:color w:val="000000"/>
              </w:rPr>
              <w:t>Sabiston Textbook of Surgery, 20. izdanje, Saunders; 2016.</w:t>
            </w:r>
          </w:p>
          <w:p w:rsidR="00357A63" w:rsidRDefault="00DF2F0E">
            <w:pPr>
              <w:numPr>
                <w:ilvl w:val="0"/>
                <w:numId w:val="4"/>
              </w:numPr>
              <w:jc w:val="left"/>
              <w:rPr>
                <w:rFonts w:ascii="Times New Roman" w:eastAsia="Arial" w:hAnsi="Times New Roman" w:cs="Times New Roman"/>
                <w:color w:val="000000"/>
              </w:rPr>
            </w:pPr>
            <w:r>
              <w:rPr>
                <w:rFonts w:ascii="Times New Roman" w:eastAsia="Arial" w:hAnsi="Times New Roman" w:cs="Times New Roman"/>
                <w:color w:val="000000"/>
              </w:rPr>
              <w:t>Schwartz's Principles of Surgery, 11. izdanje, 2019.</w:t>
            </w:r>
          </w:p>
          <w:p w:rsidR="00357A63" w:rsidRDefault="00DF2F0E">
            <w:pPr>
              <w:numPr>
                <w:ilvl w:val="0"/>
                <w:numId w:val="4"/>
              </w:numPr>
              <w:jc w:val="left"/>
              <w:rPr>
                <w:rFonts w:ascii="Times New Roman" w:eastAsia="Arial" w:hAnsi="Times New Roman" w:cs="Times New Roman"/>
                <w:color w:val="000000"/>
              </w:rPr>
            </w:pPr>
            <w:r>
              <w:rPr>
                <w:rFonts w:ascii="Times New Roman" w:eastAsia="Arial" w:hAnsi="Times New Roman" w:cs="Times New Roman"/>
                <w:color w:val="000000"/>
              </w:rPr>
              <w:t>Power-point prezentacije s predavanja i seminara</w:t>
            </w:r>
          </w:p>
        </w:tc>
        <w:tc>
          <w:tcPr>
            <w:tcW w:w="1701"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699"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rPr>
              <w:t>     </w:t>
            </w:r>
          </w:p>
        </w:tc>
      </w:tr>
      <w:tr w:rsidR="00357A63">
        <w:tc>
          <w:tcPr>
            <w:tcW w:w="1702"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645" w:type="dxa"/>
            <w:gridSpan w:val="16"/>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5"/>
              </w:numPr>
              <w:tabs>
                <w:tab w:val="left" w:pos="2820"/>
              </w:tabs>
              <w:jc w:val="left"/>
              <w:rPr>
                <w:rFonts w:ascii="Times New Roman" w:eastAsia="Arial" w:hAnsi="Times New Roman" w:cs="Times New Roman"/>
              </w:rPr>
            </w:pPr>
            <w:r>
              <w:rPr>
                <w:rFonts w:ascii="Times New Roman" w:eastAsia="Arial" w:hAnsi="Times New Roman" w:cs="Times New Roman"/>
              </w:rPr>
              <w:t>Priručnik svjetskog ERAS udruženja: Provođenje ERAS programa nakon kirurških zahvata na probavnom sustavu (The SAGES / ERAS® Society Manual of Enhanced Recovery Programs for Gastrointestinal Surgery, Feldman, L.S. et al., Springer 2015.)</w:t>
            </w:r>
          </w:p>
          <w:p w:rsidR="00357A63" w:rsidRDefault="00DF2F0E">
            <w:pPr>
              <w:numPr>
                <w:ilvl w:val="0"/>
                <w:numId w:val="5"/>
              </w:numPr>
              <w:tabs>
                <w:tab w:val="left" w:pos="2820"/>
              </w:tabs>
              <w:jc w:val="left"/>
              <w:rPr>
                <w:rFonts w:ascii="Times New Roman" w:eastAsia="Arial" w:hAnsi="Times New Roman" w:cs="Times New Roman"/>
              </w:rPr>
            </w:pPr>
            <w:r>
              <w:rPr>
                <w:rFonts w:ascii="Times New Roman" w:eastAsia="Arial" w:hAnsi="Times New Roman" w:cs="Times New Roman"/>
              </w:rPr>
              <w:t>www.uptodate.com</w:t>
            </w:r>
          </w:p>
        </w:tc>
      </w:tr>
      <w:tr w:rsidR="00357A63">
        <w:tc>
          <w:tcPr>
            <w:tcW w:w="1702"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645" w:type="dxa"/>
            <w:gridSpan w:val="16"/>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-Izvaninstitucijska evaluacija </w:t>
            </w:r>
          </w:p>
        </w:tc>
      </w:tr>
      <w:tr w:rsidR="00357A63">
        <w:tc>
          <w:tcPr>
            <w:tcW w:w="1702"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645" w:type="dxa"/>
            <w:gridSpan w:val="16"/>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10349" w:type="dxa"/>
        <w:tblInd w:w="-4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2015"/>
        <w:gridCol w:w="1714"/>
        <w:gridCol w:w="414"/>
        <w:gridCol w:w="317"/>
        <w:gridCol w:w="878"/>
        <w:gridCol w:w="267"/>
        <w:gridCol w:w="50"/>
        <w:gridCol w:w="480"/>
        <w:gridCol w:w="402"/>
        <w:gridCol w:w="28"/>
        <w:gridCol w:w="105"/>
        <w:gridCol w:w="534"/>
        <w:gridCol w:w="534"/>
        <w:gridCol w:w="264"/>
        <w:gridCol w:w="140"/>
        <w:gridCol w:w="2207"/>
      </w:tblGrid>
      <w:tr w:rsidR="00357A63">
        <w:trPr>
          <w:trHeight w:val="742"/>
        </w:trPr>
        <w:tc>
          <w:tcPr>
            <w:tcW w:w="2014"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Naziv predmeta</w:t>
            </w:r>
          </w:p>
        </w:tc>
        <w:tc>
          <w:tcPr>
            <w:tcW w:w="8333"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 xml:space="preserve">ABDOMINALNA KIRURGIJA I </w:t>
            </w:r>
          </w:p>
        </w:tc>
      </w:tr>
      <w:tr w:rsidR="00357A63">
        <w:trPr>
          <w:trHeight w:val="555"/>
        </w:trPr>
        <w:tc>
          <w:tcPr>
            <w:tcW w:w="201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127"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10</w:t>
            </w:r>
          </w:p>
        </w:tc>
        <w:tc>
          <w:tcPr>
            <w:tcW w:w="1462"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744" w:type="dxa"/>
            <w:gridSpan w:val="10"/>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201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12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Prof.dr.sc. Zdravko Perko, dr.med.spec.</w:t>
            </w:r>
          </w:p>
        </w:tc>
        <w:tc>
          <w:tcPr>
            <w:tcW w:w="1462"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744"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3</w:t>
            </w:r>
          </w:p>
        </w:tc>
      </w:tr>
      <w:tr w:rsidR="00357A63">
        <w:trPr>
          <w:trHeight w:val="345"/>
        </w:trPr>
        <w:tc>
          <w:tcPr>
            <w:tcW w:w="2014" w:type="dxa"/>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127" w:type="dxa"/>
            <w:gridSpan w:val="2"/>
            <w:vMerge w:val="restart"/>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Radoslav Stipić, dr.med.spec.</w:t>
            </w:r>
          </w:p>
          <w:p w:rsidR="00357A63" w:rsidRDefault="00DF2F0E">
            <w:pPr>
              <w:jc w:val="left"/>
              <w:rPr>
                <w:rFonts w:ascii="Times New Roman" w:eastAsia="Arial" w:hAnsi="Times New Roman" w:cs="Times New Roman"/>
              </w:rPr>
            </w:pPr>
            <w:r>
              <w:rPr>
                <w:rFonts w:ascii="Times New Roman" w:eastAsia="Arial" w:hAnsi="Times New Roman" w:cs="Times New Roman"/>
              </w:rPr>
              <w:t>Dr.sc. Ognjen Barčot, dr.med.spec.</w:t>
            </w:r>
          </w:p>
          <w:p w:rsidR="00357A63" w:rsidRDefault="00DF2F0E">
            <w:pPr>
              <w:jc w:val="left"/>
              <w:rPr>
                <w:rFonts w:ascii="Times New Roman" w:eastAsia="Arial" w:hAnsi="Times New Roman" w:cs="Times New Roman"/>
              </w:rPr>
            </w:pPr>
            <w:r>
              <w:rPr>
                <w:rFonts w:ascii="Times New Roman" w:eastAsia="Arial" w:hAnsi="Times New Roman" w:cs="Times New Roman"/>
              </w:rPr>
              <w:t>Dr.sc. Jasenka Kraljević, dr.med.spec.</w:t>
            </w:r>
          </w:p>
          <w:p w:rsidR="00357A63" w:rsidRDefault="00DF2F0E">
            <w:pPr>
              <w:jc w:val="left"/>
              <w:rPr>
                <w:rFonts w:ascii="Times New Roman" w:eastAsia="Arial" w:hAnsi="Times New Roman" w:cs="Times New Roman"/>
              </w:rPr>
            </w:pPr>
            <w:r>
              <w:rPr>
                <w:rFonts w:ascii="Times New Roman" w:eastAsia="Arial" w:hAnsi="Times New Roman" w:cs="Times New Roman"/>
              </w:rPr>
              <w:t>Dr.sc. Matija Borić, dr.med.spec.</w:t>
            </w:r>
          </w:p>
        </w:tc>
        <w:tc>
          <w:tcPr>
            <w:tcW w:w="1462" w:type="dxa"/>
            <w:gridSpan w:val="3"/>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3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35"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34"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34"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2611"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2014" w:type="dxa"/>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127" w:type="dxa"/>
            <w:gridSpan w:val="2"/>
            <w:vMerge/>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462" w:type="dxa"/>
            <w:gridSpan w:val="3"/>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3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35"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34"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34"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12</w:t>
            </w:r>
          </w:p>
        </w:tc>
        <w:tc>
          <w:tcPr>
            <w:tcW w:w="2611" w:type="dxa"/>
            <w:gridSpan w:val="3"/>
            <w:vMerge/>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rPr>
          <w:trHeight w:val="608"/>
        </w:trPr>
        <w:tc>
          <w:tcPr>
            <w:tcW w:w="201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12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w:t>
            </w:r>
          </w:p>
        </w:tc>
        <w:tc>
          <w:tcPr>
            <w:tcW w:w="1462"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744"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10347"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4974"/>
        </w:trPr>
        <w:tc>
          <w:tcPr>
            <w:tcW w:w="201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333"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Cilj predmeta je da student bude educiran skrbiti o bolesnicima s abdominalnim kirurškim bolestima po principima medicine zasnovane na dokazima te da može kompetentno voditi postupke dijagnostike i liječenje bolesnika s akutnim bolestima i ozljedama abdomena vodeći računa o prioritetima zbrinjavanja u hitnoj službi. Važno je da može pravilno primjenjivati i interpretirati odgovarajuće laboratorijske i druge dijagnostičke pretrage te samostalno voditi pacijenta u prijeoperacijskom, operacijskom i poslijeoperacijskom liječenju. Provoditi će opću kiruršku njegu, liječenje i potporu abdominalnog bolesnika u akutnim i čestim kirurškim bolestima, a što uključuje upoznavanje sljedećih područja: </w:t>
            </w:r>
          </w:p>
          <w:p w:rsidR="00357A63" w:rsidRDefault="00DF2F0E">
            <w:pPr>
              <w:numPr>
                <w:ilvl w:val="0"/>
                <w:numId w:val="25"/>
              </w:numPr>
              <w:jc w:val="left"/>
              <w:rPr>
                <w:rFonts w:ascii="Times New Roman" w:hAnsi="Times New Roman" w:cs="Times New Roman"/>
              </w:rPr>
            </w:pPr>
            <w:r>
              <w:rPr>
                <w:rFonts w:ascii="Times New Roman" w:eastAsia="Arial" w:hAnsi="Times New Roman" w:cs="Times New Roman"/>
              </w:rPr>
              <w:t>Funkcionalna kirurška anatomija abdomena</w:t>
            </w:r>
          </w:p>
          <w:p w:rsidR="00357A63" w:rsidRDefault="00DF2F0E">
            <w:pPr>
              <w:numPr>
                <w:ilvl w:val="0"/>
                <w:numId w:val="25"/>
              </w:numPr>
              <w:jc w:val="left"/>
              <w:rPr>
                <w:rFonts w:ascii="Times New Roman" w:hAnsi="Times New Roman" w:cs="Times New Roman"/>
              </w:rPr>
            </w:pPr>
            <w:r>
              <w:rPr>
                <w:rFonts w:ascii="Times New Roman" w:eastAsia="Arial" w:hAnsi="Times New Roman" w:cs="Times New Roman"/>
              </w:rPr>
              <w:t>Simptomatologija kirurških abdominalnih bolesti</w:t>
            </w:r>
          </w:p>
          <w:p w:rsidR="00357A63" w:rsidRDefault="00DF2F0E">
            <w:pPr>
              <w:numPr>
                <w:ilvl w:val="0"/>
                <w:numId w:val="25"/>
              </w:numPr>
              <w:jc w:val="left"/>
              <w:rPr>
                <w:rFonts w:ascii="Times New Roman" w:hAnsi="Times New Roman" w:cs="Times New Roman"/>
              </w:rPr>
            </w:pPr>
            <w:r>
              <w:rPr>
                <w:rFonts w:ascii="Times New Roman" w:eastAsia="Arial" w:hAnsi="Times New Roman" w:cs="Times New Roman"/>
              </w:rPr>
              <w:t>Akutni abdomen (perforacija šupljeg organa, akutni apendicitis, akutni kolecistitis, akutni diverticulitis)</w:t>
            </w:r>
          </w:p>
          <w:p w:rsidR="00357A63" w:rsidRDefault="00DF2F0E">
            <w:pPr>
              <w:numPr>
                <w:ilvl w:val="0"/>
                <w:numId w:val="25"/>
              </w:numPr>
              <w:jc w:val="left"/>
              <w:rPr>
                <w:rFonts w:ascii="Times New Roman" w:hAnsi="Times New Roman" w:cs="Times New Roman"/>
              </w:rPr>
            </w:pPr>
            <w:r>
              <w:rPr>
                <w:rFonts w:ascii="Times New Roman" w:eastAsia="Arial" w:hAnsi="Times New Roman" w:cs="Times New Roman"/>
              </w:rPr>
              <w:t>Crijevna opstrukcija</w:t>
            </w:r>
          </w:p>
          <w:p w:rsidR="00357A63" w:rsidRDefault="00DF2F0E">
            <w:pPr>
              <w:numPr>
                <w:ilvl w:val="0"/>
                <w:numId w:val="25"/>
              </w:numPr>
              <w:jc w:val="left"/>
              <w:rPr>
                <w:rFonts w:ascii="Times New Roman" w:hAnsi="Times New Roman" w:cs="Times New Roman"/>
              </w:rPr>
            </w:pPr>
            <w:r>
              <w:rPr>
                <w:rFonts w:ascii="Times New Roman" w:eastAsia="Arial" w:hAnsi="Times New Roman" w:cs="Times New Roman"/>
              </w:rPr>
              <w:t>Krvarenje iz probavnog trakta</w:t>
            </w:r>
          </w:p>
          <w:p w:rsidR="00357A63" w:rsidRDefault="00DF2F0E">
            <w:pPr>
              <w:numPr>
                <w:ilvl w:val="0"/>
                <w:numId w:val="25"/>
              </w:numPr>
              <w:jc w:val="left"/>
              <w:rPr>
                <w:rFonts w:ascii="Times New Roman" w:hAnsi="Times New Roman" w:cs="Times New Roman"/>
              </w:rPr>
            </w:pPr>
            <w:r>
              <w:rPr>
                <w:rFonts w:ascii="Times New Roman" w:eastAsia="Arial" w:hAnsi="Times New Roman" w:cs="Times New Roman"/>
              </w:rPr>
              <w:t>Najčešća hitna i elektivna stanja u proktologiji</w:t>
            </w:r>
          </w:p>
          <w:p w:rsidR="00357A63" w:rsidRDefault="00DF2F0E">
            <w:pPr>
              <w:numPr>
                <w:ilvl w:val="0"/>
                <w:numId w:val="25"/>
              </w:numPr>
              <w:jc w:val="left"/>
              <w:rPr>
                <w:rFonts w:ascii="Times New Roman" w:hAnsi="Times New Roman" w:cs="Times New Roman"/>
              </w:rPr>
            </w:pPr>
            <w:r>
              <w:rPr>
                <w:rFonts w:ascii="Times New Roman" w:eastAsia="Arial" w:hAnsi="Times New Roman" w:cs="Times New Roman"/>
              </w:rPr>
              <w:t>Kirurško liječenje benignih i malignih bolesti žučnog sustava</w:t>
            </w:r>
          </w:p>
          <w:p w:rsidR="00357A63" w:rsidRDefault="00DF2F0E">
            <w:pPr>
              <w:numPr>
                <w:ilvl w:val="0"/>
                <w:numId w:val="25"/>
              </w:numPr>
              <w:jc w:val="left"/>
              <w:rPr>
                <w:rFonts w:ascii="Times New Roman" w:hAnsi="Times New Roman" w:cs="Times New Roman"/>
              </w:rPr>
            </w:pPr>
            <w:r>
              <w:rPr>
                <w:rFonts w:ascii="Times New Roman" w:eastAsia="Arial" w:hAnsi="Times New Roman" w:cs="Times New Roman"/>
              </w:rPr>
              <w:t>Trauma abdomena</w:t>
            </w:r>
          </w:p>
          <w:p w:rsidR="00357A63" w:rsidRDefault="00DF2F0E">
            <w:pPr>
              <w:numPr>
                <w:ilvl w:val="0"/>
                <w:numId w:val="25"/>
              </w:numPr>
              <w:jc w:val="left"/>
              <w:rPr>
                <w:rFonts w:ascii="Times New Roman" w:hAnsi="Times New Roman" w:cs="Times New Roman"/>
              </w:rPr>
            </w:pPr>
            <w:r>
              <w:rPr>
                <w:rFonts w:ascii="Times New Roman" w:eastAsia="Arial" w:hAnsi="Times New Roman" w:cs="Times New Roman"/>
              </w:rPr>
              <w:t>Hernije</w:t>
            </w:r>
          </w:p>
        </w:tc>
      </w:tr>
      <w:tr w:rsidR="00357A63">
        <w:tc>
          <w:tcPr>
            <w:tcW w:w="201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833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Specijalizacija opće, abdominalne, vaskularne, kardiotorakalne, plastične-rekonstruktivne-estetske kirurgije i opeklina, ortopedije i traumatologije</w:t>
            </w:r>
          </w:p>
        </w:tc>
      </w:tr>
      <w:tr w:rsidR="00357A63">
        <w:trPr>
          <w:trHeight w:val="2248"/>
        </w:trPr>
        <w:tc>
          <w:tcPr>
            <w:tcW w:w="201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Očekivani ishodi učenja na razini predmeta (4-10 ishoda učenja) </w:t>
            </w:r>
          </w:p>
        </w:tc>
        <w:tc>
          <w:tcPr>
            <w:tcW w:w="833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nastave iz ovog predmeta,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Kategorizirati probleme po 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Predložiti i argumentirati plan liječenja abdominalnog bolesnika u akutnim i čestim kirurškim bolestima koje uključuju: akutni apendicitis, kolecistitis, perforaciju šupljeg organa, crijevnu opstrukciju, divertikulitis, traumu abdomena, krvarenja iz probavnog trakta, najčešća hitna i elektivna stanja u proktologiji, hernije, kirurško liječenje benignih i malignih bolesti žučnog sustava.</w:t>
            </w:r>
          </w:p>
        </w:tc>
      </w:tr>
      <w:tr w:rsidR="00357A63">
        <w:tc>
          <w:tcPr>
            <w:tcW w:w="201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detaljno razrađen prema satnici nastave </w:t>
            </w:r>
          </w:p>
        </w:tc>
        <w:tc>
          <w:tcPr>
            <w:tcW w:w="833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Predavanja (4 sati)</w:t>
            </w:r>
          </w:p>
          <w:p w:rsidR="00357A63" w:rsidRDefault="00DF2F0E">
            <w:pPr>
              <w:numPr>
                <w:ilvl w:val="0"/>
                <w:numId w:val="91"/>
              </w:numPr>
              <w:jc w:val="left"/>
              <w:rPr>
                <w:rFonts w:ascii="Times New Roman" w:eastAsia="Arial" w:hAnsi="Times New Roman" w:cs="Times New Roman"/>
              </w:rPr>
            </w:pPr>
            <w:r>
              <w:rPr>
                <w:rFonts w:ascii="Times New Roman" w:eastAsia="Arial" w:hAnsi="Times New Roman" w:cs="Times New Roman"/>
              </w:rPr>
              <w:t xml:space="preserve">Kirurška anatomija abdomena i simptomatologija kirurških abdominalnih bolesti </w:t>
            </w:r>
            <w:r>
              <w:rPr>
                <w:rFonts w:ascii="Times New Roman" w:eastAsia="Arial" w:hAnsi="Times New Roman" w:cs="Times New Roman"/>
                <w:b/>
              </w:rPr>
              <w:t>1h</w:t>
            </w:r>
          </w:p>
          <w:p w:rsidR="00357A63" w:rsidRDefault="00DF2F0E">
            <w:pPr>
              <w:numPr>
                <w:ilvl w:val="0"/>
                <w:numId w:val="91"/>
              </w:numPr>
              <w:jc w:val="left"/>
              <w:rPr>
                <w:rFonts w:ascii="Times New Roman" w:eastAsia="Arial" w:hAnsi="Times New Roman" w:cs="Times New Roman"/>
              </w:rPr>
            </w:pPr>
            <w:r>
              <w:rPr>
                <w:rFonts w:ascii="Times New Roman" w:eastAsia="Arial" w:hAnsi="Times New Roman" w:cs="Times New Roman"/>
              </w:rPr>
              <w:t xml:space="preserve">Akutni abdomen </w:t>
            </w:r>
            <w:r>
              <w:rPr>
                <w:rFonts w:ascii="Times New Roman" w:eastAsia="Arial" w:hAnsi="Times New Roman" w:cs="Times New Roman"/>
                <w:b/>
              </w:rPr>
              <w:t>1h</w:t>
            </w:r>
          </w:p>
          <w:p w:rsidR="00357A63" w:rsidRDefault="00DF2F0E">
            <w:pPr>
              <w:numPr>
                <w:ilvl w:val="0"/>
                <w:numId w:val="91"/>
              </w:numPr>
              <w:jc w:val="left"/>
              <w:rPr>
                <w:rFonts w:ascii="Times New Roman" w:eastAsia="Arial" w:hAnsi="Times New Roman" w:cs="Times New Roman"/>
              </w:rPr>
            </w:pPr>
            <w:r>
              <w:rPr>
                <w:rFonts w:ascii="Times New Roman" w:eastAsia="Arial" w:hAnsi="Times New Roman" w:cs="Times New Roman"/>
              </w:rPr>
              <w:t xml:space="preserve">Hernije </w:t>
            </w:r>
            <w:r>
              <w:rPr>
                <w:rFonts w:ascii="Times New Roman" w:eastAsia="Arial" w:hAnsi="Times New Roman" w:cs="Times New Roman"/>
                <w:b/>
              </w:rPr>
              <w:t>1h</w:t>
            </w:r>
          </w:p>
          <w:p w:rsidR="00357A63" w:rsidRDefault="00DF2F0E">
            <w:pPr>
              <w:numPr>
                <w:ilvl w:val="0"/>
                <w:numId w:val="91"/>
              </w:numPr>
              <w:jc w:val="left"/>
              <w:rPr>
                <w:rFonts w:ascii="Times New Roman" w:eastAsia="Arial" w:hAnsi="Times New Roman" w:cs="Times New Roman"/>
              </w:rPr>
            </w:pPr>
            <w:r>
              <w:rPr>
                <w:rFonts w:ascii="Times New Roman" w:eastAsia="Arial" w:hAnsi="Times New Roman" w:cs="Times New Roman"/>
              </w:rPr>
              <w:t xml:space="preserve">Bolesti bilijarnog sustava </w:t>
            </w:r>
            <w:r>
              <w:rPr>
                <w:rFonts w:ascii="Times New Roman" w:eastAsia="Arial" w:hAnsi="Times New Roman" w:cs="Times New Roman"/>
                <w:b/>
              </w:rPr>
              <w:t>1h</w:t>
            </w:r>
          </w:p>
          <w:p w:rsidR="00357A63" w:rsidRDefault="00357A63">
            <w:pPr>
              <w:tabs>
                <w:tab w:val="left" w:pos="2820"/>
              </w:tabs>
              <w:ind w:left="720"/>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interaktivna diskusija uz primjere iz kliničke prakse </w:t>
            </w:r>
            <w:r>
              <w:rPr>
                <w:rFonts w:ascii="Times New Roman" w:eastAsia="Arial" w:hAnsi="Times New Roman" w:cs="Times New Roman"/>
                <w:b/>
              </w:rPr>
              <w:t>(4 sata)</w:t>
            </w:r>
          </w:p>
          <w:p w:rsidR="00357A63" w:rsidRDefault="00DF2F0E">
            <w:pPr>
              <w:numPr>
                <w:ilvl w:val="0"/>
                <w:numId w:val="74"/>
              </w:numPr>
              <w:tabs>
                <w:tab w:val="left" w:pos="2820"/>
              </w:tabs>
              <w:jc w:val="left"/>
              <w:rPr>
                <w:rFonts w:ascii="Times New Roman" w:eastAsia="Arial" w:hAnsi="Times New Roman" w:cs="Times New Roman"/>
              </w:rPr>
            </w:pPr>
            <w:r>
              <w:rPr>
                <w:rFonts w:ascii="Times New Roman" w:eastAsia="Arial" w:hAnsi="Times New Roman" w:cs="Times New Roman"/>
              </w:rPr>
              <w:t xml:space="preserve">Akutni apendicitis; Ulkusna bolest želuca i duodenuma </w:t>
            </w:r>
            <w:r>
              <w:rPr>
                <w:rFonts w:ascii="Times New Roman" w:eastAsia="Arial" w:hAnsi="Times New Roman" w:cs="Times New Roman"/>
                <w:b/>
              </w:rPr>
              <w:t>1h</w:t>
            </w:r>
          </w:p>
          <w:p w:rsidR="00357A63" w:rsidRDefault="00DF2F0E">
            <w:pPr>
              <w:numPr>
                <w:ilvl w:val="0"/>
                <w:numId w:val="74"/>
              </w:numPr>
              <w:tabs>
                <w:tab w:val="left" w:pos="2820"/>
              </w:tabs>
              <w:jc w:val="left"/>
              <w:rPr>
                <w:rFonts w:ascii="Times New Roman" w:eastAsia="Arial" w:hAnsi="Times New Roman" w:cs="Times New Roman"/>
              </w:rPr>
            </w:pPr>
            <w:r>
              <w:rPr>
                <w:rFonts w:ascii="Times New Roman" w:eastAsia="Arial" w:hAnsi="Times New Roman" w:cs="Times New Roman"/>
              </w:rPr>
              <w:t xml:space="preserve">Kolecistolitijaza/kolecistitis; Akutni pankreatitis </w:t>
            </w:r>
            <w:r>
              <w:rPr>
                <w:rFonts w:ascii="Times New Roman" w:eastAsia="Arial" w:hAnsi="Times New Roman" w:cs="Times New Roman"/>
                <w:b/>
              </w:rPr>
              <w:t>1h</w:t>
            </w:r>
          </w:p>
          <w:p w:rsidR="00357A63" w:rsidRDefault="00DF2F0E">
            <w:pPr>
              <w:numPr>
                <w:ilvl w:val="0"/>
                <w:numId w:val="74"/>
              </w:numPr>
              <w:tabs>
                <w:tab w:val="left" w:pos="2820"/>
              </w:tabs>
              <w:jc w:val="left"/>
              <w:rPr>
                <w:rFonts w:ascii="Times New Roman" w:eastAsia="Arial" w:hAnsi="Times New Roman" w:cs="Times New Roman"/>
              </w:rPr>
            </w:pPr>
            <w:r>
              <w:rPr>
                <w:rFonts w:ascii="Times New Roman" w:eastAsia="Arial" w:hAnsi="Times New Roman" w:cs="Times New Roman"/>
              </w:rPr>
              <w:t xml:space="preserve">Krvarenje iz probavnog sustava; Akutni divertikulitis </w:t>
            </w:r>
            <w:r>
              <w:rPr>
                <w:rFonts w:ascii="Times New Roman" w:eastAsia="Arial" w:hAnsi="Times New Roman" w:cs="Times New Roman"/>
                <w:b/>
              </w:rPr>
              <w:t>1h</w:t>
            </w:r>
          </w:p>
          <w:p w:rsidR="00357A63" w:rsidRDefault="00DF2F0E">
            <w:pPr>
              <w:numPr>
                <w:ilvl w:val="0"/>
                <w:numId w:val="74"/>
              </w:numPr>
              <w:tabs>
                <w:tab w:val="left" w:pos="2820"/>
              </w:tabs>
              <w:jc w:val="left"/>
              <w:rPr>
                <w:rFonts w:ascii="Times New Roman" w:eastAsia="Arial" w:hAnsi="Times New Roman" w:cs="Times New Roman"/>
              </w:rPr>
            </w:pPr>
            <w:r>
              <w:rPr>
                <w:rFonts w:ascii="Times New Roman" w:eastAsia="Arial" w:hAnsi="Times New Roman" w:cs="Times New Roman"/>
              </w:rPr>
              <w:t xml:space="preserve">Crijevna opstrukcija; Stome probavnog sustava </w:t>
            </w:r>
            <w:r>
              <w:rPr>
                <w:rFonts w:ascii="Times New Roman" w:eastAsia="Arial" w:hAnsi="Times New Roman" w:cs="Times New Roman"/>
                <w:b/>
              </w:rPr>
              <w:t>1h</w:t>
            </w:r>
          </w:p>
          <w:p w:rsidR="00357A63" w:rsidRDefault="00357A63">
            <w:pPr>
              <w:tabs>
                <w:tab w:val="left" w:pos="2820"/>
              </w:tabs>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u operacijskoj dvorani Klinike za kirurgije </w:t>
            </w:r>
            <w:r>
              <w:rPr>
                <w:rFonts w:ascii="Times New Roman" w:eastAsia="Arial" w:hAnsi="Times New Roman" w:cs="Times New Roman"/>
                <w:b/>
              </w:rPr>
              <w:t>(4 sata):</w:t>
            </w:r>
          </w:p>
          <w:p w:rsidR="00357A63" w:rsidRDefault="00DF2F0E">
            <w:pPr>
              <w:numPr>
                <w:ilvl w:val="0"/>
                <w:numId w:val="75"/>
              </w:numPr>
              <w:tabs>
                <w:tab w:val="left" w:pos="2820"/>
              </w:tabs>
              <w:jc w:val="left"/>
              <w:rPr>
                <w:rFonts w:ascii="Times New Roman" w:eastAsia="Arial" w:hAnsi="Times New Roman" w:cs="Times New Roman"/>
              </w:rPr>
            </w:pPr>
            <w:r>
              <w:rPr>
                <w:rFonts w:ascii="Times New Roman" w:eastAsia="Arial" w:hAnsi="Times New Roman" w:cs="Times New Roman"/>
              </w:rPr>
              <w:t xml:space="preserve">Perioperativno planiranje i prijeoperacijska priprema pacijenta prema ERAS smjernicama; Optimiziranje pacijenta za kirurški zahvat – ciljevi i instrumenti </w:t>
            </w:r>
            <w:r>
              <w:rPr>
                <w:rFonts w:ascii="Times New Roman" w:eastAsia="Arial" w:hAnsi="Times New Roman" w:cs="Times New Roman"/>
                <w:b/>
              </w:rPr>
              <w:t xml:space="preserve">1h </w:t>
            </w:r>
          </w:p>
          <w:p w:rsidR="00357A63" w:rsidRDefault="00DF2F0E">
            <w:pPr>
              <w:numPr>
                <w:ilvl w:val="0"/>
                <w:numId w:val="75"/>
              </w:numPr>
              <w:tabs>
                <w:tab w:val="left" w:pos="2820"/>
              </w:tabs>
              <w:jc w:val="left"/>
              <w:rPr>
                <w:rFonts w:ascii="Times New Roman" w:eastAsia="Arial" w:hAnsi="Times New Roman" w:cs="Times New Roman"/>
              </w:rPr>
            </w:pPr>
            <w:r>
              <w:rPr>
                <w:rFonts w:ascii="Times New Roman" w:eastAsia="Arial" w:hAnsi="Times New Roman" w:cs="Times New Roman"/>
              </w:rPr>
              <w:t xml:space="preserve">Intraoperacijski postupci koji poboljšavaju ishod i ubrzavaju oporavak nakon kirurškog zahvata; Poslijeoperacijsko liječenje i njega prema ERAS protokolima </w:t>
            </w:r>
            <w:r>
              <w:rPr>
                <w:rFonts w:ascii="Times New Roman" w:eastAsia="Arial" w:hAnsi="Times New Roman" w:cs="Times New Roman"/>
                <w:b/>
              </w:rPr>
              <w:t>1h</w:t>
            </w:r>
          </w:p>
          <w:p w:rsidR="00357A63" w:rsidRDefault="00DF2F0E">
            <w:pPr>
              <w:numPr>
                <w:ilvl w:val="0"/>
                <w:numId w:val="75"/>
              </w:numPr>
              <w:tabs>
                <w:tab w:val="left" w:pos="2820"/>
              </w:tabs>
              <w:jc w:val="left"/>
              <w:rPr>
                <w:rFonts w:ascii="Times New Roman" w:eastAsia="Arial" w:hAnsi="Times New Roman" w:cs="Times New Roman"/>
              </w:rPr>
            </w:pPr>
            <w:r>
              <w:rPr>
                <w:rFonts w:ascii="Times New Roman" w:eastAsia="Arial" w:hAnsi="Times New Roman" w:cs="Times New Roman"/>
              </w:rPr>
              <w:t>Laparoskopska apendektomija; Laparoskopska kolecistektomija; Otvorena i laparoskopska hernioplastika</w:t>
            </w:r>
            <w:r>
              <w:rPr>
                <w:rFonts w:ascii="Times New Roman" w:eastAsia="Arial" w:hAnsi="Times New Roman" w:cs="Times New Roman"/>
                <w:b/>
              </w:rPr>
              <w:t xml:space="preserve"> 1h</w:t>
            </w:r>
          </w:p>
          <w:p w:rsidR="00357A63" w:rsidRDefault="00DF2F0E">
            <w:pPr>
              <w:numPr>
                <w:ilvl w:val="0"/>
                <w:numId w:val="75"/>
              </w:numPr>
              <w:tabs>
                <w:tab w:val="left" w:pos="2820"/>
              </w:tabs>
              <w:jc w:val="left"/>
              <w:rPr>
                <w:rFonts w:ascii="Times New Roman" w:eastAsia="Arial" w:hAnsi="Times New Roman" w:cs="Times New Roman"/>
              </w:rPr>
            </w:pPr>
            <w:r>
              <w:rPr>
                <w:rFonts w:ascii="Times New Roman" w:eastAsia="Arial" w:hAnsi="Times New Roman" w:cs="Times New Roman"/>
              </w:rPr>
              <w:t xml:space="preserve">Crijevne resekcije i anastomoze; Stome probavnog sustava </w:t>
            </w:r>
            <w:r>
              <w:rPr>
                <w:rFonts w:ascii="Times New Roman" w:eastAsia="Arial" w:hAnsi="Times New Roman" w:cs="Times New Roman"/>
                <w:b/>
              </w:rPr>
              <w:t>1h</w:t>
            </w:r>
          </w:p>
          <w:p w:rsidR="00357A63" w:rsidRDefault="00357A63">
            <w:pPr>
              <w:tabs>
                <w:tab w:val="left" w:pos="2820"/>
              </w:tabs>
              <w:ind w:left="720"/>
              <w:jc w:val="left"/>
              <w:rPr>
                <w:rFonts w:ascii="Times New Roman" w:eastAsia="Arial" w:hAnsi="Times New Roman" w:cs="Times New Roman"/>
              </w:rPr>
            </w:pPr>
          </w:p>
        </w:tc>
      </w:tr>
      <w:tr w:rsidR="00357A63">
        <w:trPr>
          <w:trHeight w:val="349"/>
        </w:trPr>
        <w:tc>
          <w:tcPr>
            <w:tcW w:w="2014"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Vrste izvođenja nastave:</w:t>
            </w:r>
          </w:p>
        </w:tc>
        <w:tc>
          <w:tcPr>
            <w:tcW w:w="3322"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5011"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2014"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322"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5011"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01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333"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2014" w:type="dxa"/>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713"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31"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19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10"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437"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2347"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01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1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43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23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01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Pismeni ispit</w:t>
            </w:r>
          </w:p>
        </w:tc>
        <w:tc>
          <w:tcPr>
            <w:tcW w:w="7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1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43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23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01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7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3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19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43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23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01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713"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31"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19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10"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437"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2347"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2014"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w:t>
            </w:r>
            <w:r>
              <w:rPr>
                <w:rFonts w:ascii="Times New Roman" w:eastAsia="Arial" w:hAnsi="Times New Roman" w:cs="Times New Roman"/>
                <w:color w:val="000000"/>
              </w:rPr>
              <w:lastRenderedPageBreak/>
              <w:t>studenata tijekom nastave i na završnom ispitu</w:t>
            </w:r>
          </w:p>
        </w:tc>
        <w:tc>
          <w:tcPr>
            <w:tcW w:w="8333" w:type="dxa"/>
            <w:gridSpan w:val="15"/>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lastRenderedPageBreak/>
              <w:t>Pismeni ispit</w:t>
            </w:r>
          </w:p>
        </w:tc>
      </w:tr>
      <w:tr w:rsidR="00357A63">
        <w:tc>
          <w:tcPr>
            <w:tcW w:w="2014"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Obvezna literatura (dostupna u knjižnici i putem ostalih medija)</w:t>
            </w:r>
          </w:p>
        </w:tc>
        <w:tc>
          <w:tcPr>
            <w:tcW w:w="4521"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605"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2207"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201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521" w:type="dxa"/>
            <w:gridSpan w:val="8"/>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77"/>
              </w:numPr>
              <w:jc w:val="left"/>
              <w:rPr>
                <w:rFonts w:ascii="Times New Roman" w:eastAsia="Arial" w:hAnsi="Times New Roman" w:cs="Times New Roman"/>
                <w:color w:val="000000"/>
              </w:rPr>
            </w:pPr>
            <w:r>
              <w:rPr>
                <w:rFonts w:ascii="Times New Roman" w:eastAsia="Arial" w:hAnsi="Times New Roman" w:cs="Times New Roman"/>
                <w:color w:val="000000"/>
              </w:rPr>
              <w:t>Sabiston Textbook of Surgery, 20. izdanje, Saunders; 2016.</w:t>
            </w:r>
          </w:p>
          <w:p w:rsidR="00357A63" w:rsidRDefault="00DF2F0E">
            <w:pPr>
              <w:numPr>
                <w:ilvl w:val="0"/>
                <w:numId w:val="77"/>
              </w:numPr>
              <w:jc w:val="left"/>
              <w:rPr>
                <w:rFonts w:ascii="Times New Roman" w:eastAsia="Arial" w:hAnsi="Times New Roman" w:cs="Times New Roman"/>
                <w:color w:val="000000"/>
              </w:rPr>
            </w:pPr>
            <w:r>
              <w:rPr>
                <w:rFonts w:ascii="Times New Roman" w:eastAsia="Arial" w:hAnsi="Times New Roman" w:cs="Times New Roman"/>
                <w:color w:val="000000"/>
              </w:rPr>
              <w:t>Schwartz's Principles of Surgery, 11. izdanje, 2019.</w:t>
            </w:r>
          </w:p>
          <w:p w:rsidR="00357A63" w:rsidRDefault="00DF2F0E">
            <w:pPr>
              <w:numPr>
                <w:ilvl w:val="0"/>
                <w:numId w:val="77"/>
              </w:numPr>
              <w:jc w:val="left"/>
              <w:rPr>
                <w:rFonts w:ascii="Times New Roman" w:eastAsia="Arial" w:hAnsi="Times New Roman" w:cs="Times New Roman"/>
                <w:color w:val="000000"/>
              </w:rPr>
            </w:pPr>
            <w:r>
              <w:rPr>
                <w:rFonts w:ascii="Times New Roman" w:eastAsia="Arial" w:hAnsi="Times New Roman" w:cs="Times New Roman"/>
                <w:color w:val="000000"/>
              </w:rPr>
              <w:t>Zollinger R. Zollinger's Atlas of Surgical Operations, 10. izdanje, 2016.</w:t>
            </w:r>
          </w:p>
          <w:p w:rsidR="00357A63" w:rsidRDefault="00DF2F0E">
            <w:pPr>
              <w:numPr>
                <w:ilvl w:val="0"/>
                <w:numId w:val="77"/>
              </w:numPr>
              <w:jc w:val="left"/>
              <w:rPr>
                <w:rFonts w:ascii="Times New Roman" w:eastAsia="Arial" w:hAnsi="Times New Roman" w:cs="Times New Roman"/>
                <w:color w:val="000000"/>
              </w:rPr>
            </w:pPr>
            <w:r>
              <w:rPr>
                <w:rFonts w:ascii="Times New Roman" w:eastAsia="Arial" w:hAnsi="Times New Roman" w:cs="Times New Roman"/>
                <w:color w:val="000000"/>
              </w:rPr>
              <w:t>Power-point prezentacije s predavanja i seminara</w:t>
            </w:r>
          </w:p>
        </w:tc>
        <w:tc>
          <w:tcPr>
            <w:tcW w:w="1605"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2207"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rPr>
              <w:t>     </w:t>
            </w:r>
          </w:p>
        </w:tc>
      </w:tr>
      <w:tr w:rsidR="00357A63">
        <w:tc>
          <w:tcPr>
            <w:tcW w:w="201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333"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78"/>
              </w:numPr>
              <w:tabs>
                <w:tab w:val="left" w:pos="2820"/>
              </w:tabs>
              <w:jc w:val="left"/>
              <w:rPr>
                <w:rFonts w:ascii="Times New Roman" w:eastAsia="Arial" w:hAnsi="Times New Roman" w:cs="Times New Roman"/>
              </w:rPr>
            </w:pPr>
            <w:r>
              <w:rPr>
                <w:rFonts w:ascii="Times New Roman" w:eastAsia="Arial" w:hAnsi="Times New Roman" w:cs="Times New Roman"/>
              </w:rPr>
              <w:t>Priručnik svjetskog ERAS udruženja: Provođenje ERAS programa nakon kirurških zahvata na probavnom sustavu (The SAGES / ERAS® Society Manual of Enhanced Recovery Programs for Gastrointestinal Surgery, Feldman, L.S. et al., Springer 2015.)</w:t>
            </w:r>
          </w:p>
          <w:p w:rsidR="00357A63" w:rsidRDefault="00DF2F0E">
            <w:pPr>
              <w:numPr>
                <w:ilvl w:val="0"/>
                <w:numId w:val="78"/>
              </w:numPr>
              <w:tabs>
                <w:tab w:val="left" w:pos="2820"/>
              </w:tabs>
              <w:jc w:val="left"/>
              <w:rPr>
                <w:rFonts w:ascii="Times New Roman" w:eastAsia="Arial" w:hAnsi="Times New Roman" w:cs="Times New Roman"/>
              </w:rPr>
            </w:pPr>
            <w:r>
              <w:rPr>
                <w:rFonts w:ascii="Times New Roman" w:eastAsia="Arial" w:hAnsi="Times New Roman" w:cs="Times New Roman"/>
              </w:rPr>
              <w:t>www.uptodate.com</w:t>
            </w:r>
          </w:p>
        </w:tc>
      </w:tr>
      <w:tr w:rsidR="00357A63">
        <w:tc>
          <w:tcPr>
            <w:tcW w:w="201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33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-Izvaninstitucijska evaluacija </w:t>
            </w:r>
          </w:p>
        </w:tc>
      </w:tr>
      <w:tr w:rsidR="00357A63">
        <w:tc>
          <w:tcPr>
            <w:tcW w:w="201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333"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tbl>
      <w:tblPr>
        <w:tblW w:w="10349" w:type="dxa"/>
        <w:tblInd w:w="-4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2125"/>
        <w:gridCol w:w="1829"/>
        <w:gridCol w:w="443"/>
        <w:gridCol w:w="338"/>
        <w:gridCol w:w="935"/>
        <w:gridCol w:w="286"/>
        <w:gridCol w:w="54"/>
        <w:gridCol w:w="513"/>
        <w:gridCol w:w="426"/>
        <w:gridCol w:w="30"/>
        <w:gridCol w:w="112"/>
        <w:gridCol w:w="567"/>
        <w:gridCol w:w="567"/>
        <w:gridCol w:w="277"/>
        <w:gridCol w:w="148"/>
        <w:gridCol w:w="1699"/>
      </w:tblGrid>
      <w:tr w:rsidR="00357A63">
        <w:trPr>
          <w:trHeight w:val="742"/>
        </w:trPr>
        <w:tc>
          <w:tcPr>
            <w:tcW w:w="2124"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pageBreakBefore/>
              <w:jc w:val="left"/>
              <w:rPr>
                <w:rFonts w:ascii="Times New Roman" w:eastAsia="Arial" w:hAnsi="Times New Roman" w:cs="Times New Roman"/>
                <w:b/>
              </w:rPr>
            </w:pPr>
            <w:r>
              <w:rPr>
                <w:rFonts w:ascii="Times New Roman" w:eastAsia="Arial" w:hAnsi="Times New Roman" w:cs="Times New Roman"/>
                <w:b/>
              </w:rPr>
              <w:lastRenderedPageBreak/>
              <w:t>Naziv predmeta</w:t>
            </w:r>
          </w:p>
        </w:tc>
        <w:tc>
          <w:tcPr>
            <w:tcW w:w="8223"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 xml:space="preserve">ORTOPEDIJA I TRAUMATOLOGIJA I </w:t>
            </w:r>
          </w:p>
        </w:tc>
      </w:tr>
      <w:tr w:rsidR="00357A63">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1" w:type="dxa"/>
            <w:gridSpan w:val="2"/>
            <w:tcBorders>
              <w:top w:val="single" w:sz="12"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11</w:t>
            </w:r>
          </w:p>
        </w:tc>
        <w:tc>
          <w:tcPr>
            <w:tcW w:w="1559"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393" w:type="dxa"/>
            <w:gridSpan w:val="10"/>
            <w:tcBorders>
              <w:top w:val="single" w:sz="12"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1"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Doc.dr.sc.Arsen Pavić, dr.med.spec.</w:t>
            </w:r>
          </w:p>
        </w:tc>
        <w:tc>
          <w:tcPr>
            <w:tcW w:w="155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393" w:type="dxa"/>
            <w:gridSpan w:val="10"/>
            <w:tcBorders>
              <w:top w:val="single" w:sz="4" w:space="0" w:color="000000"/>
              <w:left w:val="single" w:sz="4" w:space="0" w:color="000000"/>
              <w:bottom w:val="single" w:sz="12"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1,5</w:t>
            </w:r>
          </w:p>
        </w:tc>
      </w:tr>
      <w:tr w:rsidR="00357A63">
        <w:trPr>
          <w:trHeight w:val="345"/>
        </w:trPr>
        <w:tc>
          <w:tcPr>
            <w:tcW w:w="2124"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1" w:type="dxa"/>
            <w:gridSpan w:val="2"/>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Davor Čarić, dr.med.spec.,</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Matko Rošin, dr.med.spec. </w:t>
            </w:r>
          </w:p>
          <w:p w:rsidR="00357A63" w:rsidRDefault="00DF2F0E">
            <w:pPr>
              <w:jc w:val="left"/>
              <w:rPr>
                <w:rFonts w:ascii="Times New Roman" w:eastAsia="Arial" w:hAnsi="Times New Roman" w:cs="Times New Roman"/>
              </w:rPr>
            </w:pPr>
            <w:r>
              <w:rPr>
                <w:rFonts w:ascii="Times New Roman" w:eastAsia="Arial" w:hAnsi="Times New Roman" w:cs="Times New Roman"/>
              </w:rPr>
              <w:t>Ante Bandalović, dr. med.spec.</w:t>
            </w:r>
          </w:p>
        </w:tc>
        <w:tc>
          <w:tcPr>
            <w:tcW w:w="1559" w:type="dxa"/>
            <w:gridSpan w:val="3"/>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2124" w:type="dxa"/>
            <w:gridSpan w:val="3"/>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2124"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1" w:type="dxa"/>
            <w:gridSpan w:val="2"/>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559" w:type="dxa"/>
            <w:gridSpan w:val="3"/>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6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12</w:t>
            </w:r>
          </w:p>
        </w:tc>
        <w:tc>
          <w:tcPr>
            <w:tcW w:w="2124" w:type="dxa"/>
            <w:gridSpan w:val="3"/>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1"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w:t>
            </w:r>
          </w:p>
        </w:tc>
        <w:tc>
          <w:tcPr>
            <w:tcW w:w="155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393" w:type="dxa"/>
            <w:gridSpan w:val="10"/>
            <w:tcBorders>
              <w:top w:val="single" w:sz="4" w:space="0" w:color="000000"/>
              <w:left w:val="single" w:sz="4" w:space="0" w:color="000000"/>
              <w:bottom w:val="single" w:sz="12" w:space="0" w:color="000000"/>
              <w:right w:val="single" w:sz="12" w:space="0" w:color="000000"/>
            </w:tcBorders>
            <w:shd w:val="clear" w:color="auto" w:fill="auto"/>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10347"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1414"/>
        </w:trPr>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Ciljevi predmeta</w:t>
            </w:r>
          </w:p>
        </w:tc>
        <w:tc>
          <w:tcPr>
            <w:tcW w:w="8223" w:type="dxa"/>
            <w:gridSpan w:val="15"/>
            <w:tcBorders>
              <w:top w:val="single" w:sz="12" w:space="0" w:color="000000"/>
              <w:left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Tijekom pohađanja kolegija ortopedije i traumatologije razvijaju se opće kompetencije u smislu ovladavanja principima dijagnostike, liječenja i rehabilitacije bolesnika za ozljedama  i bolestima  muskuloskeletnog sustava. Razvijaju se specifične kompetencije kritičkog prosuđivanja, pravilnog  i pravodobnog odlučivanja u liječenju  politraumatiziranog pacijenta.</w:t>
            </w:r>
          </w:p>
        </w:tc>
      </w:tr>
      <w:tr w:rsidR="00357A63">
        <w:trPr>
          <w:trHeight w:val="952"/>
        </w:trPr>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Uvjeti za upis predmeta i ulazne kompetencije potrebne za predmet</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Specijalizacija opće, abdominalne, vaskularne, kardiotorakalne, plastične-rekonstruktivne-estetske kirurgije i opeklina, ortopedije i traumatologije</w:t>
            </w:r>
          </w:p>
        </w:tc>
      </w:tr>
      <w:tr w:rsidR="00357A63">
        <w:trPr>
          <w:trHeight w:val="955"/>
        </w:trPr>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Očekivani ishodi učenja na razini predmeta </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kolegija i nakon položenog ispita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Kategorizirati probleme po </w:t>
            </w:r>
            <w:r>
              <w:rPr>
                <w:rFonts w:ascii="Times New Roman" w:eastAsia="Arial" w:hAnsi="Times New Roman" w:cs="Times New Roman"/>
              </w:rPr>
              <w:t>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7"/>
              </w:numPr>
              <w:jc w:val="left"/>
              <w:rPr>
                <w:rFonts w:ascii="Times New Roman" w:hAnsi="Times New Roman" w:cs="Times New Roman"/>
                <w:color w:val="000000"/>
              </w:rPr>
            </w:pPr>
            <w:r>
              <w:rPr>
                <w:rFonts w:ascii="Times New Roman" w:eastAsia="Arial" w:hAnsi="Times New Roman" w:cs="Times New Roman"/>
                <w:color w:val="000000"/>
              </w:rPr>
              <w:t>Predložiti i argumentirati plan liječenja traumatiziranih i ortopedskih bolesnika</w:t>
            </w:r>
          </w:p>
        </w:tc>
      </w:tr>
      <w:tr w:rsidR="00357A63">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Sadržaj predmeta detaljno razrađen prema satnici nastave </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b/>
              </w:rPr>
              <w:t>Predavanja (4 sata)</w:t>
            </w:r>
          </w:p>
          <w:p w:rsidR="00357A63" w:rsidRDefault="00DF2F0E">
            <w:pPr>
              <w:numPr>
                <w:ilvl w:val="0"/>
                <w:numId w:val="83"/>
              </w:numPr>
              <w:jc w:val="left"/>
              <w:rPr>
                <w:rFonts w:ascii="Times New Roman" w:eastAsia="Arial" w:hAnsi="Times New Roman" w:cs="Times New Roman"/>
              </w:rPr>
            </w:pPr>
            <w:r>
              <w:rPr>
                <w:rFonts w:ascii="Times New Roman" w:eastAsia="Arial" w:hAnsi="Times New Roman" w:cs="Times New Roman"/>
              </w:rPr>
              <w:t xml:space="preserve">Biologija i poremećaji cijeljenja prijeloma </w:t>
            </w:r>
            <w:r>
              <w:rPr>
                <w:rFonts w:ascii="Times New Roman" w:eastAsia="Arial" w:hAnsi="Times New Roman" w:cs="Times New Roman"/>
                <w:b/>
              </w:rPr>
              <w:t>1h</w:t>
            </w:r>
          </w:p>
          <w:p w:rsidR="00357A63" w:rsidRDefault="00DF2F0E">
            <w:pPr>
              <w:numPr>
                <w:ilvl w:val="0"/>
                <w:numId w:val="83"/>
              </w:numPr>
              <w:jc w:val="left"/>
              <w:rPr>
                <w:rFonts w:ascii="Times New Roman" w:eastAsia="Arial" w:hAnsi="Times New Roman" w:cs="Times New Roman"/>
              </w:rPr>
            </w:pPr>
            <w:r>
              <w:rPr>
                <w:rFonts w:ascii="Times New Roman" w:eastAsia="Arial" w:hAnsi="Times New Roman" w:cs="Times New Roman"/>
              </w:rPr>
              <w:t xml:space="preserve">Osnovni principi operativnog liječenja prijeloma, direktna I indirektna repozicija, apsolutna I relativna stabilnost ulomaka, implantati </w:t>
            </w:r>
            <w:r>
              <w:rPr>
                <w:rFonts w:ascii="Times New Roman" w:eastAsia="Arial" w:hAnsi="Times New Roman" w:cs="Times New Roman"/>
                <w:b/>
              </w:rPr>
              <w:t>1h</w:t>
            </w:r>
          </w:p>
          <w:p w:rsidR="00357A63" w:rsidRDefault="00DF2F0E">
            <w:pPr>
              <w:numPr>
                <w:ilvl w:val="0"/>
                <w:numId w:val="83"/>
              </w:numPr>
              <w:jc w:val="left"/>
              <w:rPr>
                <w:rFonts w:ascii="Times New Roman" w:eastAsia="Arial" w:hAnsi="Times New Roman" w:cs="Times New Roman"/>
              </w:rPr>
            </w:pPr>
            <w:r>
              <w:rPr>
                <w:rFonts w:ascii="Times New Roman" w:eastAsia="Arial" w:hAnsi="Times New Roman" w:cs="Times New Roman"/>
              </w:rPr>
              <w:t xml:space="preserve">Konzervativno liječenje prijeloma </w:t>
            </w:r>
            <w:r>
              <w:rPr>
                <w:rFonts w:ascii="Times New Roman" w:eastAsia="Arial" w:hAnsi="Times New Roman" w:cs="Times New Roman"/>
                <w:b/>
              </w:rPr>
              <w:t>1h</w:t>
            </w:r>
          </w:p>
          <w:p w:rsidR="00357A63" w:rsidRDefault="00DF2F0E">
            <w:pPr>
              <w:numPr>
                <w:ilvl w:val="0"/>
                <w:numId w:val="83"/>
              </w:numPr>
              <w:jc w:val="left"/>
              <w:rPr>
                <w:rFonts w:ascii="Times New Roman" w:eastAsia="Arial" w:hAnsi="Times New Roman" w:cs="Times New Roman"/>
              </w:rPr>
            </w:pPr>
            <w:r>
              <w:rPr>
                <w:rFonts w:ascii="Times New Roman" w:eastAsia="Arial" w:hAnsi="Times New Roman" w:cs="Times New Roman"/>
              </w:rPr>
              <w:t xml:space="preserve">Kirurški pristupi u ortopediji i traumatologiji </w:t>
            </w:r>
            <w:r>
              <w:rPr>
                <w:rFonts w:ascii="Times New Roman" w:eastAsia="Arial" w:hAnsi="Times New Roman" w:cs="Times New Roman"/>
                <w:b/>
              </w:rPr>
              <w:t>1h</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 interaktivna diskusija uz primjere iz kliničke prakse </w:t>
            </w:r>
            <w:r>
              <w:rPr>
                <w:rFonts w:ascii="Times New Roman" w:eastAsia="Arial" w:hAnsi="Times New Roman" w:cs="Times New Roman"/>
                <w:b/>
              </w:rPr>
              <w:t>(4 sata)</w:t>
            </w:r>
          </w:p>
          <w:p w:rsidR="00357A63" w:rsidRDefault="00DF2F0E">
            <w:pPr>
              <w:numPr>
                <w:ilvl w:val="0"/>
                <w:numId w:val="109"/>
              </w:numPr>
              <w:jc w:val="left"/>
              <w:rPr>
                <w:rFonts w:ascii="Times New Roman" w:eastAsia="Arial" w:hAnsi="Times New Roman" w:cs="Times New Roman"/>
              </w:rPr>
            </w:pPr>
            <w:r>
              <w:rPr>
                <w:rFonts w:ascii="Times New Roman" w:eastAsia="Arial" w:hAnsi="Times New Roman" w:cs="Times New Roman"/>
              </w:rPr>
              <w:t xml:space="preserve">Liječenje prijeloma proksimalnog femura </w:t>
            </w:r>
            <w:r>
              <w:rPr>
                <w:rFonts w:ascii="Times New Roman" w:eastAsia="Arial" w:hAnsi="Times New Roman" w:cs="Times New Roman"/>
                <w:b/>
              </w:rPr>
              <w:t>1h</w:t>
            </w:r>
          </w:p>
          <w:p w:rsidR="00357A63" w:rsidRDefault="00DF2F0E">
            <w:pPr>
              <w:numPr>
                <w:ilvl w:val="0"/>
                <w:numId w:val="109"/>
              </w:numPr>
              <w:jc w:val="left"/>
              <w:rPr>
                <w:rFonts w:ascii="Times New Roman" w:eastAsia="Arial" w:hAnsi="Times New Roman" w:cs="Times New Roman"/>
              </w:rPr>
            </w:pPr>
            <w:r>
              <w:rPr>
                <w:rFonts w:ascii="Times New Roman" w:eastAsia="Arial" w:hAnsi="Times New Roman" w:cs="Times New Roman"/>
              </w:rPr>
              <w:t xml:space="preserve">Zbrinjavanje politraumatiziranih bolesnika Kompartment sindrom </w:t>
            </w:r>
            <w:r>
              <w:rPr>
                <w:rFonts w:ascii="Times New Roman" w:eastAsia="Arial" w:hAnsi="Times New Roman" w:cs="Times New Roman"/>
                <w:b/>
              </w:rPr>
              <w:t>1h</w:t>
            </w:r>
          </w:p>
          <w:p w:rsidR="00357A63" w:rsidRDefault="00DF2F0E">
            <w:pPr>
              <w:numPr>
                <w:ilvl w:val="0"/>
                <w:numId w:val="109"/>
              </w:numPr>
              <w:jc w:val="left"/>
              <w:rPr>
                <w:rFonts w:ascii="Times New Roman" w:eastAsia="Arial" w:hAnsi="Times New Roman" w:cs="Times New Roman"/>
              </w:rPr>
            </w:pPr>
            <w:r>
              <w:rPr>
                <w:rFonts w:ascii="Times New Roman" w:eastAsia="Arial" w:hAnsi="Times New Roman" w:cs="Times New Roman"/>
              </w:rPr>
              <w:t>Zbrinjavanje mekotkivnih ozljeda; Osnovni principi zbrinjavanja otvorenih prijeloma</w:t>
            </w:r>
            <w:r>
              <w:rPr>
                <w:rFonts w:ascii="Times New Roman" w:eastAsia="Arial" w:hAnsi="Times New Roman" w:cs="Times New Roman"/>
                <w:b/>
              </w:rPr>
              <w:t xml:space="preserve"> 1h</w:t>
            </w:r>
          </w:p>
          <w:p w:rsidR="00357A63" w:rsidRDefault="00DF2F0E">
            <w:pPr>
              <w:numPr>
                <w:ilvl w:val="0"/>
                <w:numId w:val="109"/>
              </w:numPr>
              <w:jc w:val="left"/>
              <w:rPr>
                <w:rFonts w:ascii="Times New Roman" w:eastAsia="Arial" w:hAnsi="Times New Roman" w:cs="Times New Roman"/>
                <w:b/>
              </w:rPr>
            </w:pPr>
            <w:r>
              <w:rPr>
                <w:rFonts w:ascii="Times New Roman" w:eastAsia="Arial" w:hAnsi="Times New Roman" w:cs="Times New Roman"/>
              </w:rPr>
              <w:t xml:space="preserve">Osteomijelitis; Osteoartritis </w:t>
            </w:r>
            <w:r>
              <w:rPr>
                <w:rFonts w:ascii="Times New Roman" w:eastAsia="Arial" w:hAnsi="Times New Roman" w:cs="Times New Roman"/>
                <w:b/>
              </w:rPr>
              <w:t>1h</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u operacijskoj dvorani Klinike za kirurgije </w:t>
            </w:r>
            <w:r>
              <w:rPr>
                <w:rFonts w:ascii="Times New Roman" w:eastAsia="Arial" w:hAnsi="Times New Roman" w:cs="Times New Roman"/>
                <w:b/>
              </w:rPr>
              <w:t>(4 sata):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1.   Perioperativno planiranje i prijeoperacijska priprema pacijenta </w:t>
            </w:r>
            <w:r>
              <w:rPr>
                <w:rFonts w:ascii="Times New Roman" w:eastAsia="Arial" w:hAnsi="Times New Roman" w:cs="Times New Roman"/>
                <w:b/>
              </w:rPr>
              <w:t>1h</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2.   Osteosintetski materijal </w:t>
            </w:r>
            <w:r>
              <w:rPr>
                <w:rFonts w:ascii="Times New Roman" w:eastAsia="Arial" w:hAnsi="Times New Roman" w:cs="Times New Roman"/>
                <w:b/>
              </w:rPr>
              <w:t>1h</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3.   Osteosinteza prijeloma proksimalnog femura </w:t>
            </w:r>
            <w:r>
              <w:rPr>
                <w:rFonts w:ascii="Times New Roman" w:eastAsia="Arial" w:hAnsi="Times New Roman" w:cs="Times New Roman"/>
                <w:b/>
              </w:rPr>
              <w:t>1h</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4.   Ortopedska propedeutika  </w:t>
            </w:r>
            <w:r>
              <w:rPr>
                <w:rFonts w:ascii="Times New Roman" w:eastAsia="Arial" w:hAnsi="Times New Roman" w:cs="Times New Roman"/>
                <w:b/>
              </w:rPr>
              <w:t>1h</w:t>
            </w:r>
          </w:p>
        </w:tc>
      </w:tr>
      <w:tr w:rsidR="00357A63">
        <w:trPr>
          <w:trHeight w:val="349"/>
        </w:trPr>
        <w:tc>
          <w:tcPr>
            <w:tcW w:w="2124"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Vrste izvođenja nastave:</w:t>
            </w:r>
          </w:p>
        </w:tc>
        <w:tc>
          <w:tcPr>
            <w:tcW w:w="354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679"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2124"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679"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Obveze studenata</w:t>
            </w:r>
          </w:p>
        </w:tc>
        <w:tc>
          <w:tcPr>
            <w:tcW w:w="8223"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Nazočnost na nastavi 80% predavanja, 90% seminari i 100% vježbe</w:t>
            </w:r>
          </w:p>
        </w:tc>
      </w:tr>
      <w:tr w:rsidR="00357A63">
        <w:trPr>
          <w:trHeight w:val="397"/>
        </w:trPr>
        <w:tc>
          <w:tcPr>
            <w:tcW w:w="2124"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Praćenje rada studenata </w:t>
            </w:r>
            <w:r>
              <w:rPr>
                <w:rFonts w:ascii="Times New Roman" w:eastAsia="Arial" w:hAnsi="Times New Roman" w:cs="Times New Roman"/>
                <w:i/>
              </w:rPr>
              <w:t>(upisati udio u ECTS bodovima za svaku aktivnost tako da ukupni broj ECTS bodova odgovara bodovnoj vrijednosti predmeta):</w:t>
            </w:r>
          </w:p>
        </w:tc>
        <w:tc>
          <w:tcPr>
            <w:tcW w:w="182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1"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847"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Seminarski rad</w:t>
            </w: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Pismeni ispit</w:t>
            </w: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8"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jc w:val="left"/>
              <w:rPr>
                <w:rFonts w:ascii="Times New Roman" w:eastAsia="Arial" w:hAnsi="Times New Roman" w:cs="Times New Roman"/>
              </w:rPr>
            </w:pPr>
          </w:p>
        </w:tc>
        <w:tc>
          <w:tcPr>
            <w:tcW w:w="781"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847"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2124"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Ocjenjivanje i vrednovanje rada studenata tijekom nastave i na završnom ispitu</w:t>
            </w:r>
          </w:p>
        </w:tc>
        <w:tc>
          <w:tcPr>
            <w:tcW w:w="8223" w:type="dxa"/>
            <w:gridSpan w:val="15"/>
            <w:tcBorders>
              <w:top w:val="single" w:sz="12" w:space="0" w:color="000000"/>
              <w:left w:val="single" w:sz="4" w:space="0" w:color="000000"/>
              <w:bottom w:val="single" w:sz="12"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Pismeni ispit </w:t>
            </w:r>
          </w:p>
        </w:tc>
      </w:tr>
      <w:tr w:rsidR="00357A63">
        <w:tc>
          <w:tcPr>
            <w:tcW w:w="2124"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Obvezna literatura (dostupna u knjižnici i putem ostalih medija)</w:t>
            </w:r>
          </w:p>
        </w:tc>
        <w:tc>
          <w:tcPr>
            <w:tcW w:w="4823"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Naslov</w:t>
            </w:r>
          </w:p>
        </w:tc>
        <w:tc>
          <w:tcPr>
            <w:tcW w:w="1701"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Broj primjeraka u knjižnici</w:t>
            </w:r>
          </w:p>
        </w:tc>
        <w:tc>
          <w:tcPr>
            <w:tcW w:w="1699"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Dostupnost putem ostalih medija</w:t>
            </w:r>
          </w:p>
        </w:tc>
      </w:tr>
      <w:tr w:rsidR="00357A63">
        <w:trPr>
          <w:trHeight w:val="85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rPr>
            </w:pPr>
          </w:p>
        </w:tc>
        <w:tc>
          <w:tcPr>
            <w:tcW w:w="4823" w:type="dxa"/>
            <w:gridSpan w:val="8"/>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82"/>
              </w:numPr>
              <w:jc w:val="left"/>
              <w:rPr>
                <w:rFonts w:ascii="Times New Roman" w:eastAsia="Arial" w:hAnsi="Times New Roman" w:cs="Times New Roman"/>
              </w:rPr>
            </w:pPr>
            <w:r>
              <w:rPr>
                <w:rFonts w:ascii="Times New Roman" w:eastAsia="Arial" w:hAnsi="Times New Roman" w:cs="Times New Roman"/>
              </w:rPr>
              <w:t>AO Principles of Fracture Management, 3. izdanje, Saunders; 2018.</w:t>
            </w:r>
          </w:p>
          <w:p w:rsidR="00357A63" w:rsidRDefault="00DF2F0E">
            <w:pPr>
              <w:numPr>
                <w:ilvl w:val="0"/>
                <w:numId w:val="82"/>
              </w:numPr>
              <w:jc w:val="left"/>
              <w:rPr>
                <w:rFonts w:ascii="Times New Roman" w:eastAsia="Arial" w:hAnsi="Times New Roman" w:cs="Times New Roman"/>
              </w:rPr>
            </w:pPr>
            <w:r>
              <w:rPr>
                <w:rFonts w:ascii="Times New Roman" w:eastAsia="Arial" w:hAnsi="Times New Roman" w:cs="Times New Roman"/>
              </w:rPr>
              <w:t>Manual of Soft-Tissue Management in Orthopaedic Trauma, 2019.</w:t>
            </w:r>
          </w:p>
          <w:p w:rsidR="00357A63" w:rsidRDefault="00DF2F0E">
            <w:pPr>
              <w:numPr>
                <w:ilvl w:val="0"/>
                <w:numId w:val="82"/>
              </w:numPr>
              <w:jc w:val="left"/>
              <w:rPr>
                <w:rFonts w:ascii="Times New Roman" w:eastAsia="Arial" w:hAnsi="Times New Roman" w:cs="Times New Roman"/>
              </w:rPr>
            </w:pPr>
            <w:r>
              <w:rPr>
                <w:rFonts w:ascii="Times New Roman" w:eastAsia="Arial" w:hAnsi="Times New Roman" w:cs="Times New Roman"/>
              </w:rPr>
              <w:t>Apley and Solomon’s System of Orthopaedics and Trauma, 10. izdanje, 2018.</w:t>
            </w:r>
          </w:p>
        </w:tc>
        <w:tc>
          <w:tcPr>
            <w:tcW w:w="1701"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699"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i/>
              </w:rPr>
            </w:pPr>
            <w:r>
              <w:rPr>
                <w:rFonts w:ascii="Times New Roman" w:eastAsia="Arial" w:hAnsi="Times New Roman" w:cs="Times New Roman"/>
                <w:i/>
              </w:rPr>
              <w:t>Sva literatura dostupna on-line</w:t>
            </w:r>
          </w:p>
        </w:tc>
      </w:tr>
      <w:tr w:rsidR="00357A63">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Dopunska literatura </w:t>
            </w:r>
          </w:p>
          <w:p w:rsidR="00357A63" w:rsidRDefault="00357A63">
            <w:pPr>
              <w:jc w:val="left"/>
              <w:rPr>
                <w:rFonts w:ascii="Times New Roman" w:eastAsia="Arial" w:hAnsi="Times New Roman" w:cs="Times New Roman"/>
              </w:rPr>
            </w:pPr>
          </w:p>
        </w:tc>
        <w:tc>
          <w:tcPr>
            <w:tcW w:w="8223"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85"/>
              </w:numPr>
              <w:jc w:val="left"/>
              <w:rPr>
                <w:rFonts w:ascii="Times New Roman" w:eastAsia="Arial" w:hAnsi="Times New Roman" w:cs="Times New Roman"/>
              </w:rPr>
            </w:pPr>
            <w:r>
              <w:rPr>
                <w:rFonts w:ascii="Times New Roman" w:eastAsia="Arial" w:hAnsi="Times New Roman" w:cs="Times New Roman"/>
              </w:rPr>
              <w:t>Rockwood and Green’s Fractures in Adults, 8. izdanje, 2015.</w:t>
            </w:r>
          </w:p>
          <w:p w:rsidR="00357A63" w:rsidRDefault="00357A63">
            <w:pPr>
              <w:jc w:val="left"/>
              <w:rPr>
                <w:rFonts w:ascii="Times New Roman" w:eastAsia="Arial" w:hAnsi="Times New Roman" w:cs="Times New Roman"/>
              </w:rPr>
            </w:pPr>
          </w:p>
        </w:tc>
      </w:tr>
      <w:tr w:rsidR="00357A63">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Načini praćenja kvalitete koji osiguravaju stjecanje utvrđenih ishoda učenja</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-Izvaninstitucijska evaluacija </w:t>
            </w: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Ostalo (prema mišljenju predlagatelja)</w:t>
            </w:r>
          </w:p>
        </w:tc>
        <w:tc>
          <w:tcPr>
            <w:tcW w:w="8223" w:type="dxa"/>
            <w:gridSpan w:val="15"/>
            <w:tcBorders>
              <w:top w:val="single" w:sz="4" w:space="0" w:color="000000"/>
              <w:left w:val="single" w:sz="4" w:space="0" w:color="000000"/>
              <w:bottom w:val="single" w:sz="12"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b/>
          <w:sz w:val="24"/>
          <w:szCs w:val="24"/>
        </w:rPr>
      </w:pPr>
    </w:p>
    <w:p w:rsidR="00357A63" w:rsidRDefault="00357A63">
      <w:pPr>
        <w:jc w:val="left"/>
        <w:rPr>
          <w:rFonts w:ascii="Times New Roman" w:eastAsia="Arial" w:hAnsi="Times New Roman" w:cs="Times New Roman"/>
          <w:b/>
          <w:sz w:val="24"/>
          <w:szCs w:val="24"/>
        </w:rPr>
      </w:pPr>
    </w:p>
    <w:p w:rsidR="00357A63" w:rsidRDefault="00357A63">
      <w:pPr>
        <w:jc w:val="left"/>
        <w:rPr>
          <w:rFonts w:ascii="Times New Roman" w:eastAsia="Arial" w:hAnsi="Times New Roman" w:cs="Times New Roman"/>
          <w:b/>
          <w:sz w:val="24"/>
          <w:szCs w:val="24"/>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tbl>
      <w:tblPr>
        <w:tblW w:w="10348" w:type="dxa"/>
        <w:tblInd w:w="-4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2124"/>
        <w:gridCol w:w="288"/>
        <w:gridCol w:w="1540"/>
        <w:gridCol w:w="443"/>
        <w:gridCol w:w="340"/>
        <w:gridCol w:w="933"/>
        <w:gridCol w:w="342"/>
        <w:gridCol w:w="512"/>
        <w:gridCol w:w="425"/>
        <w:gridCol w:w="31"/>
        <w:gridCol w:w="678"/>
        <w:gridCol w:w="567"/>
        <w:gridCol w:w="278"/>
        <w:gridCol w:w="147"/>
        <w:gridCol w:w="283"/>
        <w:gridCol w:w="1417"/>
      </w:tblGrid>
      <w:tr w:rsidR="00357A63">
        <w:trPr>
          <w:trHeight w:val="742"/>
        </w:trPr>
        <w:tc>
          <w:tcPr>
            <w:tcW w:w="2123"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lastRenderedPageBreak/>
              <w:t>Naziv predmeta</w:t>
            </w:r>
          </w:p>
        </w:tc>
        <w:tc>
          <w:tcPr>
            <w:tcW w:w="8223"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 xml:space="preserve">VASKULARNA KIRURGIJA I </w:t>
            </w:r>
          </w:p>
        </w:tc>
      </w:tr>
      <w:tr w:rsidR="00357A63">
        <w:tc>
          <w:tcPr>
            <w:tcW w:w="2123"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0" w:type="dxa"/>
            <w:gridSpan w:val="3"/>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12</w:t>
            </w:r>
          </w:p>
        </w:tc>
        <w:tc>
          <w:tcPr>
            <w:tcW w:w="2127"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3826" w:type="dxa"/>
            <w:gridSpan w:val="8"/>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2123"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0"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Doc.dr.sc.Dragan Krnić, dr.med.spec.</w:t>
            </w:r>
          </w:p>
        </w:tc>
        <w:tc>
          <w:tcPr>
            <w:tcW w:w="2127"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3826" w:type="dxa"/>
            <w:gridSpan w:val="8"/>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r>
      <w:tr w:rsidR="00357A63">
        <w:trPr>
          <w:trHeight w:val="345"/>
        </w:trPr>
        <w:tc>
          <w:tcPr>
            <w:tcW w:w="2123"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0" w:type="dxa"/>
            <w:gridSpan w:val="3"/>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Teo Borić, dr.med.spec., Ante Kanjer, dr.med.spec.</w:t>
            </w:r>
          </w:p>
        </w:tc>
        <w:tc>
          <w:tcPr>
            <w:tcW w:w="2127" w:type="dxa"/>
            <w:gridSpan w:val="4"/>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425"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709"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70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1417" w:type="dxa"/>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2123"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0" w:type="dxa"/>
            <w:gridSpan w:val="3"/>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2127" w:type="dxa"/>
            <w:gridSpan w:val="4"/>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425"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709"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70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10</w:t>
            </w:r>
          </w:p>
        </w:tc>
        <w:tc>
          <w:tcPr>
            <w:tcW w:w="1417" w:type="dxa"/>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123"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0"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w:t>
            </w:r>
          </w:p>
        </w:tc>
        <w:tc>
          <w:tcPr>
            <w:tcW w:w="2127"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3826" w:type="dxa"/>
            <w:gridSpan w:val="8"/>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10346"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296"/>
        </w:trPr>
        <w:tc>
          <w:tcPr>
            <w:tcW w:w="2410"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7936" w:type="dxa"/>
            <w:gridSpan w:val="14"/>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Cilj predmeta je upoznavanje studenata s vaskularnim kirurškim bolestima po principima medicine zasnovane na dokazima. Poseban naglasak je stavljen na studentovu kompetenciju vođenja dijagnostike i liječenja vaskularnih bolesnika s akutnim bolestima i kroničnim stanjima  vodeći računa o prioritetima zbrinjavanja u hitnoj službi. Važno je da polaznik može pravilno primjenjivati i interpretirati odgovarajuće laboratorijske i radiološke pretrage te samostalno voditi pacijenta u prijeoperacijskom, operacijskom i poslijeoperacijskom liječenju. Student će biti educiran o vođenju kirurške njege, liječenja i potpore vaskularnog bolesnika što uključuje poznavanje sljedećih područja: </w:t>
            </w:r>
          </w:p>
          <w:p w:rsidR="00357A63" w:rsidRDefault="00DF2F0E">
            <w:pPr>
              <w:numPr>
                <w:ilvl w:val="0"/>
                <w:numId w:val="26"/>
              </w:numPr>
              <w:jc w:val="left"/>
              <w:rPr>
                <w:rFonts w:ascii="Times New Roman" w:hAnsi="Times New Roman" w:cs="Times New Roman"/>
                <w:color w:val="000000"/>
              </w:rPr>
            </w:pPr>
            <w:r>
              <w:rPr>
                <w:rFonts w:ascii="Times New Roman" w:eastAsia="Arial" w:hAnsi="Times New Roman" w:cs="Times New Roman"/>
                <w:color w:val="000000"/>
              </w:rPr>
              <w:t>Biologija i fiziologija krvožilnog i limfnog sustava</w:t>
            </w:r>
          </w:p>
          <w:p w:rsidR="00357A63" w:rsidRDefault="00DF2F0E">
            <w:pPr>
              <w:numPr>
                <w:ilvl w:val="0"/>
                <w:numId w:val="26"/>
              </w:numPr>
              <w:jc w:val="left"/>
              <w:rPr>
                <w:rFonts w:ascii="Times New Roman" w:hAnsi="Times New Roman" w:cs="Times New Roman"/>
                <w:color w:val="000000"/>
              </w:rPr>
            </w:pPr>
            <w:r>
              <w:rPr>
                <w:rFonts w:ascii="Times New Roman" w:eastAsia="Arial" w:hAnsi="Times New Roman" w:cs="Times New Roman"/>
                <w:color w:val="000000"/>
              </w:rPr>
              <w:t>Posebnosti u anamnezi i statusu kod vaskularnog bolesnika</w:t>
            </w:r>
          </w:p>
          <w:p w:rsidR="00357A63" w:rsidRDefault="00DF2F0E">
            <w:pPr>
              <w:numPr>
                <w:ilvl w:val="0"/>
                <w:numId w:val="26"/>
              </w:numPr>
              <w:jc w:val="left"/>
              <w:rPr>
                <w:rFonts w:ascii="Times New Roman" w:hAnsi="Times New Roman" w:cs="Times New Roman"/>
                <w:color w:val="000000"/>
              </w:rPr>
            </w:pPr>
            <w:r>
              <w:rPr>
                <w:rFonts w:ascii="Times New Roman" w:eastAsia="Arial" w:hAnsi="Times New Roman" w:cs="Times New Roman"/>
                <w:color w:val="000000"/>
              </w:rPr>
              <w:t>Odabir bolesnika za vaskularne intervencije</w:t>
            </w:r>
          </w:p>
          <w:p w:rsidR="00357A63" w:rsidRDefault="00DF2F0E">
            <w:pPr>
              <w:numPr>
                <w:ilvl w:val="0"/>
                <w:numId w:val="26"/>
              </w:numPr>
              <w:jc w:val="left"/>
              <w:rPr>
                <w:rFonts w:ascii="Times New Roman" w:hAnsi="Times New Roman" w:cs="Times New Roman"/>
                <w:color w:val="000000"/>
              </w:rPr>
            </w:pPr>
            <w:r>
              <w:rPr>
                <w:rFonts w:ascii="Times New Roman" w:eastAsia="Arial" w:hAnsi="Times New Roman" w:cs="Times New Roman"/>
                <w:color w:val="000000"/>
              </w:rPr>
              <w:t>Operacijske tehnike u otvorenoj vaskularnoj kirurgiji ( osnovni principi, instrumenti, prikaz i kontrola krvnih žila, tehnike anastomoza)</w:t>
            </w:r>
          </w:p>
          <w:p w:rsidR="00357A63" w:rsidRDefault="00DF2F0E">
            <w:pPr>
              <w:numPr>
                <w:ilvl w:val="0"/>
                <w:numId w:val="26"/>
              </w:numPr>
              <w:jc w:val="left"/>
              <w:rPr>
                <w:rFonts w:ascii="Times New Roman" w:hAnsi="Times New Roman" w:cs="Times New Roman"/>
                <w:color w:val="000000"/>
              </w:rPr>
            </w:pPr>
            <w:r>
              <w:rPr>
                <w:rFonts w:ascii="Times New Roman" w:eastAsia="Arial" w:hAnsi="Times New Roman" w:cs="Times New Roman"/>
                <w:color w:val="000000"/>
              </w:rPr>
              <w:t>Endovaskularni operacijski  pristupi i tehnike</w:t>
            </w:r>
          </w:p>
          <w:p w:rsidR="00357A63" w:rsidRDefault="00DF2F0E">
            <w:pPr>
              <w:numPr>
                <w:ilvl w:val="0"/>
                <w:numId w:val="26"/>
              </w:numPr>
              <w:jc w:val="left"/>
              <w:rPr>
                <w:rFonts w:ascii="Times New Roman" w:hAnsi="Times New Roman" w:cs="Times New Roman"/>
                <w:color w:val="000000"/>
              </w:rPr>
            </w:pPr>
            <w:r>
              <w:rPr>
                <w:rFonts w:ascii="Times New Roman" w:eastAsia="Arial" w:hAnsi="Times New Roman" w:cs="Times New Roman"/>
                <w:color w:val="000000"/>
              </w:rPr>
              <w:t>Okluzije vaskularnih graftova i njihovo liječenje</w:t>
            </w:r>
          </w:p>
          <w:p w:rsidR="00357A63" w:rsidRDefault="00DF2F0E">
            <w:pPr>
              <w:numPr>
                <w:ilvl w:val="0"/>
                <w:numId w:val="26"/>
              </w:numPr>
              <w:jc w:val="left"/>
              <w:rPr>
                <w:rFonts w:ascii="Times New Roman" w:hAnsi="Times New Roman" w:cs="Times New Roman"/>
                <w:color w:val="000000"/>
              </w:rPr>
            </w:pPr>
            <w:r>
              <w:rPr>
                <w:rFonts w:ascii="Times New Roman" w:eastAsia="Arial" w:hAnsi="Times New Roman" w:cs="Times New Roman"/>
                <w:color w:val="000000"/>
              </w:rPr>
              <w:t>Zbrinjavanje kompleksnih infekcija nakon angiokirurških i endovaskularnih intervencija</w:t>
            </w:r>
          </w:p>
          <w:p w:rsidR="00357A63" w:rsidRDefault="00DF2F0E">
            <w:pPr>
              <w:numPr>
                <w:ilvl w:val="0"/>
                <w:numId w:val="26"/>
              </w:numPr>
              <w:jc w:val="left"/>
              <w:rPr>
                <w:rFonts w:ascii="Times New Roman" w:hAnsi="Times New Roman" w:cs="Times New Roman"/>
                <w:color w:val="000000"/>
              </w:rPr>
            </w:pPr>
            <w:r>
              <w:rPr>
                <w:rFonts w:ascii="Times New Roman" w:eastAsia="Arial" w:hAnsi="Times New Roman" w:cs="Times New Roman"/>
                <w:color w:val="000000"/>
              </w:rPr>
              <w:t>Aortoilijačne aneurizme</w:t>
            </w:r>
          </w:p>
          <w:p w:rsidR="00357A63" w:rsidRDefault="00DF2F0E">
            <w:pPr>
              <w:numPr>
                <w:ilvl w:val="0"/>
                <w:numId w:val="26"/>
              </w:numPr>
              <w:jc w:val="left"/>
              <w:rPr>
                <w:rFonts w:ascii="Times New Roman" w:hAnsi="Times New Roman" w:cs="Times New Roman"/>
                <w:color w:val="000000"/>
              </w:rPr>
            </w:pPr>
            <w:r>
              <w:rPr>
                <w:rFonts w:ascii="Times New Roman" w:eastAsia="Arial" w:hAnsi="Times New Roman" w:cs="Times New Roman"/>
                <w:color w:val="000000"/>
              </w:rPr>
              <w:t>Penetrirajući aortni ulkus</w:t>
            </w:r>
          </w:p>
          <w:p w:rsidR="00357A63" w:rsidRDefault="00DF2F0E">
            <w:pPr>
              <w:numPr>
                <w:ilvl w:val="0"/>
                <w:numId w:val="26"/>
              </w:numPr>
              <w:jc w:val="left"/>
              <w:rPr>
                <w:rFonts w:ascii="Times New Roman" w:hAnsi="Times New Roman" w:cs="Times New Roman"/>
                <w:color w:val="000000"/>
              </w:rPr>
            </w:pPr>
            <w:r>
              <w:rPr>
                <w:rFonts w:ascii="Times New Roman" w:eastAsia="Arial" w:hAnsi="Times New Roman" w:cs="Times New Roman"/>
                <w:color w:val="000000"/>
              </w:rPr>
              <w:t xml:space="preserve">Arterijska okluzivna bolest donjeg </w:t>
            </w:r>
            <w:r>
              <w:rPr>
                <w:rFonts w:ascii="Times New Roman" w:eastAsia="Arial" w:hAnsi="Times New Roman" w:cs="Times New Roman"/>
              </w:rPr>
              <w:t>ekstremiteta</w:t>
            </w:r>
          </w:p>
          <w:p w:rsidR="00357A63" w:rsidRDefault="00DF2F0E">
            <w:pPr>
              <w:numPr>
                <w:ilvl w:val="0"/>
                <w:numId w:val="26"/>
              </w:numPr>
              <w:jc w:val="left"/>
              <w:rPr>
                <w:rFonts w:ascii="Times New Roman" w:hAnsi="Times New Roman" w:cs="Times New Roman"/>
                <w:color w:val="000000"/>
              </w:rPr>
            </w:pPr>
            <w:r>
              <w:rPr>
                <w:rFonts w:ascii="Times New Roman" w:eastAsia="Arial" w:hAnsi="Times New Roman" w:cs="Times New Roman"/>
                <w:color w:val="000000"/>
              </w:rPr>
              <w:t>Amputacije donjeg ekstremiteta</w:t>
            </w:r>
          </w:p>
          <w:p w:rsidR="00357A63" w:rsidRDefault="00DF2F0E">
            <w:pPr>
              <w:numPr>
                <w:ilvl w:val="0"/>
                <w:numId w:val="26"/>
              </w:numPr>
              <w:jc w:val="left"/>
              <w:rPr>
                <w:rFonts w:ascii="Times New Roman" w:hAnsi="Times New Roman" w:cs="Times New Roman"/>
                <w:color w:val="000000"/>
              </w:rPr>
            </w:pPr>
            <w:r>
              <w:rPr>
                <w:rFonts w:ascii="Times New Roman" w:eastAsia="Arial" w:hAnsi="Times New Roman" w:cs="Times New Roman"/>
                <w:color w:val="000000"/>
              </w:rPr>
              <w:t>Karotidna endarterektomija</w:t>
            </w:r>
          </w:p>
        </w:tc>
      </w:tr>
      <w:tr w:rsidR="00357A63">
        <w:tc>
          <w:tcPr>
            <w:tcW w:w="2410"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7936"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Specijalizacija opće, abdominalne, vaskularne, kardiotorakalne, plastično-rekonstruktivne kirurgije, ortopedije i traumatologije</w:t>
            </w:r>
          </w:p>
        </w:tc>
      </w:tr>
      <w:tr w:rsidR="00357A63">
        <w:trPr>
          <w:trHeight w:val="1689"/>
        </w:trPr>
        <w:tc>
          <w:tcPr>
            <w:tcW w:w="2410"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7936"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kolegija i nakon položenog ispita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Kategorizirati probleme po </w:t>
            </w:r>
            <w:r>
              <w:rPr>
                <w:rFonts w:ascii="Times New Roman" w:eastAsia="Arial" w:hAnsi="Times New Roman" w:cs="Times New Roman"/>
              </w:rPr>
              <w:t>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Predložiti i argumentirati plan liječenja vaskularnog bolesnika u akutnim i najčešćim kirurškim bolestima koje uključuju: vaskularnu traumu, pristupi i tehnike u vaskularnoj i endovaskularnoj kirurgiji, akutne i kronične bolesti arterija, vena i limfnih žila, aneurizme i disekcije aorte.</w:t>
            </w:r>
          </w:p>
        </w:tc>
      </w:tr>
      <w:tr w:rsidR="00357A63">
        <w:tc>
          <w:tcPr>
            <w:tcW w:w="2410"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detaljno razrađen prema satnici nastave </w:t>
            </w:r>
          </w:p>
        </w:tc>
        <w:tc>
          <w:tcPr>
            <w:tcW w:w="7936"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Predavanja (4 sata):</w:t>
            </w:r>
          </w:p>
          <w:p w:rsidR="00357A63" w:rsidRDefault="00DF2F0E">
            <w:pPr>
              <w:numPr>
                <w:ilvl w:val="0"/>
                <w:numId w:val="6"/>
              </w:numPr>
              <w:jc w:val="left"/>
              <w:rPr>
                <w:rFonts w:ascii="Times New Roman" w:eastAsia="Arial" w:hAnsi="Times New Roman" w:cs="Times New Roman"/>
                <w:b/>
              </w:rPr>
            </w:pPr>
            <w:r>
              <w:rPr>
                <w:rFonts w:ascii="Times New Roman" w:eastAsia="Arial" w:hAnsi="Times New Roman" w:cs="Times New Roman"/>
              </w:rPr>
              <w:t xml:space="preserve">Anatomija krvožilnog i limfnog sustava </w:t>
            </w:r>
            <w:r>
              <w:rPr>
                <w:rFonts w:ascii="Times New Roman" w:eastAsia="Arial" w:hAnsi="Times New Roman" w:cs="Times New Roman"/>
                <w:b/>
              </w:rPr>
              <w:t>1h</w:t>
            </w:r>
          </w:p>
          <w:p w:rsidR="00357A63" w:rsidRDefault="00DF2F0E">
            <w:pPr>
              <w:numPr>
                <w:ilvl w:val="0"/>
                <w:numId w:val="6"/>
              </w:numPr>
              <w:jc w:val="left"/>
              <w:rPr>
                <w:rFonts w:ascii="Times New Roman" w:eastAsia="Arial" w:hAnsi="Times New Roman" w:cs="Times New Roman"/>
                <w:b/>
              </w:rPr>
            </w:pPr>
            <w:r>
              <w:rPr>
                <w:rFonts w:ascii="Times New Roman" w:eastAsia="Arial" w:hAnsi="Times New Roman" w:cs="Times New Roman"/>
              </w:rPr>
              <w:t xml:space="preserve">Operacijski pristupi i tehnike u vaskularnoj kirurgiji </w:t>
            </w:r>
            <w:r>
              <w:rPr>
                <w:rFonts w:ascii="Times New Roman" w:eastAsia="Arial" w:hAnsi="Times New Roman" w:cs="Times New Roman"/>
                <w:b/>
              </w:rPr>
              <w:t>1h</w:t>
            </w:r>
          </w:p>
          <w:p w:rsidR="00357A63" w:rsidRDefault="00DF2F0E">
            <w:pPr>
              <w:numPr>
                <w:ilvl w:val="0"/>
                <w:numId w:val="6"/>
              </w:numPr>
              <w:jc w:val="left"/>
              <w:rPr>
                <w:rFonts w:ascii="Times New Roman" w:eastAsia="Arial" w:hAnsi="Times New Roman" w:cs="Times New Roman"/>
              </w:rPr>
            </w:pPr>
            <w:r>
              <w:rPr>
                <w:rFonts w:ascii="Times New Roman" w:eastAsia="Arial" w:hAnsi="Times New Roman" w:cs="Times New Roman"/>
              </w:rPr>
              <w:t xml:space="preserve">Bolesti aorte </w:t>
            </w:r>
            <w:r>
              <w:rPr>
                <w:rFonts w:ascii="Times New Roman" w:eastAsia="Arial" w:hAnsi="Times New Roman" w:cs="Times New Roman"/>
                <w:b/>
              </w:rPr>
              <w:t>1h</w:t>
            </w:r>
          </w:p>
          <w:p w:rsidR="00357A63" w:rsidRDefault="00DF2F0E">
            <w:pPr>
              <w:numPr>
                <w:ilvl w:val="0"/>
                <w:numId w:val="6"/>
              </w:numPr>
              <w:jc w:val="left"/>
              <w:rPr>
                <w:rFonts w:ascii="Times New Roman" w:eastAsia="Arial" w:hAnsi="Times New Roman" w:cs="Times New Roman"/>
              </w:rPr>
            </w:pPr>
            <w:r>
              <w:rPr>
                <w:rFonts w:ascii="Times New Roman" w:eastAsia="Arial" w:hAnsi="Times New Roman" w:cs="Times New Roman"/>
              </w:rPr>
              <w:lastRenderedPageBreak/>
              <w:t>Bolesti perifernih arterija</w:t>
            </w:r>
            <w:r>
              <w:rPr>
                <w:rFonts w:ascii="Times New Roman" w:eastAsia="Arial" w:hAnsi="Times New Roman" w:cs="Times New Roman"/>
                <w:b/>
              </w:rPr>
              <w:t xml:space="preserve">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 interaktivna diskusija uz primjere iz kliničke prakse (</w:t>
            </w:r>
            <w:r>
              <w:rPr>
                <w:rFonts w:ascii="Times New Roman" w:eastAsia="Arial" w:hAnsi="Times New Roman" w:cs="Times New Roman"/>
                <w:b/>
              </w:rPr>
              <w:t>2 sata</w:t>
            </w:r>
            <w:r>
              <w:rPr>
                <w:rFonts w:ascii="Times New Roman" w:eastAsia="Arial" w:hAnsi="Times New Roman" w:cs="Times New Roman"/>
              </w:rPr>
              <w:t>):</w:t>
            </w:r>
          </w:p>
          <w:p w:rsidR="00357A63" w:rsidRDefault="00DF2F0E">
            <w:pPr>
              <w:numPr>
                <w:ilvl w:val="0"/>
                <w:numId w:val="80"/>
              </w:numPr>
              <w:jc w:val="left"/>
              <w:rPr>
                <w:rFonts w:ascii="Times New Roman" w:eastAsia="Arial" w:hAnsi="Times New Roman" w:cs="Times New Roman"/>
              </w:rPr>
            </w:pPr>
            <w:r>
              <w:rPr>
                <w:rFonts w:ascii="Times New Roman" w:eastAsia="Arial" w:hAnsi="Times New Roman" w:cs="Times New Roman"/>
              </w:rPr>
              <w:t>Klinička evaluacija i dijagnostička obrada vaskularnog bolesnika</w:t>
            </w:r>
            <w:r>
              <w:rPr>
                <w:rFonts w:ascii="Times New Roman" w:eastAsia="Arial" w:hAnsi="Times New Roman" w:cs="Times New Roman"/>
                <w:b/>
              </w:rPr>
              <w:t xml:space="preserve"> 1h</w:t>
            </w:r>
          </w:p>
          <w:p w:rsidR="00357A63" w:rsidRDefault="00DF2F0E">
            <w:pPr>
              <w:numPr>
                <w:ilvl w:val="0"/>
                <w:numId w:val="80"/>
              </w:numPr>
              <w:jc w:val="left"/>
              <w:rPr>
                <w:rFonts w:ascii="Times New Roman" w:eastAsia="Arial" w:hAnsi="Times New Roman" w:cs="Times New Roman"/>
              </w:rPr>
            </w:pPr>
            <w:r>
              <w:rPr>
                <w:rFonts w:ascii="Times New Roman" w:eastAsia="Arial" w:hAnsi="Times New Roman" w:cs="Times New Roman"/>
              </w:rPr>
              <w:t xml:space="preserve">Komplikacije u vaskularnog kirurgiji i perioperativna skrb </w:t>
            </w:r>
            <w:r>
              <w:rPr>
                <w:rFonts w:ascii="Times New Roman" w:eastAsia="Arial" w:hAnsi="Times New Roman" w:cs="Times New Roman"/>
                <w:b/>
              </w:rPr>
              <w:t>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u kirurškoj operacijskoj dvorani, u angio dvorani Kliničkog zavoda za dijagnostičku i intervencijsku radiologiju, na odjelu vaskularne kirurgije </w:t>
            </w:r>
            <w:r>
              <w:rPr>
                <w:rFonts w:ascii="Times New Roman" w:eastAsia="Arial" w:hAnsi="Times New Roman" w:cs="Times New Roman"/>
                <w:b/>
              </w:rPr>
              <w:t>(4 sata):</w:t>
            </w:r>
          </w:p>
          <w:p w:rsidR="00357A63" w:rsidRDefault="00DF2F0E">
            <w:pPr>
              <w:numPr>
                <w:ilvl w:val="0"/>
                <w:numId w:val="16"/>
              </w:numPr>
              <w:tabs>
                <w:tab w:val="left" w:pos="2820"/>
              </w:tabs>
              <w:jc w:val="left"/>
              <w:rPr>
                <w:rFonts w:ascii="Times New Roman" w:eastAsia="Arial" w:hAnsi="Times New Roman" w:cs="Times New Roman"/>
              </w:rPr>
            </w:pPr>
            <w:r>
              <w:rPr>
                <w:rFonts w:ascii="Times New Roman" w:eastAsia="Arial" w:hAnsi="Times New Roman" w:cs="Times New Roman"/>
              </w:rPr>
              <w:t xml:space="preserve">Endovaskularni pristupi, tehnike i vrste graftova u vaskularnoj kirurgiji </w:t>
            </w:r>
            <w:r>
              <w:rPr>
                <w:rFonts w:ascii="Times New Roman" w:eastAsia="Arial" w:hAnsi="Times New Roman" w:cs="Times New Roman"/>
                <w:b/>
              </w:rPr>
              <w:t>1h</w:t>
            </w:r>
          </w:p>
          <w:p w:rsidR="00357A63" w:rsidRDefault="00DF2F0E">
            <w:pPr>
              <w:numPr>
                <w:ilvl w:val="0"/>
                <w:numId w:val="16"/>
              </w:numPr>
              <w:tabs>
                <w:tab w:val="left" w:pos="2820"/>
              </w:tabs>
              <w:jc w:val="left"/>
              <w:rPr>
                <w:rFonts w:ascii="Times New Roman" w:eastAsia="Arial" w:hAnsi="Times New Roman" w:cs="Times New Roman"/>
              </w:rPr>
            </w:pPr>
            <w:r>
              <w:rPr>
                <w:rFonts w:ascii="Times New Roman" w:eastAsia="Arial" w:hAnsi="Times New Roman" w:cs="Times New Roman"/>
              </w:rPr>
              <w:t xml:space="preserve">Otvoreni kirurški pristupi, tehnike i vrste graftova u vaskularnoj kirurgiji </w:t>
            </w:r>
            <w:r>
              <w:rPr>
                <w:rFonts w:ascii="Times New Roman" w:eastAsia="Arial" w:hAnsi="Times New Roman" w:cs="Times New Roman"/>
                <w:b/>
              </w:rPr>
              <w:t>1h</w:t>
            </w:r>
          </w:p>
          <w:p w:rsidR="00357A63" w:rsidRDefault="00DF2F0E">
            <w:pPr>
              <w:numPr>
                <w:ilvl w:val="0"/>
                <w:numId w:val="16"/>
              </w:numPr>
              <w:tabs>
                <w:tab w:val="left" w:pos="2820"/>
              </w:tabs>
              <w:jc w:val="left"/>
              <w:rPr>
                <w:rFonts w:ascii="Times New Roman" w:eastAsia="Arial" w:hAnsi="Times New Roman" w:cs="Times New Roman"/>
              </w:rPr>
            </w:pPr>
            <w:r>
              <w:rPr>
                <w:rFonts w:ascii="Times New Roman" w:eastAsia="Arial" w:hAnsi="Times New Roman" w:cs="Times New Roman"/>
              </w:rPr>
              <w:t xml:space="preserve">Liječenje kroničnih venskih poremećaja i limfedema </w:t>
            </w:r>
            <w:r>
              <w:rPr>
                <w:rFonts w:ascii="Times New Roman" w:eastAsia="Arial" w:hAnsi="Times New Roman" w:cs="Times New Roman"/>
                <w:b/>
              </w:rPr>
              <w:t>1h</w:t>
            </w:r>
          </w:p>
          <w:p w:rsidR="00357A63" w:rsidRDefault="00DF2F0E">
            <w:pPr>
              <w:numPr>
                <w:ilvl w:val="0"/>
                <w:numId w:val="16"/>
              </w:numPr>
              <w:tabs>
                <w:tab w:val="left" w:pos="2820"/>
              </w:tabs>
              <w:jc w:val="left"/>
              <w:rPr>
                <w:rFonts w:ascii="Times New Roman" w:eastAsia="Arial" w:hAnsi="Times New Roman" w:cs="Times New Roman"/>
              </w:rPr>
            </w:pPr>
            <w:r>
              <w:rPr>
                <w:rFonts w:ascii="Times New Roman" w:eastAsia="Arial" w:hAnsi="Times New Roman" w:cs="Times New Roman"/>
              </w:rPr>
              <w:t xml:space="preserve">Amputacije donjeg ekstremiteta- operativne tehnike i rezultati </w:t>
            </w:r>
            <w:r>
              <w:rPr>
                <w:rFonts w:ascii="Times New Roman" w:eastAsia="Arial" w:hAnsi="Times New Roman" w:cs="Times New Roman"/>
                <w:b/>
              </w:rPr>
              <w:t>1h</w:t>
            </w:r>
          </w:p>
        </w:tc>
      </w:tr>
      <w:tr w:rsidR="00357A63">
        <w:trPr>
          <w:trHeight w:val="349"/>
        </w:trPr>
        <w:tc>
          <w:tcPr>
            <w:tcW w:w="2410"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Vrste izvođenja nastave:</w:t>
            </w:r>
          </w:p>
        </w:tc>
        <w:tc>
          <w:tcPr>
            <w:tcW w:w="3256"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terenska nastava</w:t>
            </w:r>
          </w:p>
        </w:tc>
        <w:tc>
          <w:tcPr>
            <w:tcW w:w="4680" w:type="dxa"/>
            <w:gridSpan w:val="10"/>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(ostalo upisati)</w:t>
            </w:r>
          </w:p>
        </w:tc>
      </w:tr>
      <w:tr w:rsidR="00357A63">
        <w:trPr>
          <w:trHeight w:val="577"/>
        </w:trPr>
        <w:tc>
          <w:tcPr>
            <w:tcW w:w="2410"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256"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680" w:type="dxa"/>
            <w:gridSpan w:val="10"/>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410"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7936" w:type="dxa"/>
            <w:gridSpan w:val="14"/>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2410"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540"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3"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847" w:type="dxa"/>
            <w:gridSpan w:val="3"/>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410"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847"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410"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Pismeni ispit</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847"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410"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54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5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7"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410"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540"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3"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5"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68"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23"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7" w:type="dxa"/>
            <w:gridSpan w:val="3"/>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2410"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7936" w:type="dxa"/>
            <w:gridSpan w:val="14"/>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Pismeni ispit </w:t>
            </w:r>
          </w:p>
        </w:tc>
      </w:tr>
      <w:tr w:rsidR="00357A63">
        <w:tc>
          <w:tcPr>
            <w:tcW w:w="2410"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535"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701" w:type="dxa"/>
            <w:gridSpan w:val="5"/>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700" w:type="dxa"/>
            <w:gridSpan w:val="2"/>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2410"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535" w:type="dxa"/>
            <w:gridSpan w:val="7"/>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17"/>
              </w:numPr>
              <w:jc w:val="left"/>
              <w:rPr>
                <w:rFonts w:ascii="Times New Roman" w:eastAsia="Arial" w:hAnsi="Times New Roman" w:cs="Times New Roman"/>
                <w:color w:val="000000"/>
              </w:rPr>
            </w:pPr>
            <w:r>
              <w:rPr>
                <w:rFonts w:ascii="Times New Roman" w:eastAsia="Arial" w:hAnsi="Times New Roman" w:cs="Times New Roman"/>
                <w:color w:val="000000"/>
              </w:rPr>
              <w:t>Rutheford's VASCULAR SURGERY and ENDOVASCULAR THERAPY, 2019.</w:t>
            </w:r>
          </w:p>
          <w:p w:rsidR="00357A63" w:rsidRDefault="00DF2F0E">
            <w:pPr>
              <w:numPr>
                <w:ilvl w:val="0"/>
                <w:numId w:val="17"/>
              </w:numPr>
              <w:jc w:val="left"/>
              <w:rPr>
                <w:rFonts w:ascii="Times New Roman" w:eastAsia="Arial" w:hAnsi="Times New Roman" w:cs="Times New Roman"/>
                <w:color w:val="000000"/>
              </w:rPr>
            </w:pPr>
            <w:r>
              <w:rPr>
                <w:rFonts w:ascii="Times New Roman" w:eastAsia="Arial" w:hAnsi="Times New Roman" w:cs="Times New Roman"/>
                <w:color w:val="000000"/>
              </w:rPr>
              <w:t>Power-point prezentacije s predavanja i seminara</w:t>
            </w:r>
          </w:p>
        </w:tc>
        <w:tc>
          <w:tcPr>
            <w:tcW w:w="1701" w:type="dxa"/>
            <w:gridSpan w:val="5"/>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700" w:type="dxa"/>
            <w:gridSpan w:val="2"/>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i/>
                <w:color w:val="000000"/>
              </w:rPr>
              <w:t>Sva literatura dostupna on-line</w:t>
            </w:r>
          </w:p>
        </w:tc>
      </w:tr>
      <w:tr w:rsidR="00357A63">
        <w:tc>
          <w:tcPr>
            <w:tcW w:w="2410"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7936" w:type="dxa"/>
            <w:gridSpan w:val="14"/>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18"/>
              </w:numPr>
              <w:tabs>
                <w:tab w:val="left" w:pos="2820"/>
              </w:tabs>
              <w:jc w:val="left"/>
              <w:rPr>
                <w:rFonts w:ascii="Times New Roman" w:eastAsia="Arial" w:hAnsi="Times New Roman" w:cs="Times New Roman"/>
              </w:rPr>
            </w:pPr>
            <w:r>
              <w:rPr>
                <w:rFonts w:ascii="Times New Roman" w:eastAsia="Arial" w:hAnsi="Times New Roman" w:cs="Times New Roman"/>
              </w:rPr>
              <w:t>ESVS  clinical practice guidelines</w:t>
            </w:r>
          </w:p>
        </w:tc>
      </w:tr>
    </w:tbl>
    <w:p w:rsidR="00357A63" w:rsidRDefault="00DF2F0E">
      <w:pPr>
        <w:jc w:val="left"/>
        <w:rPr>
          <w:rFonts w:ascii="Times New Roman" w:hAnsi="Times New Roman" w:cs="Times New Roman"/>
        </w:rPr>
      </w:pPr>
      <w:r>
        <w:br w:type="page"/>
      </w:r>
    </w:p>
    <w:tbl>
      <w:tblPr>
        <w:tblW w:w="10348" w:type="dxa"/>
        <w:tblInd w:w="-425" w:type="dxa"/>
        <w:tblBorders>
          <w:top w:val="single" w:sz="4" w:space="0" w:color="000000"/>
          <w:left w:val="single" w:sz="12" w:space="0" w:color="000000"/>
          <w:bottom w:val="single" w:sz="4" w:space="0" w:color="000000"/>
          <w:right w:val="single" w:sz="4" w:space="0" w:color="000000"/>
          <w:insideH w:val="single" w:sz="4" w:space="0" w:color="000000"/>
          <w:insideV w:val="single" w:sz="4" w:space="0" w:color="000000"/>
        </w:tblBorders>
        <w:tblCellMar>
          <w:left w:w="42" w:type="dxa"/>
          <w:right w:w="57" w:type="dxa"/>
        </w:tblCellMar>
        <w:tblLook w:val="0000" w:firstRow="0" w:lastRow="0" w:firstColumn="0" w:lastColumn="0" w:noHBand="0" w:noVBand="0"/>
      </w:tblPr>
      <w:tblGrid>
        <w:gridCol w:w="2410"/>
        <w:gridCol w:w="7938"/>
      </w:tblGrid>
      <w:tr w:rsidR="00357A63">
        <w:tc>
          <w:tcPr>
            <w:tcW w:w="2410"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pageBreakBefore/>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Načini praćenja kvalitete koji osiguravaju stjecanje utvrđenih ishoda učenja</w:t>
            </w:r>
          </w:p>
        </w:tc>
        <w:tc>
          <w:tcPr>
            <w:tcW w:w="7937"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-Izvaninstitucijska evaluacija </w:t>
            </w:r>
          </w:p>
        </w:tc>
      </w:tr>
      <w:tr w:rsidR="00357A63">
        <w:tc>
          <w:tcPr>
            <w:tcW w:w="2410"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w:t>
            </w:r>
            <w:r>
              <w:rPr>
                <w:rFonts w:ascii="Times New Roman" w:eastAsia="Arial" w:hAnsi="Times New Roman" w:cs="Times New Roman"/>
              </w:rPr>
              <w:t>prema mišljenju predlagatelja</w:t>
            </w:r>
            <w:r>
              <w:rPr>
                <w:rFonts w:ascii="Times New Roman" w:eastAsia="Arial" w:hAnsi="Times New Roman" w:cs="Times New Roman"/>
                <w:color w:val="000000"/>
              </w:rPr>
              <w:t>)</w:t>
            </w:r>
          </w:p>
        </w:tc>
        <w:tc>
          <w:tcPr>
            <w:tcW w:w="7937"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tabs>
                <w:tab w:val="left" w:pos="2820"/>
              </w:tabs>
              <w:jc w:val="left"/>
              <w:rPr>
                <w:rFonts w:ascii="Times New Roman" w:eastAsia="Arial" w:hAnsi="Times New Roman" w:cs="Times New Roman"/>
              </w:rPr>
            </w:pP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10349" w:type="dxa"/>
        <w:tblInd w:w="-4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2125"/>
        <w:gridCol w:w="1829"/>
        <w:gridCol w:w="443"/>
        <w:gridCol w:w="338"/>
        <w:gridCol w:w="935"/>
        <w:gridCol w:w="340"/>
        <w:gridCol w:w="371"/>
        <w:gridCol w:w="567"/>
        <w:gridCol w:w="30"/>
        <w:gridCol w:w="679"/>
        <w:gridCol w:w="708"/>
        <w:gridCol w:w="136"/>
        <w:gridCol w:w="148"/>
        <w:gridCol w:w="709"/>
        <w:gridCol w:w="991"/>
      </w:tblGrid>
      <w:tr w:rsidR="00357A63">
        <w:trPr>
          <w:trHeight w:val="742"/>
        </w:trPr>
        <w:tc>
          <w:tcPr>
            <w:tcW w:w="2124"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Naziv predmeta</w:t>
            </w:r>
          </w:p>
        </w:tc>
        <w:tc>
          <w:tcPr>
            <w:tcW w:w="8223" w:type="dxa"/>
            <w:gridSpan w:val="14"/>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TORAKALNA KIRURGIJA I</w:t>
            </w:r>
          </w:p>
        </w:tc>
      </w:tr>
      <w:tr w:rsidR="00357A63">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1"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13</w:t>
            </w:r>
          </w:p>
        </w:tc>
        <w:tc>
          <w:tcPr>
            <w:tcW w:w="1984"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3968" w:type="dxa"/>
            <w:gridSpan w:val="8"/>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1"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Doc.dr.sc. Dragan Krnić, dr.med.spec.</w:t>
            </w:r>
          </w:p>
        </w:tc>
        <w:tc>
          <w:tcPr>
            <w:tcW w:w="1984"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3968" w:type="dxa"/>
            <w:gridSpan w:val="8"/>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r>
      <w:tr w:rsidR="00357A63">
        <w:trPr>
          <w:trHeight w:val="345"/>
        </w:trPr>
        <w:tc>
          <w:tcPr>
            <w:tcW w:w="2124" w:type="dxa"/>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1" w:type="dxa"/>
            <w:gridSpan w:val="2"/>
            <w:vMerge w:val="restart"/>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Prof.dr.sc. Nenad Ilić, dr.med.spec.</w:t>
            </w:r>
          </w:p>
          <w:p w:rsidR="00357A63" w:rsidRDefault="00DF2F0E">
            <w:pPr>
              <w:jc w:val="left"/>
              <w:rPr>
                <w:rFonts w:ascii="Times New Roman" w:eastAsia="Arial" w:hAnsi="Times New Roman" w:cs="Times New Roman"/>
              </w:rPr>
            </w:pPr>
            <w:r>
              <w:rPr>
                <w:rFonts w:ascii="Times New Roman" w:eastAsia="Arial" w:hAnsi="Times New Roman" w:cs="Times New Roman"/>
              </w:rPr>
              <w:t>Joško Juričić, dr.med.spec.</w:t>
            </w:r>
          </w:p>
        </w:tc>
        <w:tc>
          <w:tcPr>
            <w:tcW w:w="1984" w:type="dxa"/>
            <w:gridSpan w:val="4"/>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7"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709"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708"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993"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991" w:type="dxa"/>
            <w:vMerge w:val="restart"/>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2124" w:type="dxa"/>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1" w:type="dxa"/>
            <w:gridSpan w:val="2"/>
            <w:vMerge/>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984" w:type="dxa"/>
            <w:gridSpan w:val="4"/>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67"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709"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c>
          <w:tcPr>
            <w:tcW w:w="708"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993"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10</w:t>
            </w:r>
          </w:p>
        </w:tc>
        <w:tc>
          <w:tcPr>
            <w:tcW w:w="991" w:type="dxa"/>
            <w:vMerge/>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1"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w:t>
            </w:r>
          </w:p>
        </w:tc>
        <w:tc>
          <w:tcPr>
            <w:tcW w:w="1984"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3968" w:type="dxa"/>
            <w:gridSpan w:val="8"/>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10347" w:type="dxa"/>
            <w:gridSpan w:val="15"/>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4407"/>
        </w:trPr>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223" w:type="dxa"/>
            <w:gridSpan w:val="14"/>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Cilj predmeta je educirati studenta o bolesnicima s kirurškim bolestima prsnog koša po principima medicine zasnovane na dokazima. Poseban naglasak je stavljen na studentovu kompetenciju vođenja dijagnostike i liječenja bolesnika s akutnim bolestima i ozljedama prsišta vodeći računa o prioritetima zbrinjavanja u hitnoj službi. Važno je da polaznik može pravilno primjenjivati i interpretirati odgovarajuće laboratorijske i radiološke pretrage te samostalno voditi pacijenta u prijeoperacijskom, operacijskom i poslijeoperacijskom liječenju. Student će biti educiran o vođenju kirurške njege, liječenja i potpore torakokirurškog bolesnika što uključuje poznavanje sljedećih područja: </w:t>
            </w:r>
          </w:p>
          <w:p w:rsidR="00357A63" w:rsidRDefault="00DF2F0E">
            <w:pPr>
              <w:numPr>
                <w:ilvl w:val="0"/>
                <w:numId w:val="29"/>
              </w:numPr>
              <w:jc w:val="left"/>
              <w:rPr>
                <w:rFonts w:ascii="Times New Roman" w:hAnsi="Times New Roman" w:cs="Times New Roman"/>
                <w:color w:val="000000"/>
              </w:rPr>
            </w:pPr>
            <w:r>
              <w:rPr>
                <w:rFonts w:ascii="Times New Roman" w:eastAsia="Arial" w:hAnsi="Times New Roman" w:cs="Times New Roman"/>
                <w:color w:val="000000"/>
              </w:rPr>
              <w:t>Anatomija i fiziologija prsnog koša</w:t>
            </w:r>
          </w:p>
          <w:p w:rsidR="00357A63" w:rsidRDefault="00DF2F0E">
            <w:pPr>
              <w:numPr>
                <w:ilvl w:val="0"/>
                <w:numId w:val="29"/>
              </w:numPr>
              <w:jc w:val="left"/>
              <w:rPr>
                <w:rFonts w:ascii="Times New Roman" w:hAnsi="Times New Roman" w:cs="Times New Roman"/>
                <w:color w:val="000000"/>
              </w:rPr>
            </w:pPr>
            <w:r>
              <w:rPr>
                <w:rFonts w:ascii="Times New Roman" w:eastAsia="Arial" w:hAnsi="Times New Roman" w:cs="Times New Roman"/>
                <w:color w:val="000000"/>
              </w:rPr>
              <w:t>Simptomatologija kirurških bolesti prsišta</w:t>
            </w:r>
          </w:p>
          <w:p w:rsidR="00357A63" w:rsidRDefault="00DF2F0E">
            <w:pPr>
              <w:numPr>
                <w:ilvl w:val="0"/>
                <w:numId w:val="29"/>
              </w:numPr>
              <w:jc w:val="left"/>
              <w:rPr>
                <w:rFonts w:ascii="Times New Roman" w:hAnsi="Times New Roman" w:cs="Times New Roman"/>
                <w:color w:val="000000"/>
              </w:rPr>
            </w:pPr>
            <w:r>
              <w:rPr>
                <w:rFonts w:ascii="Times New Roman" w:eastAsia="Arial" w:hAnsi="Times New Roman" w:cs="Times New Roman"/>
                <w:color w:val="000000"/>
              </w:rPr>
              <w:t>Trauma prsišta i hitna stanja u torakalnoj kirurgiji</w:t>
            </w:r>
          </w:p>
          <w:p w:rsidR="00357A63" w:rsidRDefault="00DF2F0E">
            <w:pPr>
              <w:numPr>
                <w:ilvl w:val="0"/>
                <w:numId w:val="29"/>
              </w:numPr>
              <w:jc w:val="left"/>
              <w:rPr>
                <w:rFonts w:ascii="Times New Roman" w:hAnsi="Times New Roman" w:cs="Times New Roman"/>
                <w:color w:val="000000"/>
              </w:rPr>
            </w:pPr>
            <w:r>
              <w:rPr>
                <w:rFonts w:ascii="Times New Roman" w:eastAsia="Arial" w:hAnsi="Times New Roman" w:cs="Times New Roman"/>
                <w:color w:val="000000"/>
              </w:rPr>
              <w:t>Drenaža prsišta</w:t>
            </w:r>
          </w:p>
          <w:p w:rsidR="00357A63" w:rsidRDefault="00DF2F0E">
            <w:pPr>
              <w:numPr>
                <w:ilvl w:val="0"/>
                <w:numId w:val="29"/>
              </w:numPr>
              <w:jc w:val="left"/>
              <w:rPr>
                <w:rFonts w:ascii="Times New Roman" w:hAnsi="Times New Roman" w:cs="Times New Roman"/>
                <w:color w:val="000000"/>
              </w:rPr>
            </w:pPr>
            <w:r>
              <w:rPr>
                <w:rFonts w:ascii="Times New Roman" w:eastAsia="Arial" w:hAnsi="Times New Roman" w:cs="Times New Roman"/>
                <w:color w:val="000000"/>
              </w:rPr>
              <w:t>Kirurgija pleuralnog prostora (pneumotoraks, pleuralni izljev, hematopneumotoraks, empijem pleure)</w:t>
            </w:r>
          </w:p>
          <w:p w:rsidR="00357A63" w:rsidRDefault="00DF2F0E">
            <w:pPr>
              <w:numPr>
                <w:ilvl w:val="0"/>
                <w:numId w:val="29"/>
              </w:numPr>
              <w:jc w:val="left"/>
              <w:rPr>
                <w:rFonts w:ascii="Times New Roman" w:hAnsi="Times New Roman" w:cs="Times New Roman"/>
                <w:color w:val="000000"/>
              </w:rPr>
            </w:pPr>
            <w:r>
              <w:rPr>
                <w:rFonts w:ascii="Times New Roman" w:eastAsia="Arial" w:hAnsi="Times New Roman" w:cs="Times New Roman"/>
                <w:color w:val="000000"/>
              </w:rPr>
              <w:t>Kirurško liječenje bolesti pluća i pleure</w:t>
            </w:r>
          </w:p>
          <w:p w:rsidR="00357A63" w:rsidRDefault="00DF2F0E">
            <w:pPr>
              <w:numPr>
                <w:ilvl w:val="0"/>
                <w:numId w:val="29"/>
              </w:numPr>
              <w:jc w:val="left"/>
              <w:rPr>
                <w:rFonts w:ascii="Times New Roman" w:hAnsi="Times New Roman" w:cs="Times New Roman"/>
                <w:color w:val="000000"/>
              </w:rPr>
            </w:pPr>
            <w:r>
              <w:rPr>
                <w:rFonts w:ascii="Times New Roman" w:eastAsia="Arial" w:hAnsi="Times New Roman" w:cs="Times New Roman"/>
                <w:color w:val="000000"/>
              </w:rPr>
              <w:t>Kirurško liječenje bolesti jednjaka</w:t>
            </w:r>
          </w:p>
          <w:p w:rsidR="00357A63" w:rsidRDefault="00DF2F0E">
            <w:pPr>
              <w:numPr>
                <w:ilvl w:val="0"/>
                <w:numId w:val="29"/>
              </w:numPr>
              <w:jc w:val="left"/>
              <w:rPr>
                <w:rFonts w:ascii="Times New Roman" w:hAnsi="Times New Roman" w:cs="Times New Roman"/>
                <w:color w:val="000000"/>
              </w:rPr>
            </w:pPr>
            <w:r>
              <w:rPr>
                <w:rFonts w:ascii="Times New Roman" w:eastAsia="Arial" w:hAnsi="Times New Roman" w:cs="Times New Roman"/>
                <w:color w:val="000000"/>
              </w:rPr>
              <w:t>Kirurško liječenje bolesti ošita</w:t>
            </w:r>
          </w:p>
          <w:p w:rsidR="00357A63" w:rsidRDefault="00DF2F0E">
            <w:pPr>
              <w:numPr>
                <w:ilvl w:val="0"/>
                <w:numId w:val="29"/>
              </w:numPr>
              <w:jc w:val="left"/>
              <w:rPr>
                <w:rFonts w:ascii="Times New Roman" w:hAnsi="Times New Roman" w:cs="Times New Roman"/>
                <w:color w:val="000000"/>
              </w:rPr>
            </w:pPr>
            <w:r>
              <w:rPr>
                <w:rFonts w:ascii="Times New Roman" w:eastAsia="Arial" w:hAnsi="Times New Roman" w:cs="Times New Roman"/>
                <w:color w:val="000000"/>
              </w:rPr>
              <w:t>Kirurgija sredoprsja</w:t>
            </w:r>
          </w:p>
          <w:p w:rsidR="00357A63" w:rsidRDefault="00DF2F0E">
            <w:pPr>
              <w:numPr>
                <w:ilvl w:val="0"/>
                <w:numId w:val="29"/>
              </w:numPr>
              <w:jc w:val="left"/>
              <w:rPr>
                <w:rFonts w:ascii="Times New Roman" w:hAnsi="Times New Roman" w:cs="Times New Roman"/>
                <w:color w:val="000000"/>
              </w:rPr>
            </w:pPr>
            <w:r>
              <w:rPr>
                <w:rFonts w:ascii="Times New Roman" w:eastAsia="Arial" w:hAnsi="Times New Roman" w:cs="Times New Roman"/>
                <w:color w:val="000000"/>
              </w:rPr>
              <w:t>Minimalno invazivna kirurgija prsišta (VATS)</w:t>
            </w:r>
          </w:p>
        </w:tc>
      </w:tr>
      <w:tr w:rsidR="00357A63">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8223"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Specijalizacija opće, abdominalne, vaskularne, kardiotorakalne, plastično-rekonstruktivne kirurgije, ortopedije i traumatologije</w:t>
            </w:r>
          </w:p>
        </w:tc>
      </w:tr>
      <w:tr w:rsidR="00357A63">
        <w:trPr>
          <w:trHeight w:val="1894"/>
        </w:trPr>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8223"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kolegija i nakon položenog ispita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Kategorizirati probleme po </w:t>
            </w:r>
            <w:r>
              <w:rPr>
                <w:rFonts w:ascii="Times New Roman" w:eastAsia="Arial" w:hAnsi="Times New Roman" w:cs="Times New Roman"/>
              </w:rPr>
              <w:t>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Predložiti i argumentirati plan liječenja torakokirurškog bolesnika u akutnim i najčešćim kirurškim bolestima prsnog koša koje uključuju: traumu prsnog koša, pleuropulmonalne bolesti (pneumotoraks, pleuralni izljev, empijem pleure), kirurške bolesti pluća, pleure, jednjaka, ošita i sredoprsja.</w:t>
            </w:r>
          </w:p>
        </w:tc>
      </w:tr>
      <w:tr w:rsidR="00357A63">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detaljno razrađen prema satnici nastave </w:t>
            </w:r>
          </w:p>
        </w:tc>
        <w:tc>
          <w:tcPr>
            <w:tcW w:w="8223"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Predavanja (4 sata):</w:t>
            </w:r>
          </w:p>
          <w:p w:rsidR="00357A63" w:rsidRDefault="00DF2F0E">
            <w:pPr>
              <w:numPr>
                <w:ilvl w:val="0"/>
                <w:numId w:val="19"/>
              </w:numPr>
              <w:jc w:val="left"/>
              <w:rPr>
                <w:rFonts w:ascii="Times New Roman" w:eastAsia="Arial" w:hAnsi="Times New Roman" w:cs="Times New Roman"/>
              </w:rPr>
            </w:pPr>
            <w:r>
              <w:rPr>
                <w:rFonts w:ascii="Times New Roman" w:eastAsia="Arial" w:hAnsi="Times New Roman" w:cs="Times New Roman"/>
              </w:rPr>
              <w:t>Kirurška anatomija prsnog koša</w:t>
            </w:r>
            <w:r>
              <w:rPr>
                <w:rFonts w:ascii="Times New Roman" w:eastAsia="Arial" w:hAnsi="Times New Roman" w:cs="Times New Roman"/>
                <w:b/>
              </w:rPr>
              <w:t xml:space="preserve"> 1h</w:t>
            </w:r>
          </w:p>
          <w:p w:rsidR="00357A63" w:rsidRDefault="00DF2F0E">
            <w:pPr>
              <w:numPr>
                <w:ilvl w:val="0"/>
                <w:numId w:val="19"/>
              </w:numPr>
              <w:jc w:val="left"/>
              <w:rPr>
                <w:rFonts w:ascii="Times New Roman" w:eastAsia="Arial" w:hAnsi="Times New Roman" w:cs="Times New Roman"/>
              </w:rPr>
            </w:pPr>
            <w:r>
              <w:rPr>
                <w:rFonts w:ascii="Times New Roman" w:eastAsia="Arial" w:hAnsi="Times New Roman" w:cs="Times New Roman"/>
              </w:rPr>
              <w:t>Trauma prsišta</w:t>
            </w:r>
            <w:r>
              <w:rPr>
                <w:rFonts w:ascii="Times New Roman" w:eastAsia="Arial" w:hAnsi="Times New Roman" w:cs="Times New Roman"/>
                <w:b/>
              </w:rPr>
              <w:t xml:space="preserve"> 1h</w:t>
            </w:r>
          </w:p>
          <w:p w:rsidR="00357A63" w:rsidRDefault="00DF2F0E">
            <w:pPr>
              <w:numPr>
                <w:ilvl w:val="0"/>
                <w:numId w:val="19"/>
              </w:numPr>
              <w:jc w:val="left"/>
              <w:rPr>
                <w:rFonts w:ascii="Times New Roman" w:eastAsia="Arial" w:hAnsi="Times New Roman" w:cs="Times New Roman"/>
              </w:rPr>
            </w:pPr>
            <w:r>
              <w:rPr>
                <w:rFonts w:ascii="Times New Roman" w:eastAsia="Arial" w:hAnsi="Times New Roman" w:cs="Times New Roman"/>
              </w:rPr>
              <w:t>Videotorakoskopija u liječenju karcinoma pluća</w:t>
            </w:r>
            <w:r>
              <w:rPr>
                <w:rFonts w:ascii="Times New Roman" w:eastAsia="Arial" w:hAnsi="Times New Roman" w:cs="Times New Roman"/>
                <w:b/>
              </w:rPr>
              <w:t xml:space="preserve"> 1h</w:t>
            </w:r>
          </w:p>
          <w:p w:rsidR="00357A63" w:rsidRDefault="00DF2F0E">
            <w:pPr>
              <w:numPr>
                <w:ilvl w:val="0"/>
                <w:numId w:val="19"/>
              </w:numPr>
              <w:jc w:val="left"/>
              <w:rPr>
                <w:rFonts w:ascii="Times New Roman" w:eastAsia="Arial" w:hAnsi="Times New Roman" w:cs="Times New Roman"/>
              </w:rPr>
            </w:pPr>
            <w:r>
              <w:rPr>
                <w:rFonts w:ascii="Times New Roman" w:eastAsia="Arial" w:hAnsi="Times New Roman" w:cs="Times New Roman"/>
              </w:rPr>
              <w:t>Kirurgija jednjaka i ošita</w:t>
            </w:r>
            <w:r>
              <w:rPr>
                <w:rFonts w:ascii="Times New Roman" w:eastAsia="Arial" w:hAnsi="Times New Roman" w:cs="Times New Roman"/>
                <w:b/>
              </w:rPr>
              <w:t xml:space="preserve">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 interaktivna diskusija uz primjere iz kliničke prakse </w:t>
            </w:r>
            <w:r>
              <w:rPr>
                <w:rFonts w:ascii="Times New Roman" w:eastAsia="Arial" w:hAnsi="Times New Roman" w:cs="Times New Roman"/>
                <w:b/>
              </w:rPr>
              <w:t>(2 sata):</w:t>
            </w:r>
          </w:p>
          <w:p w:rsidR="00357A63" w:rsidRDefault="00DF2F0E">
            <w:pPr>
              <w:numPr>
                <w:ilvl w:val="0"/>
                <w:numId w:val="10"/>
              </w:numPr>
              <w:tabs>
                <w:tab w:val="left" w:pos="2820"/>
              </w:tabs>
              <w:jc w:val="left"/>
              <w:rPr>
                <w:rFonts w:ascii="Times New Roman" w:eastAsia="Arial" w:hAnsi="Times New Roman" w:cs="Times New Roman"/>
              </w:rPr>
            </w:pPr>
            <w:r>
              <w:rPr>
                <w:rFonts w:ascii="Times New Roman" w:eastAsia="Arial" w:hAnsi="Times New Roman" w:cs="Times New Roman"/>
              </w:rPr>
              <w:lastRenderedPageBreak/>
              <w:t xml:space="preserve">Frakture rebara i pleuropulmonalne komplikacije; Pneumotoraks; Pleuralni izljev i empijem pleure </w:t>
            </w:r>
            <w:r>
              <w:rPr>
                <w:rFonts w:ascii="Times New Roman" w:eastAsia="Arial" w:hAnsi="Times New Roman" w:cs="Times New Roman"/>
                <w:b/>
              </w:rPr>
              <w:t>1h</w:t>
            </w:r>
          </w:p>
          <w:p w:rsidR="00357A63" w:rsidRDefault="00DF2F0E">
            <w:pPr>
              <w:numPr>
                <w:ilvl w:val="0"/>
                <w:numId w:val="10"/>
              </w:numPr>
              <w:tabs>
                <w:tab w:val="left" w:pos="2820"/>
              </w:tabs>
              <w:jc w:val="left"/>
              <w:rPr>
                <w:rFonts w:ascii="Times New Roman" w:eastAsia="Arial" w:hAnsi="Times New Roman" w:cs="Times New Roman"/>
              </w:rPr>
            </w:pPr>
            <w:r>
              <w:rPr>
                <w:rFonts w:ascii="Times New Roman" w:eastAsia="Arial" w:hAnsi="Times New Roman" w:cs="Times New Roman"/>
              </w:rPr>
              <w:t>Videotorakoskopija; Dijafragmalne kile</w:t>
            </w:r>
            <w:r>
              <w:rPr>
                <w:rFonts w:ascii="Times New Roman" w:eastAsia="Arial" w:hAnsi="Times New Roman" w:cs="Times New Roman"/>
                <w:b/>
              </w:rPr>
              <w:t xml:space="preserve">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u operacijskoj dvorani Klinike za kirurgije (</w:t>
            </w:r>
            <w:r>
              <w:rPr>
                <w:rFonts w:ascii="Times New Roman" w:eastAsia="Arial" w:hAnsi="Times New Roman" w:cs="Times New Roman"/>
                <w:b/>
              </w:rPr>
              <w:t>4 sata</w:t>
            </w:r>
            <w:r>
              <w:rPr>
                <w:rFonts w:ascii="Times New Roman" w:eastAsia="Arial" w:hAnsi="Times New Roman" w:cs="Times New Roman"/>
              </w:rPr>
              <w:t>):</w:t>
            </w:r>
          </w:p>
          <w:p w:rsidR="00357A63" w:rsidRDefault="00DF2F0E">
            <w:pPr>
              <w:numPr>
                <w:ilvl w:val="0"/>
                <w:numId w:val="11"/>
              </w:numPr>
              <w:tabs>
                <w:tab w:val="left" w:pos="2820"/>
              </w:tabs>
              <w:jc w:val="left"/>
              <w:rPr>
                <w:rFonts w:ascii="Times New Roman" w:eastAsia="Arial" w:hAnsi="Times New Roman" w:cs="Times New Roman"/>
              </w:rPr>
            </w:pPr>
            <w:r>
              <w:rPr>
                <w:rFonts w:ascii="Times New Roman" w:eastAsia="Arial" w:hAnsi="Times New Roman" w:cs="Times New Roman"/>
              </w:rPr>
              <w:t xml:space="preserve">Prijeoperativna evaluacija torakokirurškog bolesnika; Poslijeoperacijsko liječenje i njega torakokirurškog bolesnika </w:t>
            </w:r>
            <w:r>
              <w:rPr>
                <w:rFonts w:ascii="Times New Roman" w:eastAsia="Arial" w:hAnsi="Times New Roman" w:cs="Times New Roman"/>
                <w:b/>
              </w:rPr>
              <w:t>1h</w:t>
            </w:r>
          </w:p>
          <w:p w:rsidR="00357A63" w:rsidRDefault="00DF2F0E">
            <w:pPr>
              <w:numPr>
                <w:ilvl w:val="0"/>
                <w:numId w:val="11"/>
              </w:numPr>
              <w:tabs>
                <w:tab w:val="left" w:pos="2820"/>
              </w:tabs>
              <w:jc w:val="left"/>
              <w:rPr>
                <w:rFonts w:ascii="Times New Roman" w:eastAsia="Arial" w:hAnsi="Times New Roman" w:cs="Times New Roman"/>
              </w:rPr>
            </w:pPr>
            <w:r>
              <w:rPr>
                <w:rFonts w:ascii="Times New Roman" w:eastAsia="Arial" w:hAnsi="Times New Roman" w:cs="Times New Roman"/>
              </w:rPr>
              <w:t>Postavljanje torakalnog drena</w:t>
            </w:r>
            <w:r>
              <w:rPr>
                <w:rFonts w:ascii="Times New Roman" w:eastAsia="Arial" w:hAnsi="Times New Roman" w:cs="Times New Roman"/>
                <w:b/>
              </w:rPr>
              <w:t xml:space="preserve"> 1h</w:t>
            </w:r>
          </w:p>
          <w:p w:rsidR="00357A63" w:rsidRDefault="00DF2F0E">
            <w:pPr>
              <w:numPr>
                <w:ilvl w:val="0"/>
                <w:numId w:val="11"/>
              </w:numPr>
              <w:tabs>
                <w:tab w:val="left" w:pos="2820"/>
              </w:tabs>
              <w:jc w:val="left"/>
              <w:rPr>
                <w:rFonts w:ascii="Times New Roman" w:eastAsia="Arial" w:hAnsi="Times New Roman" w:cs="Times New Roman"/>
              </w:rPr>
            </w:pPr>
            <w:r>
              <w:rPr>
                <w:rFonts w:ascii="Times New Roman" w:eastAsia="Arial" w:hAnsi="Times New Roman" w:cs="Times New Roman"/>
              </w:rPr>
              <w:t xml:space="preserve">Videotorakoskopska lobektomija i medijastinalna limfadenektomija </w:t>
            </w:r>
            <w:r>
              <w:rPr>
                <w:rFonts w:ascii="Times New Roman" w:eastAsia="Arial" w:hAnsi="Times New Roman" w:cs="Times New Roman"/>
                <w:b/>
              </w:rPr>
              <w:t>1h</w:t>
            </w:r>
          </w:p>
          <w:p w:rsidR="00357A63" w:rsidRDefault="00DF2F0E">
            <w:pPr>
              <w:numPr>
                <w:ilvl w:val="0"/>
                <w:numId w:val="11"/>
              </w:numPr>
              <w:tabs>
                <w:tab w:val="left" w:pos="2820"/>
              </w:tabs>
              <w:jc w:val="left"/>
              <w:rPr>
                <w:rFonts w:ascii="Times New Roman" w:eastAsia="Arial" w:hAnsi="Times New Roman" w:cs="Times New Roman"/>
              </w:rPr>
            </w:pPr>
            <w:r>
              <w:rPr>
                <w:rFonts w:ascii="Times New Roman" w:eastAsia="Arial" w:hAnsi="Times New Roman" w:cs="Times New Roman"/>
              </w:rPr>
              <w:t xml:space="preserve">Biopsija parijetalne pleure </w:t>
            </w:r>
            <w:r>
              <w:rPr>
                <w:rFonts w:ascii="Times New Roman" w:eastAsia="Arial" w:hAnsi="Times New Roman" w:cs="Times New Roman"/>
                <w:b/>
              </w:rPr>
              <w:t>1h</w:t>
            </w:r>
          </w:p>
        </w:tc>
      </w:tr>
      <w:tr w:rsidR="00357A63">
        <w:trPr>
          <w:trHeight w:val="349"/>
        </w:trPr>
        <w:tc>
          <w:tcPr>
            <w:tcW w:w="2124"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Vrste izvođenja nastave:</w:t>
            </w:r>
          </w:p>
        </w:tc>
        <w:tc>
          <w:tcPr>
            <w:tcW w:w="354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terenska nastava</w:t>
            </w:r>
          </w:p>
        </w:tc>
        <w:tc>
          <w:tcPr>
            <w:tcW w:w="4679" w:type="dxa"/>
            <w:gridSpan w:val="10"/>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(ostalo upisati)</w:t>
            </w:r>
          </w:p>
        </w:tc>
      </w:tr>
      <w:tr w:rsidR="00357A63">
        <w:trPr>
          <w:trHeight w:val="577"/>
        </w:trPr>
        <w:tc>
          <w:tcPr>
            <w:tcW w:w="2124"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679" w:type="dxa"/>
            <w:gridSpan w:val="10"/>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223" w:type="dxa"/>
            <w:gridSpan w:val="14"/>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2124" w:type="dxa"/>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82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1"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848" w:type="dxa"/>
            <w:gridSpan w:val="3"/>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848"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Pismeni ispit</w:t>
            </w: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848"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5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8"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1"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5"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68"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23"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8" w:type="dxa"/>
            <w:gridSpan w:val="3"/>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2124"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223" w:type="dxa"/>
            <w:gridSpan w:val="14"/>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Pismeni ispit </w:t>
            </w:r>
          </w:p>
        </w:tc>
      </w:tr>
      <w:tr w:rsidR="00357A63">
        <w:tc>
          <w:tcPr>
            <w:tcW w:w="2124"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822"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701" w:type="dxa"/>
            <w:gridSpan w:val="5"/>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700" w:type="dxa"/>
            <w:gridSpan w:val="2"/>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822" w:type="dxa"/>
            <w:gridSpan w:val="7"/>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12"/>
              </w:numPr>
              <w:jc w:val="left"/>
              <w:rPr>
                <w:rFonts w:ascii="Times New Roman" w:eastAsia="Arial" w:hAnsi="Times New Roman" w:cs="Times New Roman"/>
                <w:color w:val="000000"/>
              </w:rPr>
            </w:pPr>
            <w:r>
              <w:rPr>
                <w:rFonts w:ascii="Times New Roman" w:eastAsia="Arial" w:hAnsi="Times New Roman" w:cs="Times New Roman"/>
                <w:color w:val="000000"/>
              </w:rPr>
              <w:t>Key Questions in Thoracic Surgery, Moorjani, 2015.</w:t>
            </w:r>
          </w:p>
          <w:p w:rsidR="00357A63" w:rsidRDefault="00DF2F0E">
            <w:pPr>
              <w:numPr>
                <w:ilvl w:val="0"/>
                <w:numId w:val="12"/>
              </w:numPr>
              <w:jc w:val="left"/>
              <w:rPr>
                <w:rFonts w:ascii="Times New Roman" w:eastAsia="Arial" w:hAnsi="Times New Roman" w:cs="Times New Roman"/>
                <w:color w:val="000000"/>
              </w:rPr>
            </w:pPr>
            <w:r>
              <w:rPr>
                <w:rFonts w:ascii="Times New Roman" w:eastAsia="Arial" w:hAnsi="Times New Roman" w:cs="Times New Roman"/>
                <w:color w:val="000000"/>
              </w:rPr>
              <w:t>Torakalna kirurgija, Vladović-Relja, 2014.</w:t>
            </w:r>
          </w:p>
          <w:p w:rsidR="00357A63" w:rsidRDefault="00DF2F0E">
            <w:pPr>
              <w:numPr>
                <w:ilvl w:val="0"/>
                <w:numId w:val="12"/>
              </w:numPr>
              <w:jc w:val="left"/>
              <w:rPr>
                <w:rFonts w:ascii="Times New Roman" w:eastAsia="Arial" w:hAnsi="Times New Roman" w:cs="Times New Roman"/>
                <w:color w:val="000000"/>
              </w:rPr>
            </w:pPr>
            <w:r>
              <w:rPr>
                <w:rFonts w:ascii="Times New Roman" w:eastAsia="Arial" w:hAnsi="Times New Roman" w:cs="Times New Roman"/>
                <w:color w:val="000000"/>
              </w:rPr>
              <w:t>Power-point prezentacije s predavanja i seminara</w:t>
            </w:r>
          </w:p>
        </w:tc>
        <w:tc>
          <w:tcPr>
            <w:tcW w:w="1701" w:type="dxa"/>
            <w:gridSpan w:val="5"/>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700" w:type="dxa"/>
            <w:gridSpan w:val="2"/>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i/>
                <w:color w:val="000000"/>
              </w:rPr>
              <w:t>Sva literatura dostupna on-line</w:t>
            </w:r>
          </w:p>
        </w:tc>
      </w:tr>
      <w:tr w:rsidR="00357A63">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223" w:type="dxa"/>
            <w:gridSpan w:val="14"/>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13"/>
              </w:numPr>
              <w:tabs>
                <w:tab w:val="left" w:pos="2820"/>
              </w:tabs>
              <w:jc w:val="left"/>
              <w:rPr>
                <w:rFonts w:ascii="Times New Roman" w:eastAsia="Arial" w:hAnsi="Times New Roman" w:cs="Times New Roman"/>
              </w:rPr>
            </w:pPr>
            <w:r>
              <w:rPr>
                <w:rFonts w:ascii="Times New Roman" w:eastAsia="Arial" w:hAnsi="Times New Roman" w:cs="Times New Roman"/>
              </w:rPr>
              <w:t>ESTS Textbook of Thoracic Surgery, J. Kuzdzal</w:t>
            </w:r>
          </w:p>
          <w:p w:rsidR="00357A63" w:rsidRDefault="00DF2F0E">
            <w:pPr>
              <w:numPr>
                <w:ilvl w:val="0"/>
                <w:numId w:val="13"/>
              </w:numPr>
              <w:tabs>
                <w:tab w:val="left" w:pos="2820"/>
              </w:tabs>
              <w:jc w:val="left"/>
            </w:pPr>
            <w:hyperlink r:id="rId17">
              <w:r>
                <w:rPr>
                  <w:rStyle w:val="ListLabel438"/>
                </w:rPr>
                <w:t>www.uptodate.com</w:t>
              </w:r>
            </w:hyperlink>
          </w:p>
        </w:tc>
      </w:tr>
    </w:tbl>
    <w:p w:rsidR="00357A63" w:rsidRDefault="00DF2F0E">
      <w:pPr>
        <w:jc w:val="left"/>
        <w:rPr>
          <w:rFonts w:ascii="Times New Roman" w:hAnsi="Times New Roman" w:cs="Times New Roman"/>
        </w:rPr>
      </w:pPr>
      <w:r>
        <w:br w:type="page"/>
      </w:r>
    </w:p>
    <w:tbl>
      <w:tblPr>
        <w:tblW w:w="10349" w:type="dxa"/>
        <w:tblInd w:w="-425" w:type="dxa"/>
        <w:tblBorders>
          <w:top w:val="single" w:sz="4" w:space="0" w:color="000000"/>
          <w:left w:val="single" w:sz="12" w:space="0" w:color="000000"/>
          <w:bottom w:val="single" w:sz="4" w:space="0" w:color="000000"/>
          <w:right w:val="single" w:sz="4" w:space="0" w:color="000000"/>
          <w:insideH w:val="single" w:sz="4" w:space="0" w:color="000000"/>
          <w:insideV w:val="single" w:sz="4" w:space="0" w:color="000000"/>
        </w:tblBorders>
        <w:tblCellMar>
          <w:left w:w="42" w:type="dxa"/>
          <w:right w:w="57" w:type="dxa"/>
        </w:tblCellMar>
        <w:tblLook w:val="0000" w:firstRow="0" w:lastRow="0" w:firstColumn="0" w:lastColumn="0" w:noHBand="0" w:noVBand="0"/>
      </w:tblPr>
      <w:tblGrid>
        <w:gridCol w:w="2124"/>
        <w:gridCol w:w="8225"/>
      </w:tblGrid>
      <w:tr w:rsidR="00357A63">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pageBreakBefore/>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Načini praćenja kvalitete koji osiguravaju stjecanje utvrđenih ishoda učenja</w:t>
            </w:r>
          </w:p>
        </w:tc>
        <w:tc>
          <w:tcPr>
            <w:tcW w:w="822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-Izvaninstitucijska evaluacija </w:t>
            </w: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224"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10349" w:type="dxa"/>
        <w:tblInd w:w="-4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2125"/>
        <w:gridCol w:w="1830"/>
        <w:gridCol w:w="443"/>
        <w:gridCol w:w="338"/>
        <w:gridCol w:w="935"/>
        <w:gridCol w:w="286"/>
        <w:gridCol w:w="54"/>
        <w:gridCol w:w="513"/>
        <w:gridCol w:w="426"/>
        <w:gridCol w:w="30"/>
        <w:gridCol w:w="112"/>
        <w:gridCol w:w="567"/>
        <w:gridCol w:w="567"/>
        <w:gridCol w:w="277"/>
        <w:gridCol w:w="148"/>
        <w:gridCol w:w="1698"/>
      </w:tblGrid>
      <w:tr w:rsidR="00357A63">
        <w:trPr>
          <w:trHeight w:val="742"/>
        </w:trPr>
        <w:tc>
          <w:tcPr>
            <w:tcW w:w="2124"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Naziv predmeta</w:t>
            </w:r>
          </w:p>
        </w:tc>
        <w:tc>
          <w:tcPr>
            <w:tcW w:w="8223"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PLASTIČNA, REKONSTRUKCIJSKA I ESTETSKA KIRURGIJA  I</w:t>
            </w:r>
          </w:p>
        </w:tc>
      </w:tr>
      <w:tr w:rsidR="00357A63">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2"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1559"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392" w:type="dxa"/>
            <w:gridSpan w:val="10"/>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2"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Doc.dr.sc. Arsen Pavić, dr.med.spec.</w:t>
            </w:r>
          </w:p>
        </w:tc>
        <w:tc>
          <w:tcPr>
            <w:tcW w:w="155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392"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1,5</w:t>
            </w:r>
          </w:p>
        </w:tc>
      </w:tr>
      <w:tr w:rsidR="00357A63">
        <w:trPr>
          <w:trHeight w:val="345"/>
        </w:trPr>
        <w:tc>
          <w:tcPr>
            <w:tcW w:w="2124" w:type="dxa"/>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2" w:type="dxa"/>
            <w:gridSpan w:val="2"/>
            <w:vMerge w:val="restart"/>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Bojan Štambuk, dr.med.spec.</w:t>
            </w:r>
          </w:p>
          <w:p w:rsidR="00357A63" w:rsidRDefault="00DF2F0E">
            <w:pPr>
              <w:jc w:val="left"/>
              <w:rPr>
                <w:rFonts w:ascii="Times New Roman" w:eastAsia="Arial" w:hAnsi="Times New Roman" w:cs="Times New Roman"/>
              </w:rPr>
            </w:pPr>
            <w:r>
              <w:rPr>
                <w:rFonts w:ascii="Times New Roman" w:eastAsia="Arial" w:hAnsi="Times New Roman" w:cs="Times New Roman"/>
              </w:rPr>
              <w:t>Ivo Tripković, dr.med.spec.</w:t>
            </w:r>
          </w:p>
        </w:tc>
        <w:tc>
          <w:tcPr>
            <w:tcW w:w="1559" w:type="dxa"/>
            <w:gridSpan w:val="3"/>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2123"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2124" w:type="dxa"/>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2" w:type="dxa"/>
            <w:gridSpan w:val="2"/>
            <w:vMerge/>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559" w:type="dxa"/>
            <w:gridSpan w:val="3"/>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67"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10</w:t>
            </w:r>
          </w:p>
        </w:tc>
        <w:tc>
          <w:tcPr>
            <w:tcW w:w="2123" w:type="dxa"/>
            <w:gridSpan w:val="3"/>
            <w:vMerge/>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2"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Obvezni</w:t>
            </w:r>
          </w:p>
        </w:tc>
        <w:tc>
          <w:tcPr>
            <w:tcW w:w="1559"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392"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10347"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4005"/>
        </w:trPr>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223"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Ciljevi predmeta jesu upoznati polaznike s:</w:t>
            </w:r>
          </w:p>
          <w:p w:rsidR="00357A63" w:rsidRDefault="00DF2F0E">
            <w:pPr>
              <w:numPr>
                <w:ilvl w:val="0"/>
                <w:numId w:val="28"/>
              </w:numPr>
              <w:jc w:val="left"/>
              <w:rPr>
                <w:rFonts w:ascii="Times New Roman" w:hAnsi="Times New Roman" w:cs="Times New Roman"/>
              </w:rPr>
            </w:pPr>
            <w:r>
              <w:rPr>
                <w:rFonts w:ascii="Times New Roman" w:eastAsia="Arial" w:hAnsi="Times New Roman" w:cs="Times New Roman"/>
              </w:rPr>
              <w:t>Šavovima i tehnikama šivanja u plastičnoj kirurgiji</w:t>
            </w:r>
          </w:p>
          <w:p w:rsidR="00357A63" w:rsidRDefault="00DF2F0E">
            <w:pPr>
              <w:numPr>
                <w:ilvl w:val="0"/>
                <w:numId w:val="28"/>
              </w:numPr>
              <w:jc w:val="left"/>
              <w:rPr>
                <w:rFonts w:ascii="Times New Roman" w:hAnsi="Times New Roman" w:cs="Times New Roman"/>
              </w:rPr>
            </w:pPr>
            <w:r>
              <w:rPr>
                <w:rFonts w:ascii="Times New Roman" w:eastAsia="Arial" w:hAnsi="Times New Roman" w:cs="Times New Roman"/>
              </w:rPr>
              <w:t>Osnovnim principima rekonstrukcije (rekonstrukcijske ljestve)</w:t>
            </w:r>
          </w:p>
          <w:p w:rsidR="00357A63" w:rsidRDefault="00DF2F0E">
            <w:pPr>
              <w:numPr>
                <w:ilvl w:val="0"/>
                <w:numId w:val="28"/>
              </w:numPr>
              <w:jc w:val="left"/>
              <w:rPr>
                <w:rFonts w:ascii="Times New Roman" w:hAnsi="Times New Roman" w:cs="Times New Roman"/>
              </w:rPr>
            </w:pPr>
            <w:r>
              <w:rPr>
                <w:rFonts w:ascii="Times New Roman" w:eastAsia="Arial" w:hAnsi="Times New Roman" w:cs="Times New Roman"/>
              </w:rPr>
              <w:t>Anatomijom  vaskularizacije</w:t>
            </w:r>
          </w:p>
          <w:p w:rsidR="00357A63" w:rsidRDefault="00DF2F0E">
            <w:pPr>
              <w:numPr>
                <w:ilvl w:val="0"/>
                <w:numId w:val="28"/>
              </w:numPr>
              <w:jc w:val="left"/>
              <w:rPr>
                <w:rFonts w:ascii="Times New Roman" w:hAnsi="Times New Roman" w:cs="Times New Roman"/>
              </w:rPr>
            </w:pPr>
            <w:r>
              <w:rPr>
                <w:rFonts w:ascii="Times New Roman" w:eastAsia="Arial" w:hAnsi="Times New Roman" w:cs="Times New Roman"/>
              </w:rPr>
              <w:t>S  vrstama transplantata; patofiziologijom prihvaćanja za podlogu pojedine vrste transplantata.. Kliničkom primjenom transplantata.</w:t>
            </w:r>
          </w:p>
          <w:p w:rsidR="00357A63" w:rsidRDefault="00DF2F0E">
            <w:pPr>
              <w:numPr>
                <w:ilvl w:val="0"/>
                <w:numId w:val="28"/>
              </w:numPr>
              <w:jc w:val="left"/>
              <w:rPr>
                <w:rFonts w:ascii="Times New Roman" w:hAnsi="Times New Roman" w:cs="Times New Roman"/>
              </w:rPr>
            </w:pPr>
            <w:r>
              <w:rPr>
                <w:rFonts w:ascii="Times New Roman" w:eastAsia="Arial" w:hAnsi="Times New Roman" w:cs="Times New Roman"/>
              </w:rPr>
              <w:t>Vrstama režnjeva u odnosu na način prijenosa, vrstu tkiva i vrijeme prijenosa.</w:t>
            </w:r>
          </w:p>
          <w:p w:rsidR="00357A63" w:rsidRDefault="00DF2F0E">
            <w:pPr>
              <w:numPr>
                <w:ilvl w:val="0"/>
                <w:numId w:val="28"/>
              </w:numPr>
              <w:jc w:val="left"/>
              <w:rPr>
                <w:rFonts w:ascii="Times New Roman" w:hAnsi="Times New Roman" w:cs="Times New Roman"/>
              </w:rPr>
            </w:pPr>
            <w:r>
              <w:rPr>
                <w:rFonts w:ascii="Times New Roman" w:eastAsia="Arial" w:hAnsi="Times New Roman" w:cs="Times New Roman"/>
              </w:rPr>
              <w:t xml:space="preserve">Kliničkim primjerima  rekonstrukcije  režnjevima. </w:t>
            </w:r>
          </w:p>
          <w:p w:rsidR="00357A63" w:rsidRDefault="00DF2F0E">
            <w:pPr>
              <w:numPr>
                <w:ilvl w:val="0"/>
                <w:numId w:val="28"/>
              </w:numPr>
              <w:jc w:val="left"/>
              <w:rPr>
                <w:rFonts w:ascii="Times New Roman" w:hAnsi="Times New Roman" w:cs="Times New Roman"/>
              </w:rPr>
            </w:pPr>
            <w:r>
              <w:rPr>
                <w:rFonts w:ascii="Times New Roman" w:eastAsia="Arial" w:hAnsi="Times New Roman" w:cs="Times New Roman"/>
              </w:rPr>
              <w:t xml:space="preserve">Instrumentima, materijalom i medicinskom opremom koja se koristi za uzimanje i pripremu transplantata i režnjeva. </w:t>
            </w:r>
          </w:p>
          <w:p w:rsidR="00357A63" w:rsidRDefault="00DF2F0E">
            <w:pPr>
              <w:numPr>
                <w:ilvl w:val="0"/>
                <w:numId w:val="28"/>
              </w:numPr>
              <w:jc w:val="left"/>
              <w:rPr>
                <w:rFonts w:ascii="Times New Roman" w:hAnsi="Times New Roman" w:cs="Times New Roman"/>
              </w:rPr>
            </w:pPr>
            <w:r>
              <w:rPr>
                <w:rFonts w:ascii="Times New Roman" w:eastAsia="Arial" w:hAnsi="Times New Roman" w:cs="Times New Roman"/>
              </w:rPr>
              <w:t>Nazočnost i asistiranje operacijama.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Polaznici stječu znanja, vještine i kompetencije  koje im omogućuju pregled plastično - kirurškog bolesnika, upućivanje na  dijagnostičke pretrage, tumačenje nalaza dijagnostičkih pretraga, korištenje naučenih protokola  u liječenju </w:t>
            </w:r>
          </w:p>
        </w:tc>
      </w:tr>
      <w:tr w:rsidR="00357A63">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Specijalizacija opće, abdominalne, vaskularne, kardiotorakalne, plastične-rekonstrukcijske i estetske kirurgije, ortopedije i traumatologije</w:t>
            </w:r>
          </w:p>
        </w:tc>
      </w:tr>
      <w:tr w:rsidR="00357A63">
        <w:trPr>
          <w:trHeight w:val="2551"/>
        </w:trPr>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kolegija i nakon položenog ispita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Kategorizirati probleme po </w:t>
            </w:r>
            <w:r>
              <w:rPr>
                <w:rFonts w:ascii="Times New Roman" w:eastAsia="Arial" w:hAnsi="Times New Roman" w:cs="Times New Roman"/>
              </w:rPr>
              <w:t>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Predložiti i argumentirati plan liječenja plastično – kirurškog  bolesnika u akutnim i čestim  bolestima koje uključuju: </w:t>
            </w:r>
          </w:p>
          <w:p w:rsidR="00357A63" w:rsidRDefault="00DF2F0E">
            <w:pPr>
              <w:numPr>
                <w:ilvl w:val="0"/>
                <w:numId w:val="89"/>
              </w:numPr>
              <w:jc w:val="left"/>
              <w:rPr>
                <w:rFonts w:ascii="Times New Roman" w:hAnsi="Times New Roman" w:cs="Times New Roman"/>
              </w:rPr>
            </w:pPr>
            <w:r>
              <w:rPr>
                <w:rFonts w:ascii="Times New Roman" w:eastAsia="Arial" w:hAnsi="Times New Roman" w:cs="Times New Roman"/>
              </w:rPr>
              <w:t>Urgentnu kirurgiju šake; urgentnu kirurgiju defekata mekih tkiva; urgentnu kirurgiju opeklinske bolesti, urgentnu kirurgiju infekcija mekih tkiva</w:t>
            </w:r>
          </w:p>
          <w:p w:rsidR="00357A63" w:rsidRDefault="00DF2F0E">
            <w:pPr>
              <w:numPr>
                <w:ilvl w:val="0"/>
                <w:numId w:val="89"/>
              </w:numPr>
              <w:jc w:val="left"/>
              <w:rPr>
                <w:rFonts w:ascii="Times New Roman" w:hAnsi="Times New Roman" w:cs="Times New Roman"/>
              </w:rPr>
            </w:pPr>
            <w:r>
              <w:rPr>
                <w:rFonts w:ascii="Times New Roman" w:eastAsia="Arial" w:hAnsi="Times New Roman" w:cs="Times New Roman"/>
              </w:rPr>
              <w:t xml:space="preserve">Elektivnu kirurgiju benignih i malignih  bolesti dojke te rekonstrukciju dojke </w:t>
            </w:r>
          </w:p>
          <w:p w:rsidR="00357A63" w:rsidRDefault="00DF2F0E">
            <w:pPr>
              <w:numPr>
                <w:ilvl w:val="0"/>
                <w:numId w:val="89"/>
              </w:numPr>
              <w:jc w:val="left"/>
              <w:rPr>
                <w:rFonts w:ascii="Times New Roman" w:hAnsi="Times New Roman" w:cs="Times New Roman"/>
              </w:rPr>
            </w:pPr>
            <w:r>
              <w:rPr>
                <w:rFonts w:ascii="Times New Roman" w:eastAsia="Arial" w:hAnsi="Times New Roman" w:cs="Times New Roman"/>
              </w:rPr>
              <w:t>Kirurške tehnike  liječenja defekata mekih tkiva</w:t>
            </w:r>
          </w:p>
          <w:p w:rsidR="00357A63" w:rsidRDefault="00DF2F0E">
            <w:pPr>
              <w:numPr>
                <w:ilvl w:val="0"/>
                <w:numId w:val="89"/>
              </w:numPr>
              <w:jc w:val="left"/>
              <w:rPr>
                <w:rFonts w:ascii="Times New Roman" w:hAnsi="Times New Roman" w:cs="Times New Roman"/>
              </w:rPr>
            </w:pPr>
            <w:r>
              <w:rPr>
                <w:rFonts w:ascii="Times New Roman" w:eastAsia="Arial" w:hAnsi="Times New Roman" w:cs="Times New Roman"/>
              </w:rPr>
              <w:t>Elektivnu kirurgiju šake</w:t>
            </w:r>
          </w:p>
          <w:p w:rsidR="00357A63" w:rsidRDefault="00DF2F0E">
            <w:pPr>
              <w:numPr>
                <w:ilvl w:val="0"/>
                <w:numId w:val="89"/>
              </w:numPr>
              <w:jc w:val="left"/>
              <w:rPr>
                <w:rFonts w:ascii="Times New Roman" w:hAnsi="Times New Roman" w:cs="Times New Roman"/>
              </w:rPr>
            </w:pPr>
            <w:r>
              <w:rPr>
                <w:rFonts w:ascii="Times New Roman" w:eastAsia="Arial" w:hAnsi="Times New Roman" w:cs="Times New Roman"/>
              </w:rPr>
              <w:t>Elektivnu kirurgiju benignih i malignih kožnih tumora</w:t>
            </w:r>
          </w:p>
          <w:p w:rsidR="00357A63" w:rsidRDefault="00DF2F0E">
            <w:pPr>
              <w:numPr>
                <w:ilvl w:val="0"/>
                <w:numId w:val="89"/>
              </w:numPr>
              <w:jc w:val="left"/>
              <w:rPr>
                <w:rFonts w:ascii="Times New Roman" w:hAnsi="Times New Roman" w:cs="Times New Roman"/>
              </w:rPr>
            </w:pPr>
            <w:r>
              <w:rPr>
                <w:rFonts w:ascii="Times New Roman" w:eastAsia="Arial" w:hAnsi="Times New Roman" w:cs="Times New Roman"/>
              </w:rPr>
              <w:t>Elektivnu kirurgiju opeklina</w:t>
            </w:r>
          </w:p>
          <w:p w:rsidR="00357A63" w:rsidRDefault="00DF2F0E">
            <w:pPr>
              <w:numPr>
                <w:ilvl w:val="0"/>
                <w:numId w:val="89"/>
              </w:numPr>
              <w:jc w:val="left"/>
              <w:rPr>
                <w:rFonts w:ascii="Times New Roman" w:hAnsi="Times New Roman" w:cs="Times New Roman"/>
              </w:rPr>
            </w:pPr>
            <w:r>
              <w:rPr>
                <w:rFonts w:ascii="Times New Roman" w:eastAsia="Arial" w:hAnsi="Times New Roman" w:cs="Times New Roman"/>
              </w:rPr>
              <w:t>Estetsku kirurgiju</w:t>
            </w:r>
          </w:p>
        </w:tc>
      </w:tr>
      <w:tr w:rsidR="00357A63">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w:t>
            </w:r>
            <w:r>
              <w:rPr>
                <w:rFonts w:ascii="Times New Roman" w:eastAsia="Arial" w:hAnsi="Times New Roman" w:cs="Times New Roman"/>
                <w:color w:val="000000"/>
              </w:rPr>
              <w:lastRenderedPageBreak/>
              <w:t xml:space="preserve">detaljno razrađen prema satnici nastave </w:t>
            </w:r>
          </w:p>
        </w:tc>
        <w:tc>
          <w:tcPr>
            <w:tcW w:w="822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lastRenderedPageBreak/>
              <w:t>Predavanja (4 sata)</w:t>
            </w:r>
          </w:p>
          <w:p w:rsidR="00357A63" w:rsidRDefault="00DF2F0E">
            <w:pPr>
              <w:numPr>
                <w:ilvl w:val="0"/>
                <w:numId w:val="81"/>
              </w:numPr>
              <w:tabs>
                <w:tab w:val="left" w:pos="2820"/>
              </w:tabs>
              <w:jc w:val="left"/>
              <w:rPr>
                <w:rFonts w:ascii="Times New Roman" w:eastAsia="Arial" w:hAnsi="Times New Roman" w:cs="Times New Roman"/>
              </w:rPr>
            </w:pPr>
            <w:r>
              <w:rPr>
                <w:rFonts w:ascii="Times New Roman" w:eastAsia="Arial" w:hAnsi="Times New Roman" w:cs="Times New Roman"/>
              </w:rPr>
              <w:lastRenderedPageBreak/>
              <w:t>Osnovni principi plastične kirurgije 1h</w:t>
            </w:r>
          </w:p>
          <w:p w:rsidR="00357A63" w:rsidRDefault="00DF2F0E">
            <w:pPr>
              <w:numPr>
                <w:ilvl w:val="0"/>
                <w:numId w:val="81"/>
              </w:numPr>
              <w:tabs>
                <w:tab w:val="left" w:pos="2820"/>
              </w:tabs>
              <w:jc w:val="left"/>
              <w:rPr>
                <w:rFonts w:ascii="Times New Roman" w:eastAsia="Arial" w:hAnsi="Times New Roman" w:cs="Times New Roman"/>
              </w:rPr>
            </w:pPr>
            <w:r>
              <w:rPr>
                <w:rFonts w:ascii="Times New Roman" w:eastAsia="Arial" w:hAnsi="Times New Roman" w:cs="Times New Roman"/>
              </w:rPr>
              <w:t>Dojka 1h</w:t>
            </w:r>
          </w:p>
          <w:p w:rsidR="00357A63" w:rsidRDefault="00DF2F0E">
            <w:pPr>
              <w:numPr>
                <w:ilvl w:val="0"/>
                <w:numId w:val="81"/>
              </w:numPr>
              <w:tabs>
                <w:tab w:val="left" w:pos="2820"/>
              </w:tabs>
              <w:jc w:val="left"/>
              <w:rPr>
                <w:rFonts w:ascii="Times New Roman" w:eastAsia="Arial" w:hAnsi="Times New Roman" w:cs="Times New Roman"/>
              </w:rPr>
            </w:pPr>
            <w:r>
              <w:rPr>
                <w:rFonts w:ascii="Times New Roman" w:eastAsia="Arial" w:hAnsi="Times New Roman" w:cs="Times New Roman"/>
              </w:rPr>
              <w:t>Šaka 1h</w:t>
            </w:r>
          </w:p>
          <w:p w:rsidR="00357A63" w:rsidRDefault="00DF2F0E">
            <w:pPr>
              <w:numPr>
                <w:ilvl w:val="0"/>
                <w:numId w:val="81"/>
              </w:numPr>
              <w:tabs>
                <w:tab w:val="left" w:pos="2820"/>
              </w:tabs>
              <w:jc w:val="left"/>
              <w:rPr>
                <w:rFonts w:ascii="Times New Roman" w:eastAsia="Arial" w:hAnsi="Times New Roman" w:cs="Times New Roman"/>
              </w:rPr>
            </w:pPr>
            <w:r>
              <w:rPr>
                <w:rFonts w:ascii="Times New Roman" w:eastAsia="Arial" w:hAnsi="Times New Roman" w:cs="Times New Roman"/>
              </w:rPr>
              <w:t>Opekline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interaktivna diskusija uz primjere iz kliničke prakse (</w:t>
            </w:r>
            <w:r>
              <w:rPr>
                <w:rFonts w:ascii="Times New Roman" w:eastAsia="Arial" w:hAnsi="Times New Roman" w:cs="Times New Roman"/>
                <w:b/>
              </w:rPr>
              <w:t>2 sata</w:t>
            </w:r>
            <w:r>
              <w:rPr>
                <w:rFonts w:ascii="Times New Roman" w:eastAsia="Arial" w:hAnsi="Times New Roman" w:cs="Times New Roman"/>
              </w:rPr>
              <w:t>)</w:t>
            </w:r>
          </w:p>
          <w:p w:rsidR="00357A63" w:rsidRDefault="00DF2F0E">
            <w:pPr>
              <w:numPr>
                <w:ilvl w:val="0"/>
                <w:numId w:val="110"/>
              </w:numPr>
              <w:tabs>
                <w:tab w:val="left" w:pos="2820"/>
              </w:tabs>
              <w:jc w:val="left"/>
              <w:rPr>
                <w:rFonts w:ascii="Times New Roman" w:eastAsia="Arial" w:hAnsi="Times New Roman" w:cs="Times New Roman"/>
              </w:rPr>
            </w:pPr>
            <w:r>
              <w:rPr>
                <w:rFonts w:ascii="Times New Roman" w:eastAsia="Arial" w:hAnsi="Times New Roman" w:cs="Times New Roman"/>
              </w:rPr>
              <w:t>Koža i meka tkiva. Dekubitusi 1h</w:t>
            </w:r>
          </w:p>
          <w:p w:rsidR="00357A63" w:rsidRDefault="00DF2F0E">
            <w:pPr>
              <w:numPr>
                <w:ilvl w:val="0"/>
                <w:numId w:val="110"/>
              </w:numPr>
              <w:tabs>
                <w:tab w:val="left" w:pos="2820"/>
              </w:tabs>
              <w:jc w:val="left"/>
              <w:rPr>
                <w:rFonts w:ascii="Times New Roman" w:eastAsia="Arial" w:hAnsi="Times New Roman" w:cs="Times New Roman"/>
              </w:rPr>
            </w:pPr>
            <w:r>
              <w:rPr>
                <w:rFonts w:ascii="Times New Roman" w:eastAsia="Arial" w:hAnsi="Times New Roman" w:cs="Times New Roman"/>
              </w:rPr>
              <w:t>Mikrokirurgija. Kirurgija perifernih živaca. Estetska kirurgija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u operacijskoj dvorani Klinike za kirurgije (</w:t>
            </w:r>
            <w:r>
              <w:rPr>
                <w:rFonts w:ascii="Times New Roman" w:eastAsia="Arial" w:hAnsi="Times New Roman" w:cs="Times New Roman"/>
                <w:b/>
              </w:rPr>
              <w:t>4 sata</w:t>
            </w:r>
            <w:r>
              <w:rPr>
                <w:rFonts w:ascii="Times New Roman" w:eastAsia="Arial" w:hAnsi="Times New Roman" w:cs="Times New Roman"/>
              </w:rPr>
              <w:t>):</w:t>
            </w:r>
          </w:p>
          <w:p w:rsidR="00357A63" w:rsidRDefault="00DF2F0E">
            <w:pPr>
              <w:numPr>
                <w:ilvl w:val="0"/>
                <w:numId w:val="14"/>
              </w:numPr>
              <w:tabs>
                <w:tab w:val="left" w:pos="2820"/>
              </w:tabs>
              <w:jc w:val="left"/>
              <w:rPr>
                <w:rFonts w:ascii="Times New Roman" w:eastAsia="Arial" w:hAnsi="Times New Roman" w:cs="Times New Roman"/>
              </w:rPr>
            </w:pPr>
            <w:r>
              <w:rPr>
                <w:rFonts w:ascii="Times New Roman" w:eastAsia="Arial" w:hAnsi="Times New Roman" w:cs="Times New Roman"/>
              </w:rPr>
              <w:t xml:space="preserve">Prijeoperacijsko planiranje  priprema plastično - kirurškog pacijenta; Optimiziranje pacijenta za kirurški zahvat – ciljevi i instrumenti 1h </w:t>
            </w:r>
          </w:p>
          <w:p w:rsidR="00357A63" w:rsidRDefault="00DF2F0E">
            <w:pPr>
              <w:numPr>
                <w:ilvl w:val="0"/>
                <w:numId w:val="14"/>
              </w:numPr>
              <w:tabs>
                <w:tab w:val="left" w:pos="2820"/>
              </w:tabs>
              <w:jc w:val="left"/>
              <w:rPr>
                <w:rFonts w:ascii="Times New Roman" w:eastAsia="Arial" w:hAnsi="Times New Roman" w:cs="Times New Roman"/>
              </w:rPr>
            </w:pPr>
            <w:r>
              <w:rPr>
                <w:rFonts w:ascii="Times New Roman" w:eastAsia="Arial" w:hAnsi="Times New Roman" w:cs="Times New Roman"/>
              </w:rPr>
              <w:t>Intraoperacijski postupci koji poboljšavaju ishod i ubrzavaju oporavak nakon kirurškog zahvata; Poslijeoperacijsko liječenje i njega 1h</w:t>
            </w:r>
          </w:p>
          <w:p w:rsidR="00357A63" w:rsidRDefault="00DF2F0E">
            <w:pPr>
              <w:numPr>
                <w:ilvl w:val="0"/>
                <w:numId w:val="14"/>
              </w:numPr>
              <w:tabs>
                <w:tab w:val="left" w:pos="2820"/>
              </w:tabs>
              <w:jc w:val="left"/>
              <w:rPr>
                <w:rFonts w:ascii="Times New Roman" w:eastAsia="Arial" w:hAnsi="Times New Roman" w:cs="Times New Roman"/>
              </w:rPr>
            </w:pPr>
            <w:r>
              <w:rPr>
                <w:rFonts w:ascii="Times New Roman" w:eastAsia="Arial" w:hAnsi="Times New Roman" w:cs="Times New Roman"/>
              </w:rPr>
              <w:t>Operacije karcinoma dojke sa sentinel biopsijom i primarnom rekonstrukcijom; Tangencijalna ekscizija opečene površine i pokrivanje defekta autotransplantatom 1h</w:t>
            </w:r>
          </w:p>
          <w:p w:rsidR="00357A63" w:rsidRDefault="00DF2F0E">
            <w:pPr>
              <w:numPr>
                <w:ilvl w:val="0"/>
                <w:numId w:val="14"/>
              </w:numPr>
              <w:tabs>
                <w:tab w:val="left" w:pos="2820"/>
              </w:tabs>
              <w:jc w:val="left"/>
              <w:rPr>
                <w:rFonts w:ascii="Times New Roman" w:eastAsia="Arial" w:hAnsi="Times New Roman" w:cs="Times New Roman"/>
              </w:rPr>
            </w:pPr>
            <w:r>
              <w:rPr>
                <w:rFonts w:ascii="Times New Roman" w:eastAsia="Arial" w:hAnsi="Times New Roman" w:cs="Times New Roman"/>
              </w:rPr>
              <w:t>Operacije benignih i malignih kožnih tumora sa sentinel biopsijom; Estetska operacije (abdominoplastika; redukcija/augmentacija dojke; otoplastika) 1h</w:t>
            </w:r>
          </w:p>
        </w:tc>
      </w:tr>
      <w:tr w:rsidR="00357A63">
        <w:trPr>
          <w:trHeight w:val="349"/>
        </w:trPr>
        <w:tc>
          <w:tcPr>
            <w:tcW w:w="2124"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Vrste izvođenja nastave:</w:t>
            </w:r>
          </w:p>
        </w:tc>
        <w:tc>
          <w:tcPr>
            <w:tcW w:w="3545"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terenska nastava</w:t>
            </w:r>
          </w:p>
        </w:tc>
        <w:tc>
          <w:tcPr>
            <w:tcW w:w="4678"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(ostalo upisati)</w:t>
            </w:r>
          </w:p>
        </w:tc>
      </w:tr>
      <w:tr w:rsidR="00357A63">
        <w:trPr>
          <w:trHeight w:val="577"/>
        </w:trPr>
        <w:tc>
          <w:tcPr>
            <w:tcW w:w="2124"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5"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678"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223"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2124" w:type="dxa"/>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829"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1"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84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84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Pismeni ispit</w:t>
            </w: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0.5</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84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124"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1"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69"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23"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2124"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223" w:type="dxa"/>
            <w:gridSpan w:val="15"/>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Pismeni ispit</w:t>
            </w:r>
          </w:p>
        </w:tc>
      </w:tr>
      <w:tr w:rsidR="00357A63">
        <w:tc>
          <w:tcPr>
            <w:tcW w:w="2124"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824"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701"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698"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212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824" w:type="dxa"/>
            <w:gridSpan w:val="8"/>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-Grabb and Smith's Plastic Surgery, 7e       Lippincott Williams - Wilkins, 2013</w:t>
            </w:r>
          </w:p>
        </w:tc>
        <w:tc>
          <w:tcPr>
            <w:tcW w:w="1701"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698"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rPr>
              <w:t>     </w:t>
            </w:r>
          </w:p>
        </w:tc>
      </w:tr>
    </w:tbl>
    <w:p w:rsidR="00357A63" w:rsidRDefault="00DF2F0E">
      <w:pPr>
        <w:jc w:val="left"/>
        <w:rPr>
          <w:rFonts w:ascii="Times New Roman" w:hAnsi="Times New Roman" w:cs="Times New Roman"/>
        </w:rPr>
      </w:pPr>
      <w:r>
        <w:br w:type="page"/>
      </w:r>
    </w:p>
    <w:tbl>
      <w:tblPr>
        <w:tblW w:w="10349" w:type="dxa"/>
        <w:tblInd w:w="-425" w:type="dxa"/>
        <w:tblBorders>
          <w:top w:val="single" w:sz="12" w:space="0" w:color="000000"/>
          <w:left w:val="single" w:sz="12" w:space="0" w:color="000000"/>
          <w:bottom w:val="single" w:sz="4" w:space="0" w:color="000000"/>
          <w:right w:val="single" w:sz="4" w:space="0" w:color="000000"/>
          <w:insideH w:val="single" w:sz="4" w:space="0" w:color="000000"/>
          <w:insideV w:val="single" w:sz="4" w:space="0" w:color="000000"/>
        </w:tblBorders>
        <w:tblCellMar>
          <w:left w:w="42" w:type="dxa"/>
          <w:right w:w="57" w:type="dxa"/>
        </w:tblCellMar>
        <w:tblLook w:val="0000" w:firstRow="0" w:lastRow="0" w:firstColumn="0" w:lastColumn="0" w:noHBand="0" w:noVBand="0"/>
      </w:tblPr>
      <w:tblGrid>
        <w:gridCol w:w="2124"/>
        <w:gridCol w:w="8225"/>
      </w:tblGrid>
      <w:tr w:rsidR="00357A63">
        <w:tc>
          <w:tcPr>
            <w:tcW w:w="212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pageBreakBefore/>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224" w:type="dxa"/>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Green DP, Hotchkiss R., Pederson WC. Green's Operative Hand Surgery:</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            London-Toronto: Churchill Livingstone 2011</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 Meštrović J i sur. Hitna stanja u pedijatriji; Medicinska naklada Zagreb,2011.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      - M. Stanec, DV Vrdoljak, M. Turić: Kirurška onkologija.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           Medicinska naklada, Zagreb 2011</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-Green DP, Hotchkiss R., Pederson WC. Green's Operative Hand Surgery:  London-Toronto: </w:t>
            </w:r>
            <w:r>
              <w:rPr>
                <w:rFonts w:ascii="Times New Roman" w:eastAsia="Arial" w:hAnsi="Times New Roman" w:cs="Times New Roman"/>
              </w:rPr>
              <w:tab/>
              <w:t>Churchill Livingstone 2011</w:t>
            </w:r>
          </w:p>
        </w:tc>
      </w:tr>
      <w:tr w:rsidR="00357A63">
        <w:tc>
          <w:tcPr>
            <w:tcW w:w="212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224" w:type="dxa"/>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-Izvaninstitucijska evaluacija </w:t>
            </w:r>
          </w:p>
        </w:tc>
      </w:tr>
      <w:tr w:rsidR="00357A63">
        <w:tc>
          <w:tcPr>
            <w:tcW w:w="212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224"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tbl>
      <w:tblPr>
        <w:tblW w:w="10348" w:type="dxa"/>
        <w:tblInd w:w="-42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2267"/>
        <w:gridCol w:w="11"/>
        <w:gridCol w:w="1831"/>
        <w:gridCol w:w="628"/>
        <w:gridCol w:w="43"/>
        <w:gridCol w:w="888"/>
        <w:gridCol w:w="344"/>
        <w:gridCol w:w="967"/>
        <w:gridCol w:w="89"/>
        <w:gridCol w:w="727"/>
        <w:gridCol w:w="517"/>
        <w:gridCol w:w="189"/>
        <w:gridCol w:w="712"/>
        <w:gridCol w:w="1135"/>
      </w:tblGrid>
      <w:tr w:rsidR="00357A63">
        <w:tc>
          <w:tcPr>
            <w:tcW w:w="2268"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pageBreakBefore/>
              <w:spacing w:before="60" w:after="60"/>
              <w:ind w:left="397" w:hanging="397"/>
              <w:jc w:val="left"/>
              <w:rPr>
                <w:rFonts w:ascii="Times New Roman" w:eastAsia="Arial" w:hAnsi="Times New Roman" w:cs="Times New Roman"/>
                <w:b/>
              </w:rPr>
            </w:pPr>
            <w:r>
              <w:rPr>
                <w:rFonts w:ascii="Times New Roman" w:eastAsia="Arial" w:hAnsi="Times New Roman" w:cs="Times New Roman"/>
                <w:b/>
              </w:rPr>
              <w:lastRenderedPageBreak/>
              <w:t>NAZIV PREDMETA</w:t>
            </w:r>
          </w:p>
        </w:tc>
        <w:tc>
          <w:tcPr>
            <w:tcW w:w="8079" w:type="dxa"/>
            <w:gridSpan w:val="13"/>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highlight w:val="yellow"/>
              </w:rPr>
              <w:t>ZAVRŠNI ISPIT</w:t>
            </w:r>
          </w:p>
        </w:tc>
      </w:tr>
      <w:tr w:rsidR="00357A63">
        <w:tc>
          <w:tcPr>
            <w:tcW w:w="2279"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b/>
              </w:rPr>
              <w:t>Kod</w:t>
            </w:r>
          </w:p>
        </w:tc>
        <w:tc>
          <w:tcPr>
            <w:tcW w:w="2502" w:type="dxa"/>
            <w:gridSpan w:val="3"/>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15</w:t>
            </w:r>
          </w:p>
        </w:tc>
        <w:tc>
          <w:tcPr>
            <w:tcW w:w="2287"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3279" w:type="dxa"/>
            <w:gridSpan w:val="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2279"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b/>
              </w:rPr>
              <w:t>Nositelj/i predmeta</w:t>
            </w:r>
          </w:p>
        </w:tc>
        <w:tc>
          <w:tcPr>
            <w:tcW w:w="2502"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Prof.dr.sc. Zdravko Perko, dr.med.spec.</w:t>
            </w:r>
          </w:p>
        </w:tc>
        <w:tc>
          <w:tcPr>
            <w:tcW w:w="2287"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3279" w:type="dxa"/>
            <w:gridSpan w:val="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6</w:t>
            </w:r>
          </w:p>
        </w:tc>
      </w:tr>
      <w:tr w:rsidR="00357A63">
        <w:trPr>
          <w:trHeight w:val="345"/>
        </w:trPr>
        <w:tc>
          <w:tcPr>
            <w:tcW w:w="2279"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502" w:type="dxa"/>
            <w:gridSpan w:val="3"/>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Doc.dr.sc. Dragan Krnić, dr.med.spec.,</w:t>
            </w:r>
          </w:p>
          <w:p w:rsidR="00357A63" w:rsidRDefault="00DF2F0E">
            <w:pPr>
              <w:jc w:val="left"/>
              <w:rPr>
                <w:rFonts w:ascii="Times New Roman" w:eastAsia="Arial" w:hAnsi="Times New Roman" w:cs="Times New Roman"/>
              </w:rPr>
            </w:pPr>
            <w:r>
              <w:rPr>
                <w:rFonts w:ascii="Times New Roman" w:eastAsia="Arial" w:hAnsi="Times New Roman" w:cs="Times New Roman"/>
              </w:rPr>
              <w:t>Radoslav Stipić, dr.med.spec.</w:t>
            </w:r>
          </w:p>
          <w:p w:rsidR="00357A63" w:rsidRDefault="00DF2F0E">
            <w:pPr>
              <w:jc w:val="left"/>
              <w:rPr>
                <w:rFonts w:ascii="Times New Roman" w:eastAsia="Arial" w:hAnsi="Times New Roman" w:cs="Times New Roman"/>
              </w:rPr>
            </w:pPr>
            <w:r>
              <w:rPr>
                <w:rFonts w:ascii="Times New Roman" w:eastAsia="Arial" w:hAnsi="Times New Roman" w:cs="Times New Roman"/>
              </w:rPr>
              <w:t>Dr.sc.Jasenka Kraljević, dr.med.spec., dr.sc. Matija Borić, dr.med.spec.</w:t>
            </w:r>
          </w:p>
        </w:tc>
        <w:tc>
          <w:tcPr>
            <w:tcW w:w="2287" w:type="dxa"/>
            <w:gridSpan w:val="4"/>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727"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706"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712"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1134"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r>
      <w:tr w:rsidR="00357A63">
        <w:trPr>
          <w:trHeight w:val="754"/>
        </w:trPr>
        <w:tc>
          <w:tcPr>
            <w:tcW w:w="2279"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502" w:type="dxa"/>
            <w:gridSpan w:val="3"/>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2287" w:type="dxa"/>
            <w:gridSpan w:val="4"/>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727"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w:t>
            </w:r>
          </w:p>
        </w:tc>
        <w:tc>
          <w:tcPr>
            <w:tcW w:w="706"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w:t>
            </w:r>
          </w:p>
        </w:tc>
        <w:tc>
          <w:tcPr>
            <w:tcW w:w="712"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6</w:t>
            </w:r>
          </w:p>
        </w:tc>
        <w:tc>
          <w:tcPr>
            <w:tcW w:w="1134"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6</w:t>
            </w:r>
          </w:p>
        </w:tc>
      </w:tr>
      <w:tr w:rsidR="00357A63">
        <w:trPr>
          <w:trHeight w:val="929"/>
        </w:trPr>
        <w:tc>
          <w:tcPr>
            <w:tcW w:w="2279"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502"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w:t>
            </w:r>
          </w:p>
        </w:tc>
        <w:tc>
          <w:tcPr>
            <w:tcW w:w="2287"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3279" w:type="dxa"/>
            <w:gridSpan w:val="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10347" w:type="dxa"/>
            <w:gridSpan w:val="14"/>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highlight w:val="yellow"/>
              </w:rPr>
            </w:pPr>
            <w:r>
              <w:rPr>
                <w:rFonts w:ascii="Times New Roman" w:eastAsia="Arial" w:hAnsi="Times New Roman" w:cs="Times New Roman"/>
                <w:b/>
              </w:rPr>
              <w:t>OPIS PREDMETA</w:t>
            </w:r>
          </w:p>
        </w:tc>
      </w:tr>
      <w:tr w:rsidR="00357A63">
        <w:tc>
          <w:tcPr>
            <w:tcW w:w="2279"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068" w:type="dxa"/>
            <w:gridSpan w:val="1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Polaznik/ica će sistematizirati stečena znanja tijekom studija i demonstrirati ih kroz primjenu na kliničkim slučajevima. Polaznik/ica će izložiti jednu aktualnu temu o evidence-based kirurškom pristupu/liječenju određene patologije u obliku kongresnog priopćenja prema zadanim propozicijama strukturiranog sažetka na engleskom i hrvatskom jeziku i zatim prezentiranti u obliku Power Point prezentacije u trajanju od 20 min. Uz navedene samostalne zadatke, polaznici će proći i provjeru znanja u obliku pismenog ispita. </w:t>
            </w:r>
          </w:p>
        </w:tc>
      </w:tr>
      <w:tr w:rsidR="00357A63">
        <w:tc>
          <w:tcPr>
            <w:tcW w:w="2279"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Uvjeti za upis predmeta i ulazne kompetencije potrebne za predmet</w:t>
            </w:r>
          </w:p>
        </w:tc>
        <w:tc>
          <w:tcPr>
            <w:tcW w:w="8068" w:type="dxa"/>
            <w:gridSpan w:val="1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Završeni diplomski studij medicine, odobrena i započeta specijalizacija iz abdominalne kirurgije (status specijalizanta potvrđen od ministarstva zdravstva RH), položeni svi ispiti predviđeni planom i programom studija.</w:t>
            </w:r>
          </w:p>
        </w:tc>
      </w:tr>
      <w:tr w:rsidR="00357A63">
        <w:tc>
          <w:tcPr>
            <w:tcW w:w="2279"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8068" w:type="dxa"/>
            <w:gridSpan w:val="1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21"/>
              </w:numPr>
              <w:tabs>
                <w:tab w:val="left" w:pos="2820"/>
              </w:tabs>
              <w:jc w:val="left"/>
              <w:rPr>
                <w:rFonts w:ascii="Times New Roman" w:hAnsi="Times New Roman" w:cs="Times New Roman"/>
                <w:color w:val="000000"/>
              </w:rPr>
            </w:pPr>
            <w:r>
              <w:rPr>
                <w:rFonts w:ascii="Times New Roman" w:eastAsia="Arial" w:hAnsi="Times New Roman" w:cs="Times New Roman"/>
                <w:color w:val="000000"/>
              </w:rPr>
              <w:t>Objasniti etiologiju zadane kirurške patologije;</w:t>
            </w:r>
          </w:p>
          <w:p w:rsidR="00357A63" w:rsidRDefault="00DF2F0E">
            <w:pPr>
              <w:numPr>
                <w:ilvl w:val="0"/>
                <w:numId w:val="21"/>
              </w:numPr>
              <w:tabs>
                <w:tab w:val="left" w:pos="2820"/>
              </w:tabs>
              <w:jc w:val="left"/>
              <w:rPr>
                <w:rFonts w:ascii="Times New Roman" w:hAnsi="Times New Roman" w:cs="Times New Roman"/>
                <w:color w:val="000000"/>
              </w:rPr>
            </w:pPr>
            <w:r>
              <w:rPr>
                <w:rFonts w:ascii="Times New Roman" w:eastAsia="Arial" w:hAnsi="Times New Roman" w:cs="Times New Roman"/>
                <w:color w:val="000000"/>
              </w:rPr>
              <w:t>Sastaviti plan aktualnih dijagnostičkih postupaka prema kirurškim smjernicama</w:t>
            </w:r>
          </w:p>
          <w:p w:rsidR="00357A63" w:rsidRDefault="00DF2F0E">
            <w:pPr>
              <w:numPr>
                <w:ilvl w:val="0"/>
                <w:numId w:val="21"/>
              </w:numPr>
              <w:tabs>
                <w:tab w:val="left" w:pos="2820"/>
              </w:tabs>
              <w:jc w:val="left"/>
              <w:rPr>
                <w:rFonts w:ascii="Times New Roman" w:hAnsi="Times New Roman" w:cs="Times New Roman"/>
                <w:color w:val="000000"/>
              </w:rPr>
            </w:pPr>
            <w:r>
              <w:rPr>
                <w:rFonts w:ascii="Times New Roman" w:eastAsia="Arial" w:hAnsi="Times New Roman" w:cs="Times New Roman"/>
                <w:color w:val="000000"/>
              </w:rPr>
              <w:t>Izložiti i analizirati mogućnosti liječenja/terapijskog pristupa/rehabilitacije za izloženu kiruršku patologiju</w:t>
            </w:r>
          </w:p>
          <w:p w:rsidR="00357A63" w:rsidRDefault="00DF2F0E">
            <w:pPr>
              <w:numPr>
                <w:ilvl w:val="0"/>
                <w:numId w:val="21"/>
              </w:numPr>
              <w:tabs>
                <w:tab w:val="left" w:pos="2820"/>
              </w:tabs>
              <w:jc w:val="left"/>
              <w:rPr>
                <w:rFonts w:ascii="Times New Roman" w:hAnsi="Times New Roman" w:cs="Times New Roman"/>
                <w:color w:val="000000"/>
              </w:rPr>
            </w:pPr>
            <w:r>
              <w:rPr>
                <w:rFonts w:ascii="Times New Roman" w:eastAsia="Arial" w:hAnsi="Times New Roman" w:cs="Times New Roman"/>
                <w:color w:val="000000"/>
              </w:rPr>
              <w:t xml:space="preserve">Klasificirati i prikazati smjernice iz najvećih kliničkih studija </w:t>
            </w:r>
          </w:p>
          <w:p w:rsidR="00357A63" w:rsidRDefault="00DF2F0E">
            <w:pPr>
              <w:numPr>
                <w:ilvl w:val="0"/>
                <w:numId w:val="21"/>
              </w:numPr>
              <w:tabs>
                <w:tab w:val="left" w:pos="2820"/>
              </w:tabs>
              <w:jc w:val="left"/>
              <w:rPr>
                <w:rFonts w:ascii="Times New Roman" w:hAnsi="Times New Roman" w:cs="Times New Roman"/>
                <w:color w:val="000000"/>
              </w:rPr>
            </w:pPr>
            <w:r>
              <w:rPr>
                <w:rFonts w:ascii="Times New Roman" w:eastAsia="Arial" w:hAnsi="Times New Roman" w:cs="Times New Roman"/>
                <w:color w:val="000000"/>
              </w:rPr>
              <w:t>Navesti korištenu literaturu</w:t>
            </w:r>
          </w:p>
        </w:tc>
      </w:tr>
      <w:tr w:rsidR="00357A63">
        <w:tc>
          <w:tcPr>
            <w:tcW w:w="2279"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detaljno razrađen prema satnici nastave </w:t>
            </w:r>
          </w:p>
        </w:tc>
        <w:tc>
          <w:tcPr>
            <w:tcW w:w="8068" w:type="dxa"/>
            <w:gridSpan w:val="1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Sadržajne stavke - vježbe (</w:t>
            </w:r>
            <w:r>
              <w:rPr>
                <w:rFonts w:ascii="Times New Roman" w:eastAsia="Arial" w:hAnsi="Times New Roman" w:cs="Times New Roman"/>
                <w:b/>
              </w:rPr>
              <w:t>6h</w:t>
            </w:r>
            <w:r>
              <w:rPr>
                <w:rFonts w:ascii="Times New Roman" w:eastAsia="Arial" w:hAnsi="Times New Roman" w:cs="Times New Roman"/>
              </w:rPr>
              <w:t>):</w:t>
            </w:r>
          </w:p>
          <w:p w:rsidR="00357A63" w:rsidRDefault="00DF2F0E">
            <w:pPr>
              <w:numPr>
                <w:ilvl w:val="0"/>
                <w:numId w:val="156"/>
              </w:numPr>
              <w:jc w:val="left"/>
              <w:rPr>
                <w:rFonts w:ascii="Times New Roman" w:eastAsia="Arial" w:hAnsi="Times New Roman" w:cs="Times New Roman"/>
              </w:rPr>
            </w:pPr>
            <w:r>
              <w:rPr>
                <w:rFonts w:ascii="Times New Roman" w:eastAsia="Arial" w:hAnsi="Times New Roman" w:cs="Times New Roman"/>
              </w:rPr>
              <w:t>Iznošenje teoretskih znanja kroz riješavanje kliničkih problema (</w:t>
            </w:r>
            <w:r>
              <w:rPr>
                <w:rFonts w:ascii="Times New Roman" w:eastAsia="Arial" w:hAnsi="Times New Roman" w:cs="Times New Roman"/>
                <w:b/>
                <w:bCs/>
              </w:rPr>
              <w:t>5h</w:t>
            </w:r>
            <w:r>
              <w:rPr>
                <w:rFonts w:ascii="Times New Roman" w:eastAsia="Arial" w:hAnsi="Times New Roman" w:cs="Times New Roman"/>
              </w:rPr>
              <w:t>);</w:t>
            </w:r>
          </w:p>
          <w:p w:rsidR="00357A63" w:rsidRDefault="00DF2F0E">
            <w:pPr>
              <w:numPr>
                <w:ilvl w:val="0"/>
                <w:numId w:val="156"/>
              </w:numPr>
              <w:jc w:val="left"/>
              <w:rPr>
                <w:rFonts w:ascii="Times New Roman" w:eastAsia="Arial" w:hAnsi="Times New Roman" w:cs="Times New Roman"/>
              </w:rPr>
            </w:pPr>
            <w:r>
              <w:rPr>
                <w:rFonts w:ascii="Times New Roman" w:eastAsia="Arial" w:hAnsi="Times New Roman" w:cs="Times New Roman"/>
              </w:rPr>
              <w:t>Pismeni ispit (</w:t>
            </w:r>
            <w:r>
              <w:rPr>
                <w:rFonts w:ascii="Times New Roman" w:eastAsia="Arial" w:hAnsi="Times New Roman" w:cs="Times New Roman"/>
                <w:b/>
              </w:rPr>
              <w:t>1h</w:t>
            </w:r>
            <w:r>
              <w:rPr>
                <w:rFonts w:ascii="Times New Roman" w:eastAsia="Arial" w:hAnsi="Times New Roman" w:cs="Times New Roman"/>
              </w:rPr>
              <w:t>)</w:t>
            </w:r>
          </w:p>
        </w:tc>
      </w:tr>
      <w:tr w:rsidR="00357A63">
        <w:trPr>
          <w:trHeight w:val="349"/>
        </w:trPr>
        <w:tc>
          <w:tcPr>
            <w:tcW w:w="2279" w:type="dxa"/>
            <w:gridSpan w:val="2"/>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Vrste izvođenja nastave:</w:t>
            </w:r>
          </w:p>
        </w:tc>
        <w:tc>
          <w:tcPr>
            <w:tcW w:w="3390"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predavanja</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xml:space="preserve">seminari i radionice  </w:t>
            </w:r>
          </w:p>
          <w:p w:rsidR="00357A63" w:rsidRDefault="00DF2F0E">
            <w:pPr>
              <w:jc w:val="left"/>
              <w:rPr>
                <w:rFonts w:ascii="Times New Roman" w:eastAsia="Arial" w:hAnsi="Times New Roman" w:cs="Times New Roman"/>
                <w:color w:val="000000"/>
              </w:rPr>
            </w:pPr>
            <w:r>
              <w:rPr>
                <w:rFonts w:ascii="Segoe UI Symbol" w:eastAsia="MS Gothic" w:hAnsi="Segoe UI Symbol" w:cs="Segoe UI Symbol"/>
                <w:color w:val="000000"/>
                <w:highlight w:val="yellow"/>
              </w:rPr>
              <w:t>☐</w:t>
            </w:r>
            <w:r>
              <w:rPr>
                <w:rFonts w:ascii="Times New Roman" w:eastAsia="Arial" w:hAnsi="Times New Roman" w:cs="Times New Roman"/>
                <w:color w:val="000000"/>
              </w:rPr>
              <w:t xml:space="preserve">vježbe  </w:t>
            </w:r>
          </w:p>
          <w:p w:rsidR="00357A63" w:rsidRDefault="00DF2F0E">
            <w:pPr>
              <w:jc w:val="left"/>
              <w:rPr>
                <w:rFonts w:ascii="Times New Roman" w:eastAsia="Arial" w:hAnsi="Times New Roman" w:cs="Times New Roman"/>
                <w:color w:val="000000"/>
              </w:rPr>
            </w:pPr>
            <w:r>
              <w:rPr>
                <w:rFonts w:ascii="Segoe UI Symbol" w:eastAsia="MS Gothic" w:hAnsi="Segoe UI Symbol" w:cs="Segoe UI Symbol"/>
                <w:color w:val="000000"/>
              </w:rPr>
              <w:t>☐</w:t>
            </w:r>
            <w:r>
              <w:rPr>
                <w:rFonts w:ascii="Times New Roman" w:eastAsia="Arial" w:hAnsi="Times New Roman" w:cs="Times New Roman"/>
                <w:i/>
                <w:color w:val="000000"/>
              </w:rPr>
              <w:t>on line</w:t>
            </w:r>
            <w:r>
              <w:rPr>
                <w:rFonts w:ascii="Times New Roman" w:eastAsia="Arial" w:hAnsi="Times New Roman" w:cs="Times New Roman"/>
                <w:color w:val="000000"/>
              </w:rPr>
              <w:t xml:space="preserve"> u cijelosti</w:t>
            </w:r>
          </w:p>
          <w:p w:rsidR="00357A63" w:rsidRDefault="00DF2F0E">
            <w:pPr>
              <w:jc w:val="left"/>
              <w:rPr>
                <w:rFonts w:ascii="Times New Roman" w:eastAsia="Arial" w:hAnsi="Times New Roman" w:cs="Times New Roman"/>
                <w:color w:val="000000"/>
              </w:rPr>
            </w:pPr>
            <w:r>
              <w:rPr>
                <w:rFonts w:ascii="Segoe UI Symbol" w:eastAsia="MS Gothic" w:hAnsi="Segoe UI Symbol" w:cs="Segoe UI Symbol"/>
                <w:color w:val="000000"/>
              </w:rPr>
              <w:t>☐</w:t>
            </w:r>
            <w:r>
              <w:rPr>
                <w:rFonts w:ascii="Times New Roman" w:eastAsia="Arial" w:hAnsi="Times New Roman" w:cs="Times New Roman"/>
                <w:color w:val="000000"/>
              </w:rPr>
              <w:t>mješovito e-učenje</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678" w:type="dxa"/>
            <w:gridSpan w:val="8"/>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Segoe UI Symbol" w:eastAsia="MS Gothic" w:hAnsi="Segoe UI Symbol" w:cs="Segoe UI Symbol"/>
                <w:color w:val="000000"/>
                <w:highlight w:val="yellow"/>
              </w:rPr>
              <w:t>☐</w:t>
            </w:r>
            <w:r>
              <w:rPr>
                <w:rFonts w:ascii="Times New Roman" w:eastAsia="Arial" w:hAnsi="Times New Roman" w:cs="Times New Roman"/>
                <w:color w:val="000000"/>
              </w:rPr>
              <w:t xml:space="preserve"> samostalni  zadaci  </w:t>
            </w:r>
          </w:p>
          <w:p w:rsidR="00357A63" w:rsidRDefault="00DF2F0E">
            <w:pPr>
              <w:jc w:val="left"/>
              <w:rPr>
                <w:rFonts w:ascii="Times New Roman" w:eastAsia="Arial" w:hAnsi="Times New Roman" w:cs="Times New Roman"/>
                <w:color w:val="000000"/>
              </w:rPr>
            </w:pPr>
            <w:r>
              <w:rPr>
                <w:rFonts w:ascii="Segoe UI Symbol" w:eastAsia="MS Gothic" w:hAnsi="Segoe UI Symbol" w:cs="Segoe UI Symbol"/>
                <w:color w:val="000000"/>
              </w:rPr>
              <w:t>☐</w:t>
            </w:r>
            <w:r>
              <w:rPr>
                <w:rFonts w:ascii="Times New Roman" w:eastAsia="Arial" w:hAnsi="Times New Roman" w:cs="Times New Roman"/>
                <w:color w:val="000000"/>
              </w:rPr>
              <w:t xml:space="preserve"> multimedija </w:t>
            </w:r>
          </w:p>
          <w:p w:rsidR="00357A63" w:rsidRDefault="00DF2F0E">
            <w:pPr>
              <w:jc w:val="left"/>
              <w:rPr>
                <w:rFonts w:ascii="Times New Roman" w:eastAsia="Arial" w:hAnsi="Times New Roman" w:cs="Times New Roman"/>
                <w:color w:val="000000"/>
              </w:rPr>
            </w:pPr>
            <w:r>
              <w:rPr>
                <w:rFonts w:ascii="Segoe UI Symbol" w:eastAsia="MS Gothic" w:hAnsi="Segoe UI Symbol" w:cs="Segoe UI Symbol"/>
                <w:color w:val="000000"/>
              </w:rPr>
              <w:t>☐</w:t>
            </w:r>
            <w:r>
              <w:rPr>
                <w:rFonts w:ascii="Times New Roman" w:eastAsia="Arial" w:hAnsi="Times New Roman" w:cs="Times New Roman"/>
                <w:color w:val="000000"/>
              </w:rPr>
              <w:t xml:space="preserve"> laboratorij</w:t>
            </w:r>
          </w:p>
          <w:p w:rsidR="00357A63" w:rsidRDefault="00DF2F0E">
            <w:pPr>
              <w:jc w:val="left"/>
              <w:rPr>
                <w:rFonts w:ascii="Times New Roman" w:eastAsia="Arial" w:hAnsi="Times New Roman" w:cs="Times New Roman"/>
                <w:color w:val="000000"/>
              </w:rPr>
            </w:pPr>
            <w:r>
              <w:rPr>
                <w:rFonts w:ascii="Segoe UI Symbol" w:eastAsia="MS Gothic" w:hAnsi="Segoe UI Symbol" w:cs="Segoe UI Symbol"/>
                <w:color w:val="000000"/>
              </w:rPr>
              <w:t>☐</w:t>
            </w:r>
            <w:r>
              <w:rPr>
                <w:rFonts w:ascii="Times New Roman" w:eastAsia="Arial" w:hAnsi="Times New Roman" w:cs="Times New Roman"/>
                <w:color w:val="000000"/>
              </w:rPr>
              <w:t xml:space="preserve"> mentorski rad</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2279" w:type="dxa"/>
            <w:gridSpan w:val="2"/>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390"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678" w:type="dxa"/>
            <w:gridSpan w:val="8"/>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2279"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068"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Student/ica završni rad samostalno priprema pisani rad u obliku kongresnog priopćenja (strukturiranog sažetka) i Power Point prezentacije na odabranu temu iz područja liječenja kirurške patologije.</w:t>
            </w:r>
          </w:p>
        </w:tc>
      </w:tr>
      <w:tr w:rsidR="00357A63">
        <w:trPr>
          <w:trHeight w:val="397"/>
        </w:trPr>
        <w:tc>
          <w:tcPr>
            <w:tcW w:w="2279"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 xml:space="preserve">(upisati udio u ECTS bodovima za svaku aktivnost tako da ukupni broj ECTS bodova </w:t>
            </w:r>
            <w:r>
              <w:rPr>
                <w:rFonts w:ascii="Times New Roman" w:eastAsia="Arial" w:hAnsi="Times New Roman" w:cs="Times New Roman"/>
                <w:i/>
                <w:color w:val="000000"/>
              </w:rPr>
              <w:lastRenderedPageBreak/>
              <w:t>odgovara bodovnoj vrijednosti predmeta):</w:t>
            </w:r>
          </w:p>
        </w:tc>
        <w:tc>
          <w:tcPr>
            <w:tcW w:w="1831"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lastRenderedPageBreak/>
              <w:t>Pohađanje nastave</w:t>
            </w:r>
          </w:p>
        </w:tc>
        <w:tc>
          <w:tcPr>
            <w:tcW w:w="62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27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Istraživanje</w:t>
            </w:r>
          </w:p>
        </w:tc>
        <w:tc>
          <w:tcPr>
            <w:tcW w:w="96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520"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Praktični rad</w:t>
            </w:r>
          </w:p>
        </w:tc>
        <w:tc>
          <w:tcPr>
            <w:tcW w:w="1847"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4</w:t>
            </w:r>
          </w:p>
        </w:tc>
      </w:tr>
      <w:tr w:rsidR="00357A63">
        <w:trPr>
          <w:trHeight w:val="397"/>
        </w:trPr>
        <w:tc>
          <w:tcPr>
            <w:tcW w:w="2279"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Eksperimentalni rad</w:t>
            </w:r>
          </w:p>
        </w:tc>
        <w:tc>
          <w:tcPr>
            <w:tcW w:w="6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Referat</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5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Kongresno priopćenje</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r>
      <w:tr w:rsidR="00357A63">
        <w:trPr>
          <w:trHeight w:val="397"/>
        </w:trPr>
        <w:tc>
          <w:tcPr>
            <w:tcW w:w="2279"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Esej</w:t>
            </w:r>
          </w:p>
        </w:tc>
        <w:tc>
          <w:tcPr>
            <w:tcW w:w="6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Seminarski rad</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5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     (Ostalo 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w:t>
            </w:r>
          </w:p>
        </w:tc>
      </w:tr>
      <w:tr w:rsidR="00357A63">
        <w:trPr>
          <w:trHeight w:val="397"/>
        </w:trPr>
        <w:tc>
          <w:tcPr>
            <w:tcW w:w="2279"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Kolokviji</w:t>
            </w:r>
          </w:p>
        </w:tc>
        <w:tc>
          <w:tcPr>
            <w:tcW w:w="6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Usmeni ispit</w:t>
            </w:r>
          </w:p>
        </w:tc>
        <w:tc>
          <w:tcPr>
            <w:tcW w:w="9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tabs>
                <w:tab w:val="left" w:pos="2820"/>
              </w:tabs>
              <w:jc w:val="left"/>
              <w:rPr>
                <w:rFonts w:ascii="Times New Roman" w:eastAsia="Arial" w:hAnsi="Times New Roman" w:cs="Times New Roman"/>
              </w:rPr>
            </w:pPr>
          </w:p>
        </w:tc>
        <w:tc>
          <w:tcPr>
            <w:tcW w:w="152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7"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2279"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31"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Pismeni ispit</w:t>
            </w:r>
          </w:p>
        </w:tc>
        <w:tc>
          <w:tcPr>
            <w:tcW w:w="628"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2</w:t>
            </w:r>
          </w:p>
        </w:tc>
        <w:tc>
          <w:tcPr>
            <w:tcW w:w="127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Projekt</w:t>
            </w:r>
          </w:p>
        </w:tc>
        <w:tc>
          <w:tcPr>
            <w:tcW w:w="967"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c>
          <w:tcPr>
            <w:tcW w:w="1520"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847"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1926"/>
        </w:trPr>
        <w:tc>
          <w:tcPr>
            <w:tcW w:w="2279" w:type="dxa"/>
            <w:gridSpan w:val="2"/>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068" w:type="dxa"/>
            <w:gridSpan w:val="12"/>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Polaznik/ica samostalno priprema pisani rad u obliku kongresnog priopćenja (strukturiranog sažetka) i Power Point prezentacije te navedeno šalje voditelju predmeta. Nakon ocjene navedenih zadataka, student će svoju temu usmeno prezentirati ispred stručnog povjerenstva uz Power Point prezentaciju u trajanju do 20 min. Studenti su nakon ispunjene obveze prezentacije samostalnog rada obavezni pristupiti pismenom ispitu. Nakon položenog pismenog ispita i ocjene samostalnog rada članovi povjerenstva daju ocjenu završnog ispita.Ocjenu ispita upisuje voditelj studija.</w:t>
            </w:r>
          </w:p>
        </w:tc>
      </w:tr>
      <w:tr w:rsidR="00357A63">
        <w:tc>
          <w:tcPr>
            <w:tcW w:w="2279" w:type="dxa"/>
            <w:gridSpan w:val="2"/>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790"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244" w:type="dxa"/>
            <w:gridSpan w:val="2"/>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2034"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75"/>
        </w:trPr>
        <w:tc>
          <w:tcPr>
            <w:tcW w:w="2279"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790" w:type="dxa"/>
            <w:gridSpan w:val="7"/>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Pretraga literature putem dostupnih medicinskih baza podataka</w:t>
            </w:r>
          </w:p>
        </w:tc>
        <w:tc>
          <w:tcPr>
            <w:tcW w:w="1244" w:type="dxa"/>
            <w:gridSpan w:val="2"/>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c>
          <w:tcPr>
            <w:tcW w:w="2034" w:type="dxa"/>
            <w:gridSpan w:val="3"/>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r>
      <w:tr w:rsidR="00357A63">
        <w:trPr>
          <w:trHeight w:val="75"/>
        </w:trPr>
        <w:tc>
          <w:tcPr>
            <w:tcW w:w="2279"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4790" w:type="dxa"/>
            <w:gridSpan w:val="7"/>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222222"/>
                <w:highlight w:val="white"/>
              </w:rPr>
            </w:pPr>
          </w:p>
        </w:tc>
        <w:tc>
          <w:tcPr>
            <w:tcW w:w="1244"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rPr>
            </w:pPr>
          </w:p>
        </w:tc>
        <w:tc>
          <w:tcPr>
            <w:tcW w:w="2034" w:type="dxa"/>
            <w:gridSpan w:val="3"/>
            <w:tcBorders>
              <w:top w:val="single" w:sz="4" w:space="0" w:color="000000"/>
              <w:left w:val="single" w:sz="8" w:space="0" w:color="000000"/>
              <w:bottom w:val="single" w:sz="4" w:space="0" w:color="000000"/>
              <w:right w:val="single" w:sz="12" w:space="0" w:color="000000"/>
            </w:tcBorders>
            <w:shd w:val="clear" w:color="auto" w:fill="auto"/>
            <w:vAlign w:val="center"/>
          </w:tcPr>
          <w:p w:rsidR="00357A63" w:rsidRDefault="00357A63">
            <w:pPr>
              <w:tabs>
                <w:tab w:val="left" w:pos="2820"/>
              </w:tabs>
              <w:jc w:val="left"/>
              <w:rPr>
                <w:rFonts w:ascii="Times New Roman" w:eastAsia="Arial" w:hAnsi="Times New Roman" w:cs="Times New Roman"/>
              </w:rPr>
            </w:pPr>
          </w:p>
        </w:tc>
      </w:tr>
      <w:tr w:rsidR="00357A63">
        <w:trPr>
          <w:trHeight w:val="75"/>
        </w:trPr>
        <w:tc>
          <w:tcPr>
            <w:tcW w:w="2279"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4790" w:type="dxa"/>
            <w:gridSpan w:val="7"/>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c>
          <w:tcPr>
            <w:tcW w:w="1244"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c>
          <w:tcPr>
            <w:tcW w:w="2034" w:type="dxa"/>
            <w:gridSpan w:val="3"/>
            <w:tcBorders>
              <w:top w:val="single" w:sz="4" w:space="0" w:color="000000"/>
              <w:left w:val="single" w:sz="8" w:space="0" w:color="000000"/>
              <w:bottom w:val="single" w:sz="4" w:space="0" w:color="000000"/>
              <w:right w:val="single" w:sz="12"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r>
      <w:tr w:rsidR="00357A63">
        <w:trPr>
          <w:trHeight w:val="75"/>
        </w:trPr>
        <w:tc>
          <w:tcPr>
            <w:tcW w:w="2279"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4790" w:type="dxa"/>
            <w:gridSpan w:val="7"/>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c>
          <w:tcPr>
            <w:tcW w:w="1244"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c>
          <w:tcPr>
            <w:tcW w:w="2034" w:type="dxa"/>
            <w:gridSpan w:val="3"/>
            <w:tcBorders>
              <w:top w:val="single" w:sz="4" w:space="0" w:color="000000"/>
              <w:left w:val="single" w:sz="8" w:space="0" w:color="000000"/>
              <w:bottom w:val="single" w:sz="4" w:space="0" w:color="000000"/>
              <w:right w:val="single" w:sz="12"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r>
      <w:tr w:rsidR="00357A63">
        <w:trPr>
          <w:trHeight w:val="559"/>
        </w:trPr>
        <w:tc>
          <w:tcPr>
            <w:tcW w:w="2279" w:type="dxa"/>
            <w:gridSpan w:val="2"/>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4790" w:type="dxa"/>
            <w:gridSpan w:val="7"/>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c>
          <w:tcPr>
            <w:tcW w:w="1244" w:type="dxa"/>
            <w:gridSpan w:val="2"/>
            <w:tcBorders>
              <w:top w:val="single" w:sz="4" w:space="0" w:color="000000"/>
              <w:left w:val="single" w:sz="8" w:space="0" w:color="000000"/>
              <w:bottom w:val="single" w:sz="4"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c>
          <w:tcPr>
            <w:tcW w:w="2034" w:type="dxa"/>
            <w:gridSpan w:val="3"/>
            <w:tcBorders>
              <w:top w:val="single" w:sz="4" w:space="0" w:color="000000"/>
              <w:left w:val="single" w:sz="8" w:space="0" w:color="000000"/>
              <w:bottom w:val="single" w:sz="4" w:space="0" w:color="000000"/>
              <w:right w:val="single" w:sz="12"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rPr>
            </w:pPr>
          </w:p>
        </w:tc>
      </w:tr>
      <w:tr w:rsidR="00357A63">
        <w:tc>
          <w:tcPr>
            <w:tcW w:w="2279" w:type="dxa"/>
            <w:gridSpan w:val="2"/>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068" w:type="dxa"/>
            <w:gridSpan w:val="1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357A63">
            <w:pPr>
              <w:tabs>
                <w:tab w:val="left" w:pos="2820"/>
              </w:tabs>
              <w:jc w:val="left"/>
              <w:rPr>
                <w:rFonts w:ascii="Times New Roman" w:eastAsia="Arial" w:hAnsi="Times New Roman" w:cs="Times New Roman"/>
              </w:rPr>
            </w:pPr>
          </w:p>
        </w:tc>
      </w:tr>
      <w:tr w:rsidR="00357A63">
        <w:tc>
          <w:tcPr>
            <w:tcW w:w="2279" w:type="dxa"/>
            <w:gridSpan w:val="2"/>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068" w:type="dxa"/>
            <w:gridSpan w:val="1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79"/>
              </w:numPr>
              <w:jc w:val="left"/>
              <w:rPr>
                <w:rFonts w:ascii="Times New Roman" w:hAnsi="Times New Roman" w:cs="Times New Roman"/>
                <w:color w:val="000000"/>
              </w:rPr>
            </w:pPr>
            <w:r>
              <w:rPr>
                <w:rFonts w:ascii="Times New Roman" w:eastAsia="Arial" w:hAnsi="Times New Roman" w:cs="Times New Roman"/>
                <w:color w:val="000000"/>
              </w:rPr>
              <w:t>Analiza prolaznosti na ispitima</w:t>
            </w:r>
          </w:p>
          <w:p w:rsidR="00357A63" w:rsidRDefault="00DF2F0E">
            <w:pPr>
              <w:numPr>
                <w:ilvl w:val="0"/>
                <w:numId w:val="79"/>
              </w:numPr>
              <w:jc w:val="left"/>
              <w:rPr>
                <w:rFonts w:ascii="Times New Roman" w:hAnsi="Times New Roman" w:cs="Times New Roman"/>
                <w:color w:val="000000"/>
              </w:rPr>
            </w:pPr>
            <w:r>
              <w:rPr>
                <w:rFonts w:ascii="Times New Roman" w:eastAsia="Arial" w:hAnsi="Times New Roman" w:cs="Times New Roman"/>
                <w:color w:val="000000"/>
              </w:rPr>
              <w:t>Izvješća Povjerenstva Fakulteta za kontrolu provedbe nastave nakon dostavljenih rezultata ispita</w:t>
            </w:r>
          </w:p>
        </w:tc>
      </w:tr>
      <w:tr w:rsidR="00357A63">
        <w:tc>
          <w:tcPr>
            <w:tcW w:w="2279" w:type="dxa"/>
            <w:gridSpan w:val="2"/>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068" w:type="dxa"/>
            <w:gridSpan w:val="1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tabs>
                <w:tab w:val="left" w:pos="2820"/>
              </w:tabs>
              <w:jc w:val="left"/>
              <w:rPr>
                <w:rFonts w:ascii="Times New Roman" w:eastAsia="Arial" w:hAnsi="Times New Roman" w:cs="Times New Roman"/>
              </w:rPr>
            </w:pP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b/>
          <w:sz w:val="24"/>
          <w:szCs w:val="24"/>
        </w:rPr>
      </w:pPr>
      <w:r>
        <w:br w:type="page"/>
      </w:r>
    </w:p>
    <w:p w:rsidR="00357A63" w:rsidRDefault="00DF2F0E">
      <w:pPr>
        <w:jc w:val="left"/>
        <w:rPr>
          <w:rFonts w:ascii="Times New Roman" w:eastAsia="Arial" w:hAnsi="Times New Roman" w:cs="Times New Roman"/>
          <w:b/>
          <w:sz w:val="24"/>
          <w:szCs w:val="24"/>
        </w:rPr>
      </w:pPr>
      <w:r>
        <w:rPr>
          <w:rFonts w:ascii="Times New Roman" w:eastAsia="Arial" w:hAnsi="Times New Roman" w:cs="Times New Roman"/>
          <w:b/>
          <w:sz w:val="24"/>
          <w:szCs w:val="24"/>
        </w:rPr>
        <w:lastRenderedPageBreak/>
        <w:t>IZBORNI PREDMETI</w:t>
      </w:r>
    </w:p>
    <w:p w:rsidR="00357A63" w:rsidRDefault="00357A63">
      <w:pPr>
        <w:jc w:val="left"/>
        <w:rPr>
          <w:rFonts w:ascii="Times New Roman" w:eastAsia="Arial" w:hAnsi="Times New Roman" w:cs="Times New Roman"/>
          <w:sz w:val="20"/>
          <w:szCs w:val="20"/>
        </w:rPr>
      </w:pPr>
    </w:p>
    <w:tbl>
      <w:tblPr>
        <w:tblW w:w="9840"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756"/>
        <w:gridCol w:w="1830"/>
        <w:gridCol w:w="443"/>
        <w:gridCol w:w="339"/>
        <w:gridCol w:w="933"/>
        <w:gridCol w:w="288"/>
        <w:gridCol w:w="54"/>
        <w:gridCol w:w="512"/>
        <w:gridCol w:w="426"/>
        <w:gridCol w:w="30"/>
        <w:gridCol w:w="112"/>
        <w:gridCol w:w="567"/>
        <w:gridCol w:w="567"/>
        <w:gridCol w:w="277"/>
        <w:gridCol w:w="148"/>
        <w:gridCol w:w="1558"/>
      </w:tblGrid>
      <w:tr w:rsidR="00357A63">
        <w:trPr>
          <w:trHeight w:val="742"/>
        </w:trPr>
        <w:tc>
          <w:tcPr>
            <w:tcW w:w="1755"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Naziv predmeta</w:t>
            </w:r>
          </w:p>
        </w:tc>
        <w:tc>
          <w:tcPr>
            <w:tcW w:w="8083"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ABDOMINALNA KIRURGIJA II (obvezni predmet za specijalizante abdominalne kirurgije te izborni predmet za specijalizante opće, vaskularne, kardiotorakalne, plastične-rekonstruktivne-estetske kirurgije i opeklina, ortopedije i traumatologije)</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2"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1A.</w:t>
            </w:r>
          </w:p>
        </w:tc>
        <w:tc>
          <w:tcPr>
            <w:tcW w:w="1560"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251" w:type="dxa"/>
            <w:gridSpan w:val="10"/>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Poslijediplomski studij</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2"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Prof.dr.sc. Zdravko Perko, dr.med.spec.</w:t>
            </w: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251"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w:t>
            </w:r>
          </w:p>
        </w:tc>
      </w:tr>
      <w:tr w:rsidR="00357A63">
        <w:trPr>
          <w:trHeight w:val="345"/>
        </w:trPr>
        <w:tc>
          <w:tcPr>
            <w:tcW w:w="1755" w:type="dxa"/>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2" w:type="dxa"/>
            <w:gridSpan w:val="2"/>
            <w:vMerge w:val="restart"/>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Radoslav Stipić, dr.med.spec.</w:t>
            </w:r>
          </w:p>
          <w:p w:rsidR="00357A63" w:rsidRDefault="00DF2F0E">
            <w:pPr>
              <w:jc w:val="left"/>
              <w:rPr>
                <w:rFonts w:ascii="Times New Roman" w:eastAsia="Arial" w:hAnsi="Times New Roman" w:cs="Times New Roman"/>
              </w:rPr>
            </w:pPr>
            <w:r>
              <w:rPr>
                <w:rFonts w:ascii="Times New Roman" w:eastAsia="Arial" w:hAnsi="Times New Roman" w:cs="Times New Roman"/>
              </w:rPr>
              <w:t>Dr.sc. Ognjen Barčot, dr.med.spec.</w:t>
            </w:r>
          </w:p>
          <w:p w:rsidR="00357A63" w:rsidRDefault="00DF2F0E">
            <w:pPr>
              <w:jc w:val="left"/>
              <w:rPr>
                <w:rFonts w:ascii="Times New Roman" w:eastAsia="Arial" w:hAnsi="Times New Roman" w:cs="Times New Roman"/>
              </w:rPr>
            </w:pPr>
            <w:r>
              <w:rPr>
                <w:rFonts w:ascii="Times New Roman" w:eastAsia="Arial" w:hAnsi="Times New Roman" w:cs="Times New Roman"/>
              </w:rPr>
              <w:t>Dr.sc. Jasenka Kraljević, dr.med.spec.</w:t>
            </w:r>
          </w:p>
          <w:p w:rsidR="00357A63" w:rsidRDefault="00DF2F0E">
            <w:pPr>
              <w:jc w:val="left"/>
              <w:rPr>
                <w:rFonts w:ascii="Times New Roman" w:eastAsia="Arial" w:hAnsi="Times New Roman" w:cs="Times New Roman"/>
              </w:rPr>
            </w:pPr>
            <w:r>
              <w:rPr>
                <w:rFonts w:ascii="Times New Roman" w:eastAsia="Arial" w:hAnsi="Times New Roman" w:cs="Times New Roman"/>
              </w:rPr>
              <w:t>Dr.sc. Matija Borić, dr.med.spec.</w:t>
            </w:r>
          </w:p>
        </w:tc>
        <w:tc>
          <w:tcPr>
            <w:tcW w:w="1560" w:type="dxa"/>
            <w:gridSpan w:val="3"/>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1983"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1459"/>
        </w:trPr>
        <w:tc>
          <w:tcPr>
            <w:tcW w:w="1755" w:type="dxa"/>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2" w:type="dxa"/>
            <w:gridSpan w:val="2"/>
            <w:vMerge/>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560" w:type="dxa"/>
            <w:gridSpan w:val="3"/>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6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72</w:t>
            </w:r>
          </w:p>
        </w:tc>
        <w:tc>
          <w:tcPr>
            <w:tcW w:w="1983" w:type="dxa"/>
            <w:gridSpan w:val="3"/>
            <w:vMerge/>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2"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 (specijalizanti abdominalne kirurgije)</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Izborni predmet za specijalizante opće, vaskularne, kardiotorakalne, plastične-rekonstruktivne-estetske kirurgije i opeklina, ortopedije i traumatologije)</w:t>
            </w:r>
          </w:p>
          <w:p w:rsidR="00357A63" w:rsidRDefault="00357A63">
            <w:pPr>
              <w:jc w:val="left"/>
              <w:rPr>
                <w:rFonts w:ascii="Times New Roman" w:eastAsia="Arial" w:hAnsi="Times New Roman" w:cs="Times New Roman"/>
              </w:rPr>
            </w:pP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251"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9838"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688"/>
        </w:trPr>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083"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xml:space="preserve">Kolegij Abdominalna kirurgija II predviđen je kao obvezni predmet za specijalizante abdominalne kirurgije, također u sklopu Modula II ponuđen je kao jedan od izbornih predmeta koji mogu odabrati specijalizanti drugih kirurških grana (opća </w:t>
            </w:r>
            <w:r>
              <w:rPr>
                <w:rFonts w:ascii="Times New Roman" w:eastAsia="Arial" w:hAnsi="Times New Roman" w:cs="Times New Roman"/>
              </w:rPr>
              <w:t>kirurgija</w:t>
            </w:r>
            <w:r>
              <w:rPr>
                <w:rFonts w:ascii="Times New Roman" w:eastAsia="Arial" w:hAnsi="Times New Roman" w:cs="Times New Roman"/>
                <w:color w:val="000000"/>
              </w:rPr>
              <w:t xml:space="preserve">, kardiotorakalna kirurgija, vaskularna kirurgija, plastična-rekonstruktivna-estetska kirurgije i opekline, ortopedija i traumatologija). Cilj je polazniku pružiti teoretsku, stručnu i znanstvenu osnovu za specijalističko </w:t>
            </w:r>
            <w:r>
              <w:rPr>
                <w:rFonts w:ascii="Times New Roman" w:eastAsia="Arial" w:hAnsi="Times New Roman" w:cs="Times New Roman"/>
              </w:rPr>
              <w:t>usavršavanje kirurga</w:t>
            </w:r>
            <w:r>
              <w:rPr>
                <w:rFonts w:ascii="Times New Roman" w:eastAsia="Arial" w:hAnsi="Times New Roman" w:cs="Times New Roman"/>
                <w:color w:val="000000"/>
              </w:rPr>
              <w:t>.Poslijediplomski specijalistički studij „Abdominalna kirurgija“ završava polaganjem svih ispita te prijavom i obranom završnog specijalističkog rada. Odslušani i položeni predmeti studija „Abdominalna kirurgija“ uvjet su za prijavu i polaganje specijalističkog ispita iz Abdominalne kirurgije.</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Kolegij je tematski podijeljen na navedene cjeline:</w:t>
            </w:r>
          </w:p>
          <w:p w:rsidR="00357A63" w:rsidRDefault="00DF2F0E">
            <w:pPr>
              <w:numPr>
                <w:ilvl w:val="0"/>
                <w:numId w:val="111"/>
              </w:numPr>
              <w:jc w:val="left"/>
              <w:rPr>
                <w:rFonts w:ascii="Times New Roman" w:eastAsia="Arial" w:hAnsi="Times New Roman" w:cs="Times New Roman"/>
                <w:color w:val="000000"/>
              </w:rPr>
            </w:pPr>
            <w:r>
              <w:rPr>
                <w:rFonts w:ascii="Times New Roman" w:eastAsia="Arial" w:hAnsi="Times New Roman" w:cs="Times New Roman"/>
                <w:color w:val="000000"/>
              </w:rPr>
              <w:t>HERNIJA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Anatomija trbušnog zida te ingvinalne, femoralne, ventralne (umbilikalne, poslijeoperacijske epigastrične, Spigelian), lumbalne, zdjelične kile </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Klasifikacije hernija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Mogućnosti kirurškog liječenja hernija (ingvinalnih, femoralnih, ventralnih, lumbalnih i zdjeličnih kila) – različite vrste otvorenih i laparoskopskih hernioplastika </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Prijeoperacijska priprema bolesnika s hernijama. Mogućnosti različitih vrsta anestezije pri liječenju hernija te poslijeoperacijsko vođenje bolesnika s hernijama</w:t>
            </w:r>
          </w:p>
          <w:p w:rsidR="00357A63" w:rsidRDefault="00DF2F0E">
            <w:pPr>
              <w:numPr>
                <w:ilvl w:val="0"/>
                <w:numId w:val="111"/>
              </w:numPr>
              <w:jc w:val="left"/>
              <w:rPr>
                <w:rFonts w:ascii="Times New Roman" w:eastAsia="Arial" w:hAnsi="Times New Roman" w:cs="Times New Roman"/>
                <w:color w:val="000000"/>
              </w:rPr>
            </w:pPr>
            <w:r>
              <w:rPr>
                <w:rFonts w:ascii="Times New Roman" w:eastAsia="Arial" w:hAnsi="Times New Roman" w:cs="Times New Roman"/>
                <w:color w:val="000000"/>
              </w:rPr>
              <w:lastRenderedPageBreak/>
              <w:t>ŽELUDAC I TANKO CRIJEVO</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Anatomija i fiziologija želuca, duodenuma i tankog crijeva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Karcinom želuca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GIST</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Kirurgija pretilosti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rPr>
              <w:t>Peptički</w:t>
            </w:r>
            <w:r>
              <w:rPr>
                <w:rFonts w:ascii="Times New Roman" w:eastAsia="Arial" w:hAnsi="Times New Roman" w:cs="Times New Roman"/>
                <w:color w:val="000000"/>
              </w:rPr>
              <w:t xml:space="preserve"> ulkus </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Tumori tankog crijeva </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Crohnova bolest tankog crijeva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Sindrom kratkog crijeva</w:t>
            </w:r>
          </w:p>
          <w:p w:rsidR="00357A63" w:rsidRDefault="00DF2F0E">
            <w:pPr>
              <w:numPr>
                <w:ilvl w:val="0"/>
                <w:numId w:val="111"/>
              </w:numPr>
              <w:jc w:val="left"/>
              <w:rPr>
                <w:rFonts w:ascii="Times New Roman" w:eastAsia="Arial" w:hAnsi="Times New Roman" w:cs="Times New Roman"/>
                <w:color w:val="000000"/>
              </w:rPr>
            </w:pPr>
            <w:r>
              <w:rPr>
                <w:rFonts w:ascii="Times New Roman" w:eastAsia="Arial" w:hAnsi="Times New Roman" w:cs="Times New Roman"/>
                <w:color w:val="000000"/>
              </w:rPr>
              <w:t>GUŠTERAČA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Anatomija i fiziologija gušterače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Akutni i kronični pankreatitis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Periampularni karcinom</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Neuroendokrini tumori gušterače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Transplantacija gušterače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Primarni cistični tumori gušterače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Trauma gušterače</w:t>
            </w:r>
          </w:p>
          <w:p w:rsidR="00357A63" w:rsidRDefault="00DF2F0E">
            <w:pPr>
              <w:numPr>
                <w:ilvl w:val="0"/>
                <w:numId w:val="111"/>
              </w:numPr>
              <w:jc w:val="left"/>
              <w:rPr>
                <w:rFonts w:ascii="Times New Roman" w:eastAsia="Arial" w:hAnsi="Times New Roman" w:cs="Times New Roman"/>
                <w:color w:val="000000"/>
              </w:rPr>
            </w:pPr>
            <w:r>
              <w:rPr>
                <w:rFonts w:ascii="Times New Roman" w:eastAsia="Arial" w:hAnsi="Times New Roman" w:cs="Times New Roman"/>
                <w:color w:val="000000"/>
              </w:rPr>
              <w:t>JETRA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Anatomija i fiziologija jetre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Benigni tumori jetre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Hepatocelularni karcinom jetre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Ostali maligni tumori jetre i metastaze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Transplantacija jetre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Trauma jetre</w:t>
            </w:r>
          </w:p>
          <w:p w:rsidR="00357A63" w:rsidRDefault="00DF2F0E">
            <w:pPr>
              <w:numPr>
                <w:ilvl w:val="0"/>
                <w:numId w:val="111"/>
              </w:numPr>
              <w:jc w:val="left"/>
              <w:rPr>
                <w:rFonts w:ascii="Times New Roman" w:eastAsia="Arial" w:hAnsi="Times New Roman" w:cs="Times New Roman"/>
                <w:color w:val="000000"/>
              </w:rPr>
            </w:pPr>
            <w:r>
              <w:rPr>
                <w:rFonts w:ascii="Times New Roman" w:eastAsia="Arial" w:hAnsi="Times New Roman" w:cs="Times New Roman"/>
                <w:color w:val="000000"/>
              </w:rPr>
              <w:t>BILIJARNI SUSTAV</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Anatomija i fiziologija bilijarnog sustava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Kolecistolitijaza / kolecistitis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Koledokolitijaza / kolangitis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Karcinom žučnjaka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Cistične promjene žučnih vodova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Ozljede žučnih vodova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Maligni tumori žučnih vodova</w:t>
            </w:r>
          </w:p>
          <w:p w:rsidR="00357A63" w:rsidRDefault="00DF2F0E">
            <w:pPr>
              <w:numPr>
                <w:ilvl w:val="0"/>
                <w:numId w:val="111"/>
              </w:numPr>
              <w:jc w:val="left"/>
              <w:rPr>
                <w:rFonts w:ascii="Times New Roman" w:eastAsia="Arial" w:hAnsi="Times New Roman" w:cs="Times New Roman"/>
                <w:color w:val="000000"/>
              </w:rPr>
            </w:pPr>
            <w:r>
              <w:rPr>
                <w:rFonts w:ascii="Times New Roman" w:eastAsia="Arial" w:hAnsi="Times New Roman" w:cs="Times New Roman"/>
                <w:color w:val="000000"/>
              </w:rPr>
              <w:t>KOLON, REKTUM I ANUS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Anatomija i fiziologija debelog crijeva i rektuma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Kolorektalni tumori </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Upalne bolesti kolona </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Hemoroidalna bolest</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Akutne i kronične bolesti anorektuma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Opstipacija</w:t>
            </w:r>
          </w:p>
          <w:p w:rsidR="00357A63" w:rsidRDefault="00DF2F0E">
            <w:pPr>
              <w:numPr>
                <w:ilvl w:val="0"/>
                <w:numId w:val="111"/>
              </w:numPr>
              <w:jc w:val="left"/>
              <w:rPr>
                <w:rFonts w:ascii="Times New Roman" w:eastAsia="Arial" w:hAnsi="Times New Roman" w:cs="Times New Roman"/>
              </w:rPr>
            </w:pPr>
            <w:r>
              <w:rPr>
                <w:rFonts w:ascii="Times New Roman" w:eastAsia="Arial" w:hAnsi="Times New Roman" w:cs="Times New Roman"/>
              </w:rPr>
              <w:t>Slezena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Anatomija i fiziologija slezene, patološka stanja slezene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rPr>
              <w:t>Apscesi slezene</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rPr>
              <w:t>Slezena i hematološke bolesti</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rPr>
              <w:t>Trauma slezene</w:t>
            </w:r>
          </w:p>
        </w:tc>
      </w:tr>
      <w:tr w:rsidR="00357A63">
        <w:trPr>
          <w:trHeight w:val="832"/>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Uvjeti za upis predmeta i ulazne kompetencije potrebne za predmet</w:t>
            </w:r>
          </w:p>
        </w:tc>
        <w:tc>
          <w:tcPr>
            <w:tcW w:w="808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Specijalizacija opće, abdominalne, vaskularne, kardiotorakalne, plastične-rekonstruktivne-estetske kirurgije i opeklina, ortopedije i traumatologije</w:t>
            </w:r>
          </w:p>
        </w:tc>
      </w:tr>
      <w:tr w:rsidR="00357A63">
        <w:trPr>
          <w:trHeight w:val="1357"/>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Očekivani ishodi učenja na razini predmeta (4-10 ishoda učenja) </w:t>
            </w:r>
          </w:p>
        </w:tc>
        <w:tc>
          <w:tcPr>
            <w:tcW w:w="808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kolegija i nakon položenog ispita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Kategorizirati probleme po </w:t>
            </w:r>
            <w:r>
              <w:rPr>
                <w:rFonts w:ascii="Times New Roman" w:eastAsia="Arial" w:hAnsi="Times New Roman" w:cs="Times New Roman"/>
              </w:rPr>
              <w:t>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Predložiti i argumentirati plan liječenja. To uključuje liječenje: hernija, akutnog abdomena, bolesti želuca i tankog crijeva, gušterače, jetre, bilijarnog sustava te bolesti kolona i anorektuma.</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detaljno razrađen prema satnici nastave </w:t>
            </w:r>
          </w:p>
        </w:tc>
        <w:tc>
          <w:tcPr>
            <w:tcW w:w="808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Predavanja (</w:t>
            </w:r>
            <w:r>
              <w:rPr>
                <w:rFonts w:ascii="Times New Roman" w:eastAsia="Arial" w:hAnsi="Times New Roman" w:cs="Times New Roman"/>
                <w:b/>
              </w:rPr>
              <w:t>14 sati</w:t>
            </w:r>
            <w:r>
              <w:rPr>
                <w:rFonts w:ascii="Times New Roman" w:eastAsia="Arial" w:hAnsi="Times New Roman" w:cs="Times New Roman"/>
              </w:rPr>
              <w:t>)</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Seminari – interaktivna diskusija uz primjere iz kliničke prakse (</w:t>
            </w:r>
            <w:r>
              <w:rPr>
                <w:rFonts w:ascii="Times New Roman" w:eastAsia="Arial" w:hAnsi="Times New Roman" w:cs="Times New Roman"/>
                <w:b/>
              </w:rPr>
              <w:t>14 sati</w:t>
            </w:r>
            <w:r>
              <w:rPr>
                <w:rFonts w:ascii="Times New Roman" w:eastAsia="Arial" w:hAnsi="Times New Roman" w:cs="Times New Roman"/>
              </w:rPr>
              <w:t>)</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Kliničke vježbe – u operacijskoj dvorani Klinike za kirurgije (</w:t>
            </w:r>
            <w:r>
              <w:rPr>
                <w:rFonts w:ascii="Times New Roman" w:eastAsia="Arial" w:hAnsi="Times New Roman" w:cs="Times New Roman"/>
                <w:b/>
              </w:rPr>
              <w:t>44 sata</w:t>
            </w:r>
            <w:r>
              <w:rPr>
                <w:rFonts w:ascii="Times New Roman" w:eastAsia="Arial" w:hAnsi="Times New Roman" w:cs="Times New Roman"/>
              </w:rPr>
              <w:t>):</w:t>
            </w:r>
          </w:p>
          <w:p w:rsidR="00357A63" w:rsidRDefault="00357A63">
            <w:pPr>
              <w:tabs>
                <w:tab w:val="left" w:pos="2820"/>
              </w:tabs>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HERNIJE</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Predavanja (2 sata)</w:t>
            </w:r>
          </w:p>
          <w:p w:rsidR="00357A63" w:rsidRDefault="00DF2F0E">
            <w:pPr>
              <w:numPr>
                <w:ilvl w:val="0"/>
                <w:numId w:val="96"/>
              </w:numPr>
              <w:jc w:val="left"/>
              <w:rPr>
                <w:rFonts w:ascii="Times New Roman" w:eastAsia="Arial" w:hAnsi="Times New Roman" w:cs="Times New Roman"/>
                <w:color w:val="000000"/>
              </w:rPr>
            </w:pPr>
            <w:r>
              <w:rPr>
                <w:rFonts w:ascii="Times New Roman" w:eastAsia="Arial" w:hAnsi="Times New Roman" w:cs="Times New Roman"/>
                <w:color w:val="000000"/>
              </w:rPr>
              <w:t>Anatomija trbušnog zida te ingvinalne, femoralne, ventralne (umbilikalne, poslijeoperacijske epigastrične, Spigelian), lumbalne, zdjelične kile  1h</w:t>
            </w:r>
          </w:p>
          <w:p w:rsidR="00357A63" w:rsidRDefault="00DF2F0E">
            <w:pPr>
              <w:numPr>
                <w:ilvl w:val="0"/>
                <w:numId w:val="96"/>
              </w:numPr>
              <w:jc w:val="left"/>
              <w:rPr>
                <w:rFonts w:ascii="Times New Roman" w:eastAsia="Arial" w:hAnsi="Times New Roman" w:cs="Times New Roman"/>
                <w:color w:val="000000"/>
              </w:rPr>
            </w:pPr>
            <w:r>
              <w:rPr>
                <w:rFonts w:ascii="Times New Roman" w:eastAsia="Arial" w:hAnsi="Times New Roman" w:cs="Times New Roman"/>
                <w:color w:val="000000"/>
              </w:rPr>
              <w:t>Klasifikacije hernija i mogućnosti kirurškog liječenja hernija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Seminari (2 sata)</w:t>
            </w:r>
          </w:p>
          <w:p w:rsidR="00357A63" w:rsidRDefault="00DF2F0E">
            <w:pPr>
              <w:numPr>
                <w:ilvl w:val="0"/>
                <w:numId w:val="97"/>
              </w:numPr>
              <w:tabs>
                <w:tab w:val="left" w:pos="2820"/>
              </w:tabs>
              <w:jc w:val="left"/>
              <w:rPr>
                <w:rFonts w:ascii="Times New Roman" w:eastAsia="Arial" w:hAnsi="Times New Roman" w:cs="Times New Roman"/>
              </w:rPr>
            </w:pPr>
            <w:r>
              <w:rPr>
                <w:rFonts w:ascii="Times New Roman" w:eastAsia="Arial" w:hAnsi="Times New Roman" w:cs="Times New Roman"/>
              </w:rPr>
              <w:t>Ingvinalna, femoralna i umbilikalna hernija; Ventralna hernija 1h</w:t>
            </w:r>
          </w:p>
          <w:p w:rsidR="00357A63" w:rsidRDefault="00DF2F0E">
            <w:pPr>
              <w:numPr>
                <w:ilvl w:val="0"/>
                <w:numId w:val="97"/>
              </w:numPr>
              <w:tabs>
                <w:tab w:val="left" w:pos="2820"/>
              </w:tabs>
              <w:jc w:val="left"/>
              <w:rPr>
                <w:rFonts w:ascii="Times New Roman" w:eastAsia="Arial" w:hAnsi="Times New Roman" w:cs="Times New Roman"/>
              </w:rPr>
            </w:pPr>
            <w:r>
              <w:rPr>
                <w:rFonts w:ascii="Times New Roman" w:eastAsia="Arial" w:hAnsi="Times New Roman" w:cs="Times New Roman"/>
              </w:rPr>
              <w:t>Lumbalna i zdjelična hernija; Izbor anestezije za operacijske zahvate hernija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Kliničke vježbe (6 sati)</w:t>
            </w:r>
          </w:p>
          <w:p w:rsidR="00357A63" w:rsidRDefault="00DF2F0E">
            <w:pPr>
              <w:numPr>
                <w:ilvl w:val="0"/>
                <w:numId w:val="98"/>
              </w:numPr>
              <w:tabs>
                <w:tab w:val="left" w:pos="2820"/>
              </w:tabs>
              <w:jc w:val="left"/>
              <w:rPr>
                <w:rFonts w:ascii="Times New Roman" w:eastAsia="Arial" w:hAnsi="Times New Roman" w:cs="Times New Roman"/>
              </w:rPr>
            </w:pPr>
            <w:r>
              <w:rPr>
                <w:rFonts w:ascii="Times New Roman" w:eastAsia="Arial" w:hAnsi="Times New Roman" w:cs="Times New Roman"/>
              </w:rPr>
              <w:t>Otvorena ingvinalna i femoralna hernioplastika 3h</w:t>
            </w:r>
          </w:p>
          <w:p w:rsidR="00357A63" w:rsidRDefault="00DF2F0E">
            <w:pPr>
              <w:numPr>
                <w:ilvl w:val="0"/>
                <w:numId w:val="98"/>
              </w:numPr>
              <w:tabs>
                <w:tab w:val="left" w:pos="2820"/>
              </w:tabs>
              <w:jc w:val="left"/>
              <w:rPr>
                <w:rFonts w:ascii="Times New Roman" w:eastAsia="Arial" w:hAnsi="Times New Roman" w:cs="Times New Roman"/>
              </w:rPr>
            </w:pPr>
            <w:r>
              <w:rPr>
                <w:rFonts w:ascii="Times New Roman" w:eastAsia="Arial" w:hAnsi="Times New Roman" w:cs="Times New Roman"/>
              </w:rPr>
              <w:t>Laparoskopska hernioplastika 3h</w:t>
            </w:r>
          </w:p>
          <w:p w:rsidR="00357A63" w:rsidRDefault="00357A63">
            <w:pPr>
              <w:tabs>
                <w:tab w:val="left" w:pos="2820"/>
              </w:tabs>
              <w:jc w:val="left"/>
              <w:rPr>
                <w:rFonts w:ascii="Times New Roman" w:eastAsia="Arial" w:hAnsi="Times New Roman" w:cs="Times New Roman"/>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ŽELUDAC I TANKO CRIJEVO</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Predavanja (2 sata)</w:t>
            </w:r>
          </w:p>
          <w:p w:rsidR="00357A63" w:rsidRDefault="00DF2F0E">
            <w:pPr>
              <w:numPr>
                <w:ilvl w:val="0"/>
                <w:numId w:val="99"/>
              </w:numPr>
              <w:jc w:val="left"/>
              <w:rPr>
                <w:rFonts w:ascii="Times New Roman" w:eastAsia="Arial" w:hAnsi="Times New Roman" w:cs="Times New Roman"/>
                <w:color w:val="000000"/>
              </w:rPr>
            </w:pPr>
            <w:r>
              <w:rPr>
                <w:rFonts w:ascii="Times New Roman" w:eastAsia="Arial" w:hAnsi="Times New Roman" w:cs="Times New Roman"/>
                <w:color w:val="000000"/>
              </w:rPr>
              <w:t>Anatomija i fiziologija želuca duodenuma  i tankog crijeva; Karcinom želuca 1h</w:t>
            </w:r>
          </w:p>
          <w:p w:rsidR="00357A63" w:rsidRDefault="00DF2F0E">
            <w:pPr>
              <w:numPr>
                <w:ilvl w:val="0"/>
                <w:numId w:val="99"/>
              </w:numPr>
              <w:jc w:val="left"/>
              <w:rPr>
                <w:rFonts w:ascii="Times New Roman" w:eastAsia="Arial" w:hAnsi="Times New Roman" w:cs="Times New Roman"/>
                <w:color w:val="000000"/>
              </w:rPr>
            </w:pPr>
            <w:r>
              <w:rPr>
                <w:rFonts w:ascii="Times New Roman" w:eastAsia="Arial" w:hAnsi="Times New Roman" w:cs="Times New Roman"/>
                <w:color w:val="000000"/>
              </w:rPr>
              <w:t>GIST; Kirurgija pretilosti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Seminari(3 sata)</w:t>
            </w:r>
          </w:p>
          <w:p w:rsidR="00357A63" w:rsidRDefault="00DF2F0E">
            <w:pPr>
              <w:numPr>
                <w:ilvl w:val="0"/>
                <w:numId w:val="100"/>
              </w:numPr>
              <w:jc w:val="left"/>
              <w:rPr>
                <w:rFonts w:ascii="Times New Roman" w:eastAsia="Arial" w:hAnsi="Times New Roman" w:cs="Times New Roman"/>
                <w:color w:val="000000"/>
              </w:rPr>
            </w:pPr>
            <w:r>
              <w:rPr>
                <w:rFonts w:ascii="Times New Roman" w:eastAsia="Arial" w:hAnsi="Times New Roman" w:cs="Times New Roman"/>
              </w:rPr>
              <w:t>Peptički</w:t>
            </w:r>
            <w:r>
              <w:rPr>
                <w:rFonts w:ascii="Times New Roman" w:eastAsia="Arial" w:hAnsi="Times New Roman" w:cs="Times New Roman"/>
                <w:color w:val="000000"/>
              </w:rPr>
              <w:t xml:space="preserve"> ulkus; Tumori tankog crijeva 1h</w:t>
            </w:r>
          </w:p>
          <w:p w:rsidR="00357A63" w:rsidRDefault="00DF2F0E">
            <w:pPr>
              <w:numPr>
                <w:ilvl w:val="0"/>
                <w:numId w:val="100"/>
              </w:numPr>
              <w:jc w:val="left"/>
              <w:rPr>
                <w:rFonts w:ascii="Times New Roman" w:eastAsia="Arial" w:hAnsi="Times New Roman" w:cs="Times New Roman"/>
                <w:color w:val="000000"/>
              </w:rPr>
            </w:pPr>
            <w:r>
              <w:rPr>
                <w:rFonts w:ascii="Times New Roman" w:eastAsia="Arial" w:hAnsi="Times New Roman" w:cs="Times New Roman"/>
                <w:color w:val="000000"/>
              </w:rPr>
              <w:t>Crohnova bolest tankog crijeva 1h</w:t>
            </w:r>
          </w:p>
          <w:p w:rsidR="00357A63" w:rsidRDefault="00DF2F0E">
            <w:pPr>
              <w:numPr>
                <w:ilvl w:val="0"/>
                <w:numId w:val="100"/>
              </w:numPr>
              <w:jc w:val="left"/>
              <w:rPr>
                <w:rFonts w:ascii="Times New Roman" w:eastAsia="Arial" w:hAnsi="Times New Roman" w:cs="Times New Roman"/>
                <w:color w:val="000000"/>
              </w:rPr>
            </w:pPr>
            <w:r>
              <w:rPr>
                <w:rFonts w:ascii="Times New Roman" w:eastAsia="Arial" w:hAnsi="Times New Roman" w:cs="Times New Roman"/>
                <w:color w:val="000000"/>
              </w:rPr>
              <w:t>Sindrom kratkog crijeva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Kliničke vježbe(6 sati)</w:t>
            </w:r>
          </w:p>
          <w:p w:rsidR="00357A63" w:rsidRDefault="00DF2F0E">
            <w:pPr>
              <w:numPr>
                <w:ilvl w:val="0"/>
                <w:numId w:val="101"/>
              </w:numPr>
              <w:tabs>
                <w:tab w:val="left" w:pos="2820"/>
              </w:tabs>
              <w:jc w:val="left"/>
              <w:rPr>
                <w:rFonts w:ascii="Times New Roman" w:eastAsia="Arial" w:hAnsi="Times New Roman" w:cs="Times New Roman"/>
              </w:rPr>
            </w:pPr>
            <w:r>
              <w:rPr>
                <w:rFonts w:ascii="Times New Roman" w:eastAsia="Arial" w:hAnsi="Times New Roman" w:cs="Times New Roman"/>
              </w:rPr>
              <w:t>Ručne anastomoze želuca i crijeva 3h</w:t>
            </w:r>
          </w:p>
          <w:p w:rsidR="00357A63" w:rsidRDefault="00DF2F0E">
            <w:pPr>
              <w:numPr>
                <w:ilvl w:val="0"/>
                <w:numId w:val="101"/>
              </w:numPr>
              <w:tabs>
                <w:tab w:val="left" w:pos="2820"/>
              </w:tabs>
              <w:jc w:val="left"/>
              <w:rPr>
                <w:rFonts w:ascii="Times New Roman" w:eastAsia="Arial" w:hAnsi="Times New Roman" w:cs="Times New Roman"/>
              </w:rPr>
            </w:pPr>
            <w:r>
              <w:rPr>
                <w:rFonts w:ascii="Times New Roman" w:eastAsia="Arial" w:hAnsi="Times New Roman" w:cs="Times New Roman"/>
              </w:rPr>
              <w:t>Staplerske anastomoze želuca i crijeva 3h</w:t>
            </w:r>
          </w:p>
          <w:p w:rsidR="00357A63" w:rsidRDefault="00357A63">
            <w:pPr>
              <w:tabs>
                <w:tab w:val="left" w:pos="2820"/>
              </w:tabs>
              <w:jc w:val="left"/>
              <w:rPr>
                <w:rFonts w:ascii="Times New Roman" w:eastAsia="Arial" w:hAnsi="Times New Roman" w:cs="Times New Roman"/>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GUŠTERAČA</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Predavanja (2 sata)</w:t>
            </w:r>
          </w:p>
          <w:p w:rsidR="00357A63" w:rsidRDefault="00DF2F0E">
            <w:pPr>
              <w:numPr>
                <w:ilvl w:val="0"/>
                <w:numId w:val="102"/>
              </w:numPr>
              <w:jc w:val="left"/>
              <w:rPr>
                <w:rFonts w:ascii="Times New Roman" w:eastAsia="Arial" w:hAnsi="Times New Roman" w:cs="Times New Roman"/>
                <w:color w:val="000000"/>
              </w:rPr>
            </w:pPr>
            <w:r>
              <w:rPr>
                <w:rFonts w:ascii="Times New Roman" w:eastAsia="Arial" w:hAnsi="Times New Roman" w:cs="Times New Roman"/>
                <w:color w:val="000000"/>
              </w:rPr>
              <w:t>Anatomija i fiziologija gušterače; Akutni i kronični pankreatitis 1h</w:t>
            </w:r>
          </w:p>
          <w:p w:rsidR="00357A63" w:rsidRDefault="00DF2F0E">
            <w:pPr>
              <w:numPr>
                <w:ilvl w:val="0"/>
                <w:numId w:val="102"/>
              </w:numPr>
              <w:jc w:val="left"/>
              <w:rPr>
                <w:rFonts w:ascii="Times New Roman" w:eastAsia="Arial" w:hAnsi="Times New Roman" w:cs="Times New Roman"/>
                <w:color w:val="000000"/>
              </w:rPr>
            </w:pPr>
            <w:r>
              <w:rPr>
                <w:rFonts w:ascii="Times New Roman" w:eastAsia="Arial" w:hAnsi="Times New Roman" w:cs="Times New Roman"/>
                <w:color w:val="000000"/>
              </w:rPr>
              <w:t>Periampularni karcinom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Seminari(2 sata)</w:t>
            </w:r>
          </w:p>
          <w:p w:rsidR="00357A63" w:rsidRDefault="00DF2F0E">
            <w:pPr>
              <w:numPr>
                <w:ilvl w:val="0"/>
                <w:numId w:val="103"/>
              </w:numPr>
              <w:jc w:val="left"/>
              <w:rPr>
                <w:rFonts w:ascii="Times New Roman" w:eastAsia="Arial" w:hAnsi="Times New Roman" w:cs="Times New Roman"/>
                <w:color w:val="000000"/>
              </w:rPr>
            </w:pPr>
            <w:r>
              <w:rPr>
                <w:rFonts w:ascii="Times New Roman" w:eastAsia="Arial" w:hAnsi="Times New Roman" w:cs="Times New Roman"/>
                <w:color w:val="000000"/>
              </w:rPr>
              <w:t>Neuroendokrini tumori gušterače; Transplantacija gušterače 1h</w:t>
            </w:r>
          </w:p>
          <w:p w:rsidR="00357A63" w:rsidRDefault="00DF2F0E">
            <w:pPr>
              <w:numPr>
                <w:ilvl w:val="0"/>
                <w:numId w:val="103"/>
              </w:numPr>
              <w:jc w:val="left"/>
              <w:rPr>
                <w:rFonts w:ascii="Times New Roman" w:eastAsia="Arial" w:hAnsi="Times New Roman" w:cs="Times New Roman"/>
                <w:color w:val="000000"/>
              </w:rPr>
            </w:pPr>
            <w:r>
              <w:rPr>
                <w:rFonts w:ascii="Times New Roman" w:eastAsia="Arial" w:hAnsi="Times New Roman" w:cs="Times New Roman"/>
                <w:color w:val="000000"/>
              </w:rPr>
              <w:t>Primarni cistični tumori gušterače; Trauma gušterače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Kliničke vježbe(6 sati)</w:t>
            </w:r>
          </w:p>
          <w:p w:rsidR="00357A63" w:rsidRDefault="00DF2F0E">
            <w:pPr>
              <w:numPr>
                <w:ilvl w:val="0"/>
                <w:numId w:val="133"/>
              </w:numPr>
              <w:tabs>
                <w:tab w:val="left" w:pos="2820"/>
              </w:tabs>
              <w:jc w:val="left"/>
              <w:rPr>
                <w:rFonts w:ascii="Times New Roman" w:eastAsia="Arial" w:hAnsi="Times New Roman" w:cs="Times New Roman"/>
              </w:rPr>
            </w:pPr>
            <w:r>
              <w:rPr>
                <w:rFonts w:ascii="Times New Roman" w:eastAsia="Arial" w:hAnsi="Times New Roman" w:cs="Times New Roman"/>
              </w:rPr>
              <w:t>Cefalična duodenopankreatektomija 3h</w:t>
            </w:r>
          </w:p>
          <w:p w:rsidR="00357A63" w:rsidRDefault="00DF2F0E">
            <w:pPr>
              <w:numPr>
                <w:ilvl w:val="0"/>
                <w:numId w:val="133"/>
              </w:numPr>
              <w:tabs>
                <w:tab w:val="left" w:pos="2820"/>
              </w:tabs>
              <w:jc w:val="left"/>
              <w:rPr>
                <w:rFonts w:ascii="Times New Roman" w:eastAsia="Arial" w:hAnsi="Times New Roman" w:cs="Times New Roman"/>
              </w:rPr>
            </w:pPr>
            <w:r>
              <w:rPr>
                <w:rFonts w:ascii="Times New Roman" w:eastAsia="Arial" w:hAnsi="Times New Roman" w:cs="Times New Roman"/>
              </w:rPr>
              <w:t>Distalna splenopankratektomija 3h</w:t>
            </w:r>
          </w:p>
          <w:p w:rsidR="00357A63" w:rsidRDefault="00357A63">
            <w:pPr>
              <w:ind w:left="360"/>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JETRA</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Predavanja (2 sata)</w:t>
            </w:r>
          </w:p>
          <w:p w:rsidR="00357A63" w:rsidRDefault="00DF2F0E">
            <w:pPr>
              <w:numPr>
                <w:ilvl w:val="0"/>
                <w:numId w:val="134"/>
              </w:numPr>
              <w:jc w:val="left"/>
              <w:rPr>
                <w:rFonts w:ascii="Times New Roman" w:eastAsia="Arial" w:hAnsi="Times New Roman" w:cs="Times New Roman"/>
                <w:color w:val="000000"/>
              </w:rPr>
            </w:pPr>
            <w:r>
              <w:rPr>
                <w:rFonts w:ascii="Times New Roman" w:eastAsia="Arial" w:hAnsi="Times New Roman" w:cs="Times New Roman"/>
                <w:color w:val="000000"/>
              </w:rPr>
              <w:t>Anatomija i fiziologija jetre 1h</w:t>
            </w:r>
          </w:p>
          <w:p w:rsidR="00357A63" w:rsidRDefault="00DF2F0E">
            <w:pPr>
              <w:numPr>
                <w:ilvl w:val="0"/>
                <w:numId w:val="134"/>
              </w:numPr>
              <w:jc w:val="left"/>
              <w:rPr>
                <w:rFonts w:ascii="Times New Roman" w:eastAsia="Arial" w:hAnsi="Times New Roman" w:cs="Times New Roman"/>
                <w:color w:val="000000"/>
              </w:rPr>
            </w:pPr>
            <w:r>
              <w:rPr>
                <w:rFonts w:ascii="Times New Roman" w:eastAsia="Arial" w:hAnsi="Times New Roman" w:cs="Times New Roman"/>
                <w:color w:val="000000"/>
              </w:rPr>
              <w:t>Hepatocelularni karcinom jetre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Seminari (2 sata)</w:t>
            </w:r>
          </w:p>
          <w:p w:rsidR="00357A63" w:rsidRDefault="00DF2F0E">
            <w:pPr>
              <w:numPr>
                <w:ilvl w:val="0"/>
                <w:numId w:val="125"/>
              </w:numPr>
              <w:jc w:val="left"/>
              <w:rPr>
                <w:rFonts w:ascii="Times New Roman" w:eastAsia="Arial" w:hAnsi="Times New Roman" w:cs="Times New Roman"/>
                <w:color w:val="000000"/>
              </w:rPr>
            </w:pPr>
            <w:r>
              <w:rPr>
                <w:rFonts w:ascii="Times New Roman" w:eastAsia="Arial" w:hAnsi="Times New Roman" w:cs="Times New Roman"/>
                <w:color w:val="000000"/>
              </w:rPr>
              <w:lastRenderedPageBreak/>
              <w:t>Benigni tumori jetre; Maligni tumori jetre i metastaze 1h</w:t>
            </w:r>
          </w:p>
          <w:p w:rsidR="00357A63" w:rsidRDefault="00DF2F0E">
            <w:pPr>
              <w:numPr>
                <w:ilvl w:val="0"/>
                <w:numId w:val="125"/>
              </w:numPr>
              <w:jc w:val="left"/>
              <w:rPr>
                <w:rFonts w:ascii="Times New Roman" w:eastAsia="Arial" w:hAnsi="Times New Roman" w:cs="Times New Roman"/>
                <w:color w:val="000000"/>
              </w:rPr>
            </w:pPr>
            <w:r>
              <w:rPr>
                <w:rFonts w:ascii="Times New Roman" w:eastAsia="Arial" w:hAnsi="Times New Roman" w:cs="Times New Roman"/>
                <w:color w:val="000000"/>
              </w:rPr>
              <w:t>Transplantacija jetre; Trauma jetre 1h</w:t>
            </w:r>
          </w:p>
          <w:p w:rsidR="00357A63" w:rsidRDefault="00DF2F0E">
            <w:pPr>
              <w:jc w:val="left"/>
              <w:rPr>
                <w:rFonts w:ascii="Times New Roman" w:eastAsia="Arial" w:hAnsi="Times New Roman" w:cs="Times New Roman"/>
                <w:b/>
              </w:rPr>
            </w:pPr>
            <w:r>
              <w:rPr>
                <w:rFonts w:ascii="Times New Roman" w:eastAsia="Arial" w:hAnsi="Times New Roman" w:cs="Times New Roman"/>
                <w:b/>
              </w:rPr>
              <w:t>Kliničke vježbe (6 sata)</w:t>
            </w:r>
          </w:p>
          <w:p w:rsidR="00357A63" w:rsidRDefault="00DF2F0E">
            <w:pPr>
              <w:numPr>
                <w:ilvl w:val="0"/>
                <w:numId w:val="117"/>
              </w:numPr>
              <w:jc w:val="left"/>
              <w:rPr>
                <w:rFonts w:ascii="Times New Roman" w:eastAsia="Arial" w:hAnsi="Times New Roman" w:cs="Times New Roman"/>
              </w:rPr>
            </w:pPr>
            <w:r>
              <w:rPr>
                <w:rFonts w:ascii="Times New Roman" w:eastAsia="Arial" w:hAnsi="Times New Roman" w:cs="Times New Roman"/>
                <w:color w:val="000000"/>
              </w:rPr>
              <w:t>Metastazektomija jetre 6h</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BILIJARNI SUSTAV</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Predavanja (2 sata)</w:t>
            </w:r>
          </w:p>
          <w:p w:rsidR="00357A63" w:rsidRDefault="00DF2F0E">
            <w:pPr>
              <w:numPr>
                <w:ilvl w:val="0"/>
                <w:numId w:val="118"/>
              </w:numPr>
              <w:jc w:val="left"/>
              <w:rPr>
                <w:rFonts w:ascii="Times New Roman" w:eastAsia="Arial" w:hAnsi="Times New Roman" w:cs="Times New Roman"/>
                <w:color w:val="000000"/>
              </w:rPr>
            </w:pPr>
            <w:r>
              <w:rPr>
                <w:rFonts w:ascii="Times New Roman" w:eastAsia="Arial" w:hAnsi="Times New Roman" w:cs="Times New Roman"/>
                <w:color w:val="000000"/>
              </w:rPr>
              <w:t>Anatomija i fiziologija bilijarnog sustava; Kolecistolitijaza / kolecistitis 1h</w:t>
            </w:r>
          </w:p>
          <w:p w:rsidR="00357A63" w:rsidRDefault="00DF2F0E">
            <w:pPr>
              <w:numPr>
                <w:ilvl w:val="0"/>
                <w:numId w:val="118"/>
              </w:numPr>
              <w:jc w:val="left"/>
              <w:rPr>
                <w:rFonts w:ascii="Times New Roman" w:eastAsia="Arial" w:hAnsi="Times New Roman" w:cs="Times New Roman"/>
                <w:color w:val="000000"/>
              </w:rPr>
            </w:pPr>
            <w:r>
              <w:rPr>
                <w:rFonts w:ascii="Times New Roman" w:eastAsia="Arial" w:hAnsi="Times New Roman" w:cs="Times New Roman"/>
                <w:color w:val="000000"/>
              </w:rPr>
              <w:t>Koledokolitijaza / kolangitis; Karcinom žučnjaka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Seminari (2 sata)</w:t>
            </w:r>
          </w:p>
          <w:p w:rsidR="00357A63" w:rsidRDefault="00DF2F0E">
            <w:pPr>
              <w:numPr>
                <w:ilvl w:val="0"/>
                <w:numId w:val="119"/>
              </w:numPr>
              <w:jc w:val="left"/>
              <w:rPr>
                <w:rFonts w:ascii="Times New Roman" w:eastAsia="Arial" w:hAnsi="Times New Roman" w:cs="Times New Roman"/>
                <w:color w:val="000000"/>
              </w:rPr>
            </w:pPr>
            <w:r>
              <w:rPr>
                <w:rFonts w:ascii="Times New Roman" w:eastAsia="Arial" w:hAnsi="Times New Roman" w:cs="Times New Roman"/>
                <w:color w:val="000000"/>
              </w:rPr>
              <w:t>Cistične promjene žučnih vodova; Ozljede žučnih vodova 1h</w:t>
            </w:r>
          </w:p>
          <w:p w:rsidR="00357A63" w:rsidRDefault="00DF2F0E">
            <w:pPr>
              <w:numPr>
                <w:ilvl w:val="0"/>
                <w:numId w:val="119"/>
              </w:numPr>
              <w:jc w:val="left"/>
              <w:rPr>
                <w:rFonts w:ascii="Times New Roman" w:eastAsia="Arial" w:hAnsi="Times New Roman" w:cs="Times New Roman"/>
                <w:color w:val="000000"/>
              </w:rPr>
            </w:pPr>
            <w:r>
              <w:rPr>
                <w:rFonts w:ascii="Times New Roman" w:eastAsia="Arial" w:hAnsi="Times New Roman" w:cs="Times New Roman"/>
                <w:color w:val="000000"/>
              </w:rPr>
              <w:t>Maligni tumori žučnih vodova 1h</w:t>
            </w:r>
          </w:p>
          <w:p w:rsidR="00357A63" w:rsidRDefault="00DF2F0E">
            <w:pPr>
              <w:jc w:val="left"/>
              <w:rPr>
                <w:rFonts w:ascii="Times New Roman" w:eastAsia="Arial" w:hAnsi="Times New Roman" w:cs="Times New Roman"/>
                <w:b/>
              </w:rPr>
            </w:pPr>
            <w:r>
              <w:rPr>
                <w:rFonts w:ascii="Times New Roman" w:eastAsia="Arial" w:hAnsi="Times New Roman" w:cs="Times New Roman"/>
                <w:b/>
              </w:rPr>
              <w:t>Kliničke vježbe (6 sata)</w:t>
            </w:r>
          </w:p>
          <w:p w:rsidR="00357A63" w:rsidRDefault="00DF2F0E">
            <w:pPr>
              <w:numPr>
                <w:ilvl w:val="0"/>
                <w:numId w:val="120"/>
              </w:numPr>
              <w:jc w:val="left"/>
              <w:rPr>
                <w:rFonts w:ascii="Times New Roman" w:eastAsia="Arial" w:hAnsi="Times New Roman" w:cs="Times New Roman"/>
              </w:rPr>
            </w:pPr>
            <w:r>
              <w:rPr>
                <w:rFonts w:ascii="Times New Roman" w:eastAsia="Arial" w:hAnsi="Times New Roman" w:cs="Times New Roman"/>
              </w:rPr>
              <w:t>Laparoskopska kolecistektomija 2h</w:t>
            </w:r>
          </w:p>
          <w:p w:rsidR="00357A63" w:rsidRDefault="00DF2F0E">
            <w:pPr>
              <w:numPr>
                <w:ilvl w:val="0"/>
                <w:numId w:val="120"/>
              </w:numPr>
              <w:jc w:val="left"/>
              <w:rPr>
                <w:rFonts w:ascii="Times New Roman" w:eastAsia="Arial" w:hAnsi="Times New Roman" w:cs="Times New Roman"/>
              </w:rPr>
            </w:pPr>
            <w:r>
              <w:rPr>
                <w:rFonts w:ascii="Times New Roman" w:eastAsia="Arial" w:hAnsi="Times New Roman" w:cs="Times New Roman"/>
              </w:rPr>
              <w:t>Laparoskopsko rješavanje koledokolitijaze 2h</w:t>
            </w:r>
          </w:p>
          <w:p w:rsidR="00357A63" w:rsidRDefault="00DF2F0E">
            <w:pPr>
              <w:numPr>
                <w:ilvl w:val="0"/>
                <w:numId w:val="120"/>
              </w:numPr>
              <w:jc w:val="left"/>
              <w:rPr>
                <w:rFonts w:ascii="Times New Roman" w:eastAsia="Arial" w:hAnsi="Times New Roman" w:cs="Times New Roman"/>
              </w:rPr>
            </w:pPr>
            <w:r>
              <w:rPr>
                <w:rFonts w:ascii="Times New Roman" w:eastAsia="Arial" w:hAnsi="Times New Roman" w:cs="Times New Roman"/>
              </w:rPr>
              <w:t>Kreiranje biliodigestivne anastomoze 2h</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KOLON, REKTUM I ANUS</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Predavanja (3 sata)</w:t>
            </w:r>
          </w:p>
          <w:p w:rsidR="00357A63" w:rsidRDefault="00DF2F0E">
            <w:pPr>
              <w:numPr>
                <w:ilvl w:val="0"/>
                <w:numId w:val="121"/>
              </w:numPr>
              <w:jc w:val="left"/>
              <w:rPr>
                <w:rFonts w:ascii="Times New Roman" w:eastAsia="Arial" w:hAnsi="Times New Roman" w:cs="Times New Roman"/>
                <w:color w:val="000000"/>
              </w:rPr>
            </w:pPr>
            <w:r>
              <w:rPr>
                <w:rFonts w:ascii="Times New Roman" w:eastAsia="Arial" w:hAnsi="Times New Roman" w:cs="Times New Roman"/>
                <w:color w:val="000000"/>
              </w:rPr>
              <w:t>Anatomija i fiziologija debelog crijeva i rektuma 1h</w:t>
            </w:r>
          </w:p>
          <w:p w:rsidR="00357A63" w:rsidRDefault="00DF2F0E">
            <w:pPr>
              <w:numPr>
                <w:ilvl w:val="0"/>
                <w:numId w:val="121"/>
              </w:numPr>
              <w:jc w:val="left"/>
              <w:rPr>
                <w:rFonts w:ascii="Times New Roman" w:eastAsia="Arial" w:hAnsi="Times New Roman" w:cs="Times New Roman"/>
                <w:color w:val="000000"/>
              </w:rPr>
            </w:pPr>
            <w:r>
              <w:rPr>
                <w:rFonts w:ascii="Times New Roman" w:eastAsia="Arial" w:hAnsi="Times New Roman" w:cs="Times New Roman"/>
                <w:color w:val="000000"/>
              </w:rPr>
              <w:t>Kolorektalni tumori 2h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Seminari (2 sata)</w:t>
            </w:r>
          </w:p>
          <w:p w:rsidR="00357A63" w:rsidRDefault="00DF2F0E">
            <w:pPr>
              <w:numPr>
                <w:ilvl w:val="0"/>
                <w:numId w:val="122"/>
              </w:numPr>
              <w:jc w:val="left"/>
              <w:rPr>
                <w:rFonts w:ascii="Times New Roman" w:eastAsia="Arial" w:hAnsi="Times New Roman" w:cs="Times New Roman"/>
                <w:color w:val="000000"/>
              </w:rPr>
            </w:pPr>
            <w:r>
              <w:rPr>
                <w:rFonts w:ascii="Times New Roman" w:eastAsia="Arial" w:hAnsi="Times New Roman" w:cs="Times New Roman"/>
                <w:color w:val="000000"/>
              </w:rPr>
              <w:t>Upalne bolesti kolona 1h</w:t>
            </w:r>
          </w:p>
          <w:p w:rsidR="00357A63" w:rsidRDefault="00DF2F0E">
            <w:pPr>
              <w:numPr>
                <w:ilvl w:val="0"/>
                <w:numId w:val="122"/>
              </w:numPr>
              <w:jc w:val="left"/>
              <w:rPr>
                <w:rFonts w:ascii="Times New Roman" w:eastAsia="Arial" w:hAnsi="Times New Roman" w:cs="Times New Roman"/>
                <w:color w:val="000000"/>
              </w:rPr>
            </w:pPr>
            <w:r>
              <w:rPr>
                <w:rFonts w:ascii="Times New Roman" w:eastAsia="Arial" w:hAnsi="Times New Roman" w:cs="Times New Roman"/>
                <w:color w:val="000000"/>
              </w:rPr>
              <w:t>Hemoroidalna bolest; Akutne i kronične bolesti anorektuma 1h</w:t>
            </w:r>
          </w:p>
          <w:p w:rsidR="00357A63" w:rsidRDefault="00DF2F0E">
            <w:pPr>
              <w:jc w:val="left"/>
              <w:rPr>
                <w:rFonts w:ascii="Times New Roman" w:eastAsia="Arial" w:hAnsi="Times New Roman" w:cs="Times New Roman"/>
                <w:b/>
                <w:color w:val="000000"/>
              </w:rPr>
            </w:pPr>
            <w:r>
              <w:rPr>
                <w:rFonts w:ascii="Times New Roman" w:eastAsia="Arial" w:hAnsi="Times New Roman" w:cs="Times New Roman"/>
                <w:b/>
              </w:rPr>
              <w:t>Kliničke vježbe (8 sati)</w:t>
            </w:r>
          </w:p>
          <w:p w:rsidR="00357A63" w:rsidRDefault="00DF2F0E">
            <w:pPr>
              <w:numPr>
                <w:ilvl w:val="0"/>
                <w:numId w:val="123"/>
              </w:numPr>
              <w:jc w:val="left"/>
              <w:rPr>
                <w:rFonts w:ascii="Times New Roman" w:eastAsia="Arial" w:hAnsi="Times New Roman" w:cs="Times New Roman"/>
                <w:color w:val="000000"/>
              </w:rPr>
            </w:pPr>
            <w:r>
              <w:rPr>
                <w:rFonts w:ascii="Times New Roman" w:eastAsia="Arial" w:hAnsi="Times New Roman" w:cs="Times New Roman"/>
                <w:color w:val="000000"/>
              </w:rPr>
              <w:t>Resekcija kolona i rektuma 2h</w:t>
            </w:r>
          </w:p>
          <w:p w:rsidR="00357A63" w:rsidRDefault="00DF2F0E">
            <w:pPr>
              <w:numPr>
                <w:ilvl w:val="0"/>
                <w:numId w:val="123"/>
              </w:numPr>
              <w:jc w:val="left"/>
              <w:rPr>
                <w:rFonts w:ascii="Times New Roman" w:eastAsia="Arial" w:hAnsi="Times New Roman" w:cs="Times New Roman"/>
                <w:color w:val="000000"/>
              </w:rPr>
            </w:pPr>
            <w:r>
              <w:rPr>
                <w:rFonts w:ascii="Times New Roman" w:eastAsia="Arial" w:hAnsi="Times New Roman" w:cs="Times New Roman"/>
                <w:color w:val="000000"/>
              </w:rPr>
              <w:t>TME 2h</w:t>
            </w:r>
          </w:p>
          <w:p w:rsidR="00357A63" w:rsidRDefault="00DF2F0E">
            <w:pPr>
              <w:numPr>
                <w:ilvl w:val="0"/>
                <w:numId w:val="123"/>
              </w:numPr>
              <w:jc w:val="left"/>
              <w:rPr>
                <w:rFonts w:ascii="Times New Roman" w:eastAsia="Arial" w:hAnsi="Times New Roman" w:cs="Times New Roman"/>
                <w:color w:val="000000"/>
              </w:rPr>
            </w:pPr>
            <w:r>
              <w:rPr>
                <w:rFonts w:ascii="Times New Roman" w:eastAsia="Arial" w:hAnsi="Times New Roman" w:cs="Times New Roman"/>
                <w:color w:val="000000"/>
              </w:rPr>
              <w:t>TAMIS, TaTME 2h</w:t>
            </w:r>
          </w:p>
          <w:p w:rsidR="00357A63" w:rsidRDefault="00DF2F0E">
            <w:pPr>
              <w:numPr>
                <w:ilvl w:val="0"/>
                <w:numId w:val="123"/>
              </w:numPr>
              <w:jc w:val="left"/>
              <w:rPr>
                <w:rFonts w:ascii="Times New Roman" w:eastAsia="Arial" w:hAnsi="Times New Roman" w:cs="Times New Roman"/>
                <w:color w:val="000000"/>
              </w:rPr>
            </w:pPr>
            <w:r>
              <w:rPr>
                <w:rFonts w:ascii="Times New Roman" w:eastAsia="Arial" w:hAnsi="Times New Roman" w:cs="Times New Roman"/>
                <w:color w:val="000000"/>
              </w:rPr>
              <w:t>Hemoroidektomija 2h</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SLEZENA</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Predavanja (1 sat)</w:t>
            </w:r>
          </w:p>
          <w:p w:rsidR="00357A63" w:rsidRDefault="00DF2F0E">
            <w:pPr>
              <w:numPr>
                <w:ilvl w:val="0"/>
                <w:numId w:val="124"/>
              </w:numPr>
              <w:jc w:val="left"/>
              <w:rPr>
                <w:rFonts w:ascii="Times New Roman" w:eastAsia="Arial" w:hAnsi="Times New Roman" w:cs="Times New Roman"/>
                <w:color w:val="000000"/>
              </w:rPr>
            </w:pPr>
            <w:r>
              <w:rPr>
                <w:rFonts w:ascii="Times New Roman" w:eastAsia="Arial" w:hAnsi="Times New Roman" w:cs="Times New Roman"/>
                <w:color w:val="000000"/>
              </w:rPr>
              <w:t>Anatomija i fiziologija slezene, patološka stanja slezene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Seminari (1 sat)</w:t>
            </w:r>
          </w:p>
          <w:p w:rsidR="00357A63" w:rsidRDefault="00DF2F0E">
            <w:pPr>
              <w:numPr>
                <w:ilvl w:val="0"/>
                <w:numId w:val="148"/>
              </w:numPr>
              <w:tabs>
                <w:tab w:val="left" w:pos="2820"/>
              </w:tabs>
              <w:jc w:val="left"/>
              <w:rPr>
                <w:rFonts w:ascii="Times New Roman" w:eastAsia="Arial" w:hAnsi="Times New Roman" w:cs="Times New Roman"/>
              </w:rPr>
            </w:pPr>
            <w:r>
              <w:rPr>
                <w:rFonts w:ascii="Times New Roman" w:eastAsia="Arial" w:hAnsi="Times New Roman" w:cs="Times New Roman"/>
              </w:rPr>
              <w:t>Apscesi slezene</w:t>
            </w:r>
          </w:p>
          <w:p w:rsidR="00357A63" w:rsidRDefault="00DF2F0E">
            <w:pPr>
              <w:numPr>
                <w:ilvl w:val="0"/>
                <w:numId w:val="148"/>
              </w:numPr>
              <w:tabs>
                <w:tab w:val="left" w:pos="2820"/>
              </w:tabs>
              <w:jc w:val="left"/>
              <w:rPr>
                <w:rFonts w:ascii="Times New Roman" w:eastAsia="Arial" w:hAnsi="Times New Roman" w:cs="Times New Roman"/>
              </w:rPr>
            </w:pPr>
            <w:r>
              <w:rPr>
                <w:rFonts w:ascii="Times New Roman" w:eastAsia="Arial" w:hAnsi="Times New Roman" w:cs="Times New Roman"/>
              </w:rPr>
              <w:t>Slezena i hematološke bolesti</w:t>
            </w:r>
          </w:p>
          <w:p w:rsidR="00357A63" w:rsidRDefault="00DF2F0E">
            <w:pPr>
              <w:numPr>
                <w:ilvl w:val="0"/>
                <w:numId w:val="148"/>
              </w:numPr>
              <w:tabs>
                <w:tab w:val="left" w:pos="2820"/>
              </w:tabs>
              <w:jc w:val="left"/>
              <w:rPr>
                <w:rFonts w:ascii="Times New Roman" w:eastAsia="Arial" w:hAnsi="Times New Roman" w:cs="Times New Roman"/>
              </w:rPr>
            </w:pPr>
            <w:r>
              <w:rPr>
                <w:rFonts w:ascii="Times New Roman" w:eastAsia="Arial" w:hAnsi="Times New Roman" w:cs="Times New Roman"/>
              </w:rPr>
              <w:t>Trauma slezene</w:t>
            </w:r>
          </w:p>
          <w:p w:rsidR="00357A63" w:rsidRDefault="00DF2F0E">
            <w:pPr>
              <w:jc w:val="left"/>
              <w:rPr>
                <w:rFonts w:ascii="Times New Roman" w:eastAsia="Arial" w:hAnsi="Times New Roman" w:cs="Times New Roman"/>
                <w:b/>
              </w:rPr>
            </w:pPr>
            <w:r>
              <w:rPr>
                <w:rFonts w:ascii="Times New Roman" w:eastAsia="Arial" w:hAnsi="Times New Roman" w:cs="Times New Roman"/>
                <w:b/>
              </w:rPr>
              <w:t>Kliničke vježbe (6 sati)</w:t>
            </w:r>
          </w:p>
          <w:p w:rsidR="00357A63" w:rsidRDefault="00DF2F0E">
            <w:pPr>
              <w:numPr>
                <w:ilvl w:val="0"/>
                <w:numId w:val="146"/>
              </w:numPr>
              <w:jc w:val="left"/>
              <w:rPr>
                <w:rFonts w:ascii="Times New Roman" w:eastAsia="Arial" w:hAnsi="Times New Roman" w:cs="Times New Roman"/>
              </w:rPr>
            </w:pPr>
            <w:r>
              <w:rPr>
                <w:rFonts w:ascii="Times New Roman" w:eastAsia="Arial" w:hAnsi="Times New Roman" w:cs="Times New Roman"/>
              </w:rPr>
              <w:t>Laparoskopska splenektomija 3h</w:t>
            </w:r>
          </w:p>
          <w:p w:rsidR="00357A63" w:rsidRDefault="00DF2F0E">
            <w:pPr>
              <w:numPr>
                <w:ilvl w:val="0"/>
                <w:numId w:val="146"/>
              </w:numPr>
              <w:jc w:val="left"/>
              <w:rPr>
                <w:rFonts w:ascii="Times New Roman" w:eastAsia="Arial" w:hAnsi="Times New Roman" w:cs="Times New Roman"/>
              </w:rPr>
            </w:pPr>
            <w:r>
              <w:rPr>
                <w:rFonts w:ascii="Times New Roman" w:eastAsia="Arial" w:hAnsi="Times New Roman" w:cs="Times New Roman"/>
              </w:rPr>
              <w:t>Klasična splenektomija 3h</w:t>
            </w:r>
          </w:p>
        </w:tc>
      </w:tr>
      <w:tr w:rsidR="00357A63">
        <w:trPr>
          <w:trHeight w:val="349"/>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Vrste izvođenja nastave:</w:t>
            </w:r>
          </w:p>
        </w:tc>
        <w:tc>
          <w:tcPr>
            <w:tcW w:w="354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terenska nastava</w:t>
            </w:r>
          </w:p>
        </w:tc>
        <w:tc>
          <w:tcPr>
            <w:tcW w:w="4539"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(ostalo upisati)</w:t>
            </w:r>
          </w:p>
        </w:tc>
      </w:tr>
      <w:tr w:rsidR="00357A63">
        <w:trPr>
          <w:trHeight w:val="577"/>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539"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083"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1755" w:type="dxa"/>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 xml:space="preserve">(upisati udio u ECTS </w:t>
            </w:r>
            <w:r>
              <w:rPr>
                <w:rFonts w:ascii="Times New Roman" w:eastAsia="Arial" w:hAnsi="Times New Roman" w:cs="Times New Roman"/>
                <w:i/>
                <w:color w:val="000000"/>
              </w:rPr>
              <w:lastRenderedPageBreak/>
              <w:t>bodovima za svaku aktivnost tako da ukupni broj ECTS bodova odgovara bodovnoj vrijednosti predmeta):</w:t>
            </w:r>
          </w:p>
        </w:tc>
        <w:tc>
          <w:tcPr>
            <w:tcW w:w="1829"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Pohađanje nastave</w:t>
            </w:r>
          </w:p>
        </w:tc>
        <w:tc>
          <w:tcPr>
            <w:tcW w:w="782"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70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Usmeni ispit</w:t>
            </w:r>
          </w:p>
        </w:tc>
        <w:tc>
          <w:tcPr>
            <w:tcW w:w="7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2"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68"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23"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70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1755"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083" w:type="dxa"/>
            <w:gridSpan w:val="15"/>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Usmeni ispit (7 kolokvija)</w:t>
            </w:r>
          </w:p>
        </w:tc>
      </w:tr>
      <w:tr w:rsidR="00357A63">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824"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701"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558"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824" w:type="dxa"/>
            <w:gridSpan w:val="8"/>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84"/>
              </w:numPr>
              <w:jc w:val="left"/>
              <w:rPr>
                <w:rFonts w:ascii="Times New Roman" w:eastAsia="Arial" w:hAnsi="Times New Roman" w:cs="Times New Roman"/>
                <w:color w:val="000000"/>
              </w:rPr>
            </w:pPr>
            <w:r>
              <w:rPr>
                <w:rFonts w:ascii="Times New Roman" w:eastAsia="Arial" w:hAnsi="Times New Roman" w:cs="Times New Roman"/>
                <w:color w:val="000000"/>
              </w:rPr>
              <w:t>Sabiston Textbook of Surgery, 20. izdanje, Saunders; 2016.</w:t>
            </w:r>
          </w:p>
          <w:p w:rsidR="00357A63" w:rsidRDefault="00DF2F0E">
            <w:pPr>
              <w:numPr>
                <w:ilvl w:val="0"/>
                <w:numId w:val="84"/>
              </w:numPr>
              <w:jc w:val="left"/>
              <w:rPr>
                <w:rFonts w:ascii="Times New Roman" w:eastAsia="Arial" w:hAnsi="Times New Roman" w:cs="Times New Roman"/>
                <w:color w:val="000000"/>
              </w:rPr>
            </w:pPr>
            <w:r>
              <w:rPr>
                <w:rFonts w:ascii="Times New Roman" w:eastAsia="Arial" w:hAnsi="Times New Roman" w:cs="Times New Roman"/>
                <w:color w:val="000000"/>
              </w:rPr>
              <w:t>Schwartz's Principles of Surgery, 11. izdanje, 2019.</w:t>
            </w:r>
          </w:p>
          <w:p w:rsidR="00357A63" w:rsidRDefault="00DF2F0E">
            <w:pPr>
              <w:numPr>
                <w:ilvl w:val="0"/>
                <w:numId w:val="84"/>
              </w:numPr>
              <w:jc w:val="left"/>
              <w:rPr>
                <w:rFonts w:ascii="Times New Roman" w:eastAsia="Arial" w:hAnsi="Times New Roman" w:cs="Times New Roman"/>
                <w:color w:val="000000"/>
              </w:rPr>
            </w:pPr>
            <w:r>
              <w:rPr>
                <w:rFonts w:ascii="Times New Roman" w:eastAsia="Arial" w:hAnsi="Times New Roman" w:cs="Times New Roman"/>
                <w:color w:val="000000"/>
              </w:rPr>
              <w:t>Power-point prezentacije s predavanja i seminara</w:t>
            </w:r>
          </w:p>
          <w:p w:rsidR="00357A63" w:rsidRDefault="00DF2F0E">
            <w:pPr>
              <w:numPr>
                <w:ilvl w:val="0"/>
                <w:numId w:val="84"/>
              </w:numPr>
              <w:jc w:val="left"/>
              <w:rPr>
                <w:rFonts w:ascii="Times New Roman" w:eastAsia="Arial" w:hAnsi="Times New Roman" w:cs="Times New Roman"/>
                <w:color w:val="000000"/>
              </w:rPr>
            </w:pPr>
            <w:r>
              <w:rPr>
                <w:rFonts w:ascii="Times New Roman" w:eastAsia="Arial" w:hAnsi="Times New Roman" w:cs="Times New Roman"/>
                <w:color w:val="000000"/>
              </w:rPr>
              <w:t>Shackelford's Surgery of the Alimentary Tract, 7. izdanje, 2012.</w:t>
            </w:r>
          </w:p>
          <w:p w:rsidR="00357A63" w:rsidRDefault="00DF2F0E">
            <w:pPr>
              <w:numPr>
                <w:ilvl w:val="0"/>
                <w:numId w:val="84"/>
              </w:numPr>
              <w:jc w:val="left"/>
              <w:rPr>
                <w:rFonts w:ascii="Times New Roman" w:eastAsia="Arial" w:hAnsi="Times New Roman" w:cs="Times New Roman"/>
                <w:color w:val="000000"/>
              </w:rPr>
            </w:pPr>
            <w:r>
              <w:rPr>
                <w:rFonts w:ascii="Times New Roman" w:eastAsia="Arial" w:hAnsi="Times New Roman" w:cs="Times New Roman"/>
                <w:color w:val="000000"/>
              </w:rPr>
              <w:t>Zinner M. Maingot's Abdominal Operations, 13. izdanje, 2019.</w:t>
            </w:r>
          </w:p>
          <w:p w:rsidR="00357A63" w:rsidRDefault="00DF2F0E">
            <w:pPr>
              <w:numPr>
                <w:ilvl w:val="0"/>
                <w:numId w:val="84"/>
              </w:numPr>
              <w:jc w:val="left"/>
              <w:rPr>
                <w:rFonts w:ascii="Times New Roman" w:eastAsia="Arial" w:hAnsi="Times New Roman" w:cs="Times New Roman"/>
                <w:color w:val="000000"/>
              </w:rPr>
            </w:pPr>
            <w:r>
              <w:rPr>
                <w:rFonts w:ascii="Times New Roman" w:eastAsia="Arial" w:hAnsi="Times New Roman" w:cs="Times New Roman"/>
                <w:color w:val="000000"/>
              </w:rPr>
              <w:t>Zollinger R. Zollinger's Atlas of Surgical Operations, 10. izdanje, 2016.</w:t>
            </w:r>
          </w:p>
        </w:tc>
        <w:tc>
          <w:tcPr>
            <w:tcW w:w="1701"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558"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rPr>
              <w:t>     </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tc>
        <w:tc>
          <w:tcPr>
            <w:tcW w:w="8083"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108"/>
              </w:numPr>
              <w:tabs>
                <w:tab w:val="left" w:pos="2820"/>
              </w:tabs>
              <w:jc w:val="left"/>
              <w:rPr>
                <w:rFonts w:ascii="Times New Roman" w:eastAsia="Arial" w:hAnsi="Times New Roman" w:cs="Times New Roman"/>
              </w:rPr>
            </w:pPr>
            <w:r>
              <w:rPr>
                <w:rFonts w:ascii="Times New Roman" w:eastAsia="Arial" w:hAnsi="Times New Roman" w:cs="Times New Roman"/>
              </w:rPr>
              <w:t>www.uptodate.com</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08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-Izvaninstitucijska evaluacija </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083"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9840"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756"/>
        <w:gridCol w:w="1830"/>
        <w:gridCol w:w="443"/>
        <w:gridCol w:w="339"/>
        <w:gridCol w:w="933"/>
        <w:gridCol w:w="288"/>
        <w:gridCol w:w="54"/>
        <w:gridCol w:w="512"/>
        <w:gridCol w:w="426"/>
        <w:gridCol w:w="30"/>
        <w:gridCol w:w="112"/>
        <w:gridCol w:w="567"/>
        <w:gridCol w:w="567"/>
        <w:gridCol w:w="277"/>
        <w:gridCol w:w="148"/>
        <w:gridCol w:w="1558"/>
      </w:tblGrid>
      <w:tr w:rsidR="00357A63">
        <w:trPr>
          <w:trHeight w:val="742"/>
        </w:trPr>
        <w:tc>
          <w:tcPr>
            <w:tcW w:w="1755"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spacing w:before="60" w:after="60"/>
              <w:ind w:left="397" w:hanging="397"/>
              <w:jc w:val="left"/>
              <w:rPr>
                <w:rFonts w:ascii="Times New Roman" w:eastAsia="Arial" w:hAnsi="Times New Roman" w:cs="Times New Roman"/>
                <w:b/>
              </w:rPr>
            </w:pPr>
            <w:r>
              <w:rPr>
                <w:rFonts w:ascii="Times New Roman" w:eastAsia="Arial" w:hAnsi="Times New Roman" w:cs="Times New Roman"/>
                <w:b/>
              </w:rPr>
              <w:t>Naziv predmeta</w:t>
            </w:r>
          </w:p>
        </w:tc>
        <w:tc>
          <w:tcPr>
            <w:tcW w:w="8083"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TORAKALNA KIRURGIJA II (obvezni predmet za specijalizante torakalne kirurgije te izborni predmet za specijalizante opće, vaskularne, abdominalne, plastično-rekonstruktivne kirurgije, ortopedije i traumatologije)</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2"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1B.</w:t>
            </w:r>
          </w:p>
        </w:tc>
        <w:tc>
          <w:tcPr>
            <w:tcW w:w="1560"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251" w:type="dxa"/>
            <w:gridSpan w:val="10"/>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2"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Doc.dr.sc. Dragan Krnić, dr.med.spec.</w:t>
            </w: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251"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w:t>
            </w:r>
          </w:p>
        </w:tc>
      </w:tr>
      <w:tr w:rsidR="00357A63">
        <w:trPr>
          <w:trHeight w:val="345"/>
        </w:trPr>
        <w:tc>
          <w:tcPr>
            <w:tcW w:w="1755" w:type="dxa"/>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2" w:type="dxa"/>
            <w:gridSpan w:val="2"/>
            <w:vMerge w:val="restart"/>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Prof.dr.sc. Nenad Ilić, dr.med.spec.</w:t>
            </w:r>
          </w:p>
          <w:p w:rsidR="00357A63" w:rsidRDefault="00DF2F0E">
            <w:pPr>
              <w:jc w:val="left"/>
              <w:rPr>
                <w:rFonts w:ascii="Times New Roman" w:eastAsia="Arial" w:hAnsi="Times New Roman" w:cs="Times New Roman"/>
              </w:rPr>
            </w:pPr>
            <w:r>
              <w:rPr>
                <w:rFonts w:ascii="Times New Roman" w:eastAsia="Arial" w:hAnsi="Times New Roman" w:cs="Times New Roman"/>
              </w:rPr>
              <w:t>Joško Juričić, dr.med.spec.</w:t>
            </w:r>
          </w:p>
        </w:tc>
        <w:tc>
          <w:tcPr>
            <w:tcW w:w="1560" w:type="dxa"/>
            <w:gridSpan w:val="3"/>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1983"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1755" w:type="dxa"/>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2" w:type="dxa"/>
            <w:gridSpan w:val="2"/>
            <w:vMerge/>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560" w:type="dxa"/>
            <w:gridSpan w:val="3"/>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6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72</w:t>
            </w:r>
          </w:p>
        </w:tc>
        <w:tc>
          <w:tcPr>
            <w:tcW w:w="1983" w:type="dxa"/>
            <w:gridSpan w:val="3"/>
            <w:vMerge/>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rPr>
          <w:trHeight w:val="2141"/>
        </w:trPr>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2"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Izborni predmet za specijalizante opće, vaskularne, kardiotorakalne, plastično-rekonstruktivne kirurgije, ortopedije i traumatologije)</w:t>
            </w: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251" w:type="dxa"/>
            <w:gridSpan w:val="10"/>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9838"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688"/>
        </w:trPr>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083"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Kolegij Torakalna kirurgija II predviđen je kao obvezni predmet za specijalizante kardiotorakalne kirurgije, također u sklopu Modula II ponuđen je kao jedan od izbornih predmeta koji mogu odabrati specijalizanti drugih kirurških grana (opća kirurgija, abdominalna kirurgija, vaskularna kirurgija, plastično-rekonstruktivna kirurgija, ortopedija i traumatologija). Cilj je polazniku pružiti teoretsku, stručnu i znanstvenu osnovu za specijalističko usavršavanje kirurga. Poslijediplomski specijalistički studij „Torakalna kirurgija“ završava polaganjem svih ispita te prijavom i obranom završnog specijalističkog rada. Odslušani i položeni predmeti studija „Torakalna kirurgija“ uvjet su za prijavu i polaganje specijalističkog ispita iz kardiotorakalne kirurgije.</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Kolegij je tematski podijeljen na navedene cjeline:</w:t>
            </w:r>
          </w:p>
          <w:p w:rsidR="00357A63" w:rsidRDefault="00DF2F0E">
            <w:pPr>
              <w:numPr>
                <w:ilvl w:val="0"/>
                <w:numId w:val="15"/>
              </w:numPr>
              <w:jc w:val="left"/>
              <w:rPr>
                <w:rFonts w:ascii="Times New Roman" w:eastAsia="Arial" w:hAnsi="Times New Roman" w:cs="Times New Roman"/>
                <w:color w:val="000000"/>
              </w:rPr>
            </w:pPr>
            <w:r>
              <w:rPr>
                <w:rFonts w:ascii="Times New Roman" w:eastAsia="Arial" w:hAnsi="Times New Roman" w:cs="Times New Roman"/>
                <w:color w:val="000000"/>
              </w:rPr>
              <w:t>PRSNA STIJENKA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Anatomija i fiziologija prsne stijenke </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Deformiteti prsne stijenke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Sindrom torakalne aperture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Tumori prsne stijenke</w:t>
            </w:r>
          </w:p>
          <w:p w:rsidR="00357A63" w:rsidRDefault="00DF2F0E">
            <w:pPr>
              <w:numPr>
                <w:ilvl w:val="0"/>
                <w:numId w:val="15"/>
              </w:numPr>
              <w:jc w:val="left"/>
              <w:rPr>
                <w:rFonts w:ascii="Times New Roman" w:eastAsia="Arial" w:hAnsi="Times New Roman" w:cs="Times New Roman"/>
                <w:color w:val="000000"/>
              </w:rPr>
            </w:pPr>
            <w:r>
              <w:rPr>
                <w:rFonts w:ascii="Times New Roman" w:eastAsia="Arial" w:hAnsi="Times New Roman" w:cs="Times New Roman"/>
                <w:color w:val="000000"/>
              </w:rPr>
              <w:t>DIJAFRAGMA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Anatomija i fiziologija dijafragme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Kongenitalne dijafragmalne kile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Paraliza dijafragme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Morgagnijeva kila</w:t>
            </w:r>
          </w:p>
          <w:p w:rsidR="00357A63" w:rsidRDefault="00DF2F0E">
            <w:pPr>
              <w:numPr>
                <w:ilvl w:val="0"/>
                <w:numId w:val="15"/>
              </w:numPr>
              <w:jc w:val="left"/>
              <w:rPr>
                <w:rFonts w:ascii="Times New Roman" w:eastAsia="Arial" w:hAnsi="Times New Roman" w:cs="Times New Roman"/>
                <w:color w:val="000000"/>
              </w:rPr>
            </w:pPr>
            <w:r>
              <w:rPr>
                <w:rFonts w:ascii="Times New Roman" w:eastAsia="Arial" w:hAnsi="Times New Roman" w:cs="Times New Roman"/>
                <w:color w:val="000000"/>
              </w:rPr>
              <w:t>MEDIJASTINUM (SREDOPRSJE)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Anatomija sredoprsja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Medijastinalne ciste, tumori zametnog epitela i limfomi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Timomi i miastenia gravis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Neurogeni tumori medijastinuma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Sindrom gornje šuplje vene</w:t>
            </w:r>
          </w:p>
          <w:p w:rsidR="00357A63" w:rsidRDefault="00DF2F0E">
            <w:pPr>
              <w:numPr>
                <w:ilvl w:val="0"/>
                <w:numId w:val="15"/>
              </w:numPr>
              <w:jc w:val="left"/>
              <w:rPr>
                <w:rFonts w:ascii="Times New Roman" w:eastAsia="Arial" w:hAnsi="Times New Roman" w:cs="Times New Roman"/>
                <w:color w:val="000000"/>
              </w:rPr>
            </w:pPr>
            <w:r>
              <w:rPr>
                <w:rFonts w:ascii="Times New Roman" w:eastAsia="Arial" w:hAnsi="Times New Roman" w:cs="Times New Roman"/>
                <w:color w:val="000000"/>
              </w:rPr>
              <w:t>JEDNJAK</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Anatomija i fiziologija jednjaka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Dijagnostika bolesti jednjaka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lastRenderedPageBreak/>
              <w:t>Hijatalna kila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Gastroezofagealna refluksna bolest (GERB)</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Barrettov jednjak</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Divertikuli jednjaka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Poremećaji motiliteta jednjaka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Benigni tumori jednjaka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Karcinom jednjaka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Perforacija jednjaka</w:t>
            </w:r>
          </w:p>
          <w:p w:rsidR="00357A63" w:rsidRDefault="00DF2F0E">
            <w:pPr>
              <w:numPr>
                <w:ilvl w:val="0"/>
                <w:numId w:val="15"/>
              </w:numPr>
              <w:jc w:val="left"/>
              <w:rPr>
                <w:rFonts w:ascii="Times New Roman" w:eastAsia="Arial" w:hAnsi="Times New Roman" w:cs="Times New Roman"/>
                <w:color w:val="000000"/>
              </w:rPr>
            </w:pPr>
            <w:r>
              <w:rPr>
                <w:rFonts w:ascii="Times New Roman" w:eastAsia="Arial" w:hAnsi="Times New Roman" w:cs="Times New Roman"/>
                <w:color w:val="000000"/>
              </w:rPr>
              <w:t>PLEURA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Anatomija i fiziologija pleuralnog prostora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Pneumotoraks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Pleuralni izljev</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Empijem pleure i bronhopleuralna fistula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Hilotoraks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Maligni mezoteliom pleure</w:t>
            </w:r>
          </w:p>
          <w:p w:rsidR="00357A63" w:rsidRDefault="00DF2F0E">
            <w:pPr>
              <w:numPr>
                <w:ilvl w:val="0"/>
                <w:numId w:val="15"/>
              </w:numPr>
              <w:jc w:val="left"/>
              <w:rPr>
                <w:rFonts w:ascii="Times New Roman" w:eastAsia="Arial" w:hAnsi="Times New Roman" w:cs="Times New Roman"/>
                <w:color w:val="000000"/>
              </w:rPr>
            </w:pPr>
            <w:r>
              <w:rPr>
                <w:rFonts w:ascii="Times New Roman" w:eastAsia="Arial" w:hAnsi="Times New Roman" w:cs="Times New Roman"/>
                <w:color w:val="000000"/>
              </w:rPr>
              <w:t>TRAHEJA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Anatomija i fiziologija traheje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Stenoza traheje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Tumori traheje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Traheomalacija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Traheoezofagealna fistula</w:t>
            </w:r>
          </w:p>
          <w:p w:rsidR="00357A63" w:rsidRDefault="00DF2F0E">
            <w:pPr>
              <w:numPr>
                <w:ilvl w:val="0"/>
                <w:numId w:val="15"/>
              </w:numPr>
              <w:jc w:val="left"/>
              <w:rPr>
                <w:rFonts w:ascii="Times New Roman" w:eastAsia="Arial" w:hAnsi="Times New Roman" w:cs="Times New Roman"/>
              </w:rPr>
            </w:pPr>
            <w:r>
              <w:rPr>
                <w:rFonts w:ascii="Times New Roman" w:eastAsia="Arial" w:hAnsi="Times New Roman" w:cs="Times New Roman"/>
              </w:rPr>
              <w:t>PLUĆA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Anatomija pluća i respiratorna fiziologija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rPr>
              <w:t>Bulozni emfizem</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rPr>
              <w:t>Bronhiektazije</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rPr>
              <w:t>Infekcije pluća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rPr>
              <w:t>Benigni tumori pluća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rPr>
              <w:t>Karcinom pluća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rPr>
              <w:t>Karcinoid pluća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rPr>
              <w:t>Plućne metastaze</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rPr>
              <w:t>Transplantacija pluća</w:t>
            </w:r>
          </w:p>
          <w:p w:rsidR="00357A63" w:rsidRDefault="00DF2F0E">
            <w:pPr>
              <w:numPr>
                <w:ilvl w:val="0"/>
                <w:numId w:val="15"/>
              </w:numPr>
              <w:jc w:val="left"/>
              <w:rPr>
                <w:rFonts w:ascii="Times New Roman" w:eastAsia="Arial" w:hAnsi="Times New Roman" w:cs="Times New Roman"/>
                <w:color w:val="000000"/>
              </w:rPr>
            </w:pPr>
            <w:r>
              <w:rPr>
                <w:rFonts w:ascii="Times New Roman" w:eastAsia="Arial" w:hAnsi="Times New Roman" w:cs="Times New Roman"/>
                <w:color w:val="000000"/>
              </w:rPr>
              <w:t>TRAUMA PRSIŠTA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Tupa trauma prsišta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Penetrantne ozljede prsišta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Klateće prsište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Traheobronhijalna trauma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Trauma ošita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Trauma jednjaka</w:t>
            </w:r>
          </w:p>
        </w:tc>
      </w:tr>
      <w:tr w:rsidR="00357A63">
        <w:trPr>
          <w:trHeight w:val="832"/>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Uvjeti za upis predmeta i ulazne kompetencije potrebne za predmet</w:t>
            </w:r>
          </w:p>
        </w:tc>
        <w:tc>
          <w:tcPr>
            <w:tcW w:w="808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Specijalizacija opće, abdominalne, vaskularne, kardiotorakalne, plastično-rekonstruktivne kirurgije, ortopedije i traumatologije</w:t>
            </w:r>
          </w:p>
        </w:tc>
      </w:tr>
      <w:tr w:rsidR="00357A63">
        <w:trPr>
          <w:trHeight w:val="741"/>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808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kolegija i nakon položenog ispita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Kategorizirati probleme po </w:t>
            </w:r>
            <w:r>
              <w:rPr>
                <w:rFonts w:ascii="Times New Roman" w:eastAsia="Arial" w:hAnsi="Times New Roman" w:cs="Times New Roman"/>
              </w:rPr>
              <w:t>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Predložiti i argumentirati plan liječenja. To uključuje liječenje: traume prsnog koša, pleuropulmonalnih bolesti (pneumotoraks, pleuralni izljev, empijem pleure), kirurških bolesti pluća, pleure, jednjaka, ošita i sredoprsja.</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w:t>
            </w:r>
            <w:r>
              <w:rPr>
                <w:rFonts w:ascii="Times New Roman" w:eastAsia="Arial" w:hAnsi="Times New Roman" w:cs="Times New Roman"/>
                <w:color w:val="000000"/>
              </w:rPr>
              <w:lastRenderedPageBreak/>
              <w:t xml:space="preserve">detaljno razrađen prema satnici nastave </w:t>
            </w:r>
          </w:p>
        </w:tc>
        <w:tc>
          <w:tcPr>
            <w:tcW w:w="808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lastRenderedPageBreak/>
              <w:t xml:space="preserve">Predavanja </w:t>
            </w:r>
            <w:r>
              <w:rPr>
                <w:rFonts w:ascii="Times New Roman" w:eastAsia="Arial" w:hAnsi="Times New Roman" w:cs="Times New Roman"/>
              </w:rPr>
              <w:t>(</w:t>
            </w:r>
            <w:r>
              <w:rPr>
                <w:rFonts w:ascii="Times New Roman" w:eastAsia="Arial" w:hAnsi="Times New Roman" w:cs="Times New Roman"/>
                <w:b/>
              </w:rPr>
              <w:t>14 sati</w:t>
            </w:r>
            <w:r>
              <w:rPr>
                <w:rFonts w:ascii="Times New Roman" w:eastAsia="Arial" w:hAnsi="Times New Roman" w:cs="Times New Roman"/>
              </w:rPr>
              <w:t>)</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lastRenderedPageBreak/>
              <w:t>Seminari</w:t>
            </w:r>
            <w:r>
              <w:rPr>
                <w:rFonts w:ascii="Times New Roman" w:eastAsia="Arial" w:hAnsi="Times New Roman" w:cs="Times New Roman"/>
              </w:rPr>
              <w:t xml:space="preserve"> – interaktivna diskusija uz primjere iz kliničke prakse (</w:t>
            </w:r>
            <w:r>
              <w:rPr>
                <w:rFonts w:ascii="Times New Roman" w:eastAsia="Arial" w:hAnsi="Times New Roman" w:cs="Times New Roman"/>
                <w:b/>
              </w:rPr>
              <w:t>14 sati</w:t>
            </w:r>
            <w:r>
              <w:rPr>
                <w:rFonts w:ascii="Times New Roman" w:eastAsia="Arial" w:hAnsi="Times New Roman" w:cs="Times New Roman"/>
              </w:rPr>
              <w:t>)</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u operacijskoj dvorani Klinike za kirurgije (</w:t>
            </w:r>
            <w:r>
              <w:rPr>
                <w:rFonts w:ascii="Times New Roman" w:eastAsia="Arial" w:hAnsi="Times New Roman" w:cs="Times New Roman"/>
                <w:b/>
              </w:rPr>
              <w:t>44 sata</w:t>
            </w:r>
            <w:r>
              <w:rPr>
                <w:rFonts w:ascii="Times New Roman" w:eastAsia="Arial" w:hAnsi="Times New Roman" w:cs="Times New Roman"/>
              </w:rPr>
              <w:t>):</w:t>
            </w:r>
          </w:p>
          <w:p w:rsidR="00357A63" w:rsidRDefault="00357A63">
            <w:pPr>
              <w:tabs>
                <w:tab w:val="left" w:pos="2820"/>
              </w:tabs>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PRSNA STIJENKA I OŠIT</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40"/>
              </w:numPr>
              <w:jc w:val="left"/>
              <w:rPr>
                <w:rFonts w:ascii="Times New Roman" w:eastAsia="Arial" w:hAnsi="Times New Roman" w:cs="Times New Roman"/>
                <w:color w:val="000000"/>
              </w:rPr>
            </w:pPr>
            <w:r>
              <w:rPr>
                <w:rFonts w:ascii="Times New Roman" w:eastAsia="Arial" w:hAnsi="Times New Roman" w:cs="Times New Roman"/>
                <w:color w:val="000000"/>
              </w:rPr>
              <w:t>Anatomija prsne stijenke i ošita 1h</w:t>
            </w:r>
          </w:p>
          <w:p w:rsidR="00357A63" w:rsidRDefault="00DF2F0E">
            <w:pPr>
              <w:numPr>
                <w:ilvl w:val="0"/>
                <w:numId w:val="40"/>
              </w:numPr>
              <w:jc w:val="left"/>
              <w:rPr>
                <w:rFonts w:ascii="Times New Roman" w:eastAsia="Arial" w:hAnsi="Times New Roman" w:cs="Times New Roman"/>
                <w:color w:val="000000"/>
              </w:rPr>
            </w:pPr>
            <w:r>
              <w:rPr>
                <w:rFonts w:ascii="Times New Roman" w:eastAsia="Arial" w:hAnsi="Times New Roman" w:cs="Times New Roman"/>
                <w:color w:val="000000"/>
              </w:rPr>
              <w:t>Deformiteti prsišta; Dijafragmalne kile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41"/>
              </w:numPr>
              <w:tabs>
                <w:tab w:val="left" w:pos="2820"/>
              </w:tabs>
              <w:jc w:val="left"/>
              <w:rPr>
                <w:rFonts w:ascii="Times New Roman" w:eastAsia="Arial" w:hAnsi="Times New Roman" w:cs="Times New Roman"/>
              </w:rPr>
            </w:pPr>
            <w:r>
              <w:rPr>
                <w:rFonts w:ascii="Times New Roman" w:eastAsia="Arial" w:hAnsi="Times New Roman" w:cs="Times New Roman"/>
              </w:rPr>
              <w:t>Benigni i maligni tumori prsne stijenke 1h</w:t>
            </w:r>
          </w:p>
          <w:p w:rsidR="00357A63" w:rsidRDefault="00DF2F0E">
            <w:pPr>
              <w:numPr>
                <w:ilvl w:val="0"/>
                <w:numId w:val="41"/>
              </w:numPr>
              <w:tabs>
                <w:tab w:val="left" w:pos="2820"/>
              </w:tabs>
              <w:jc w:val="left"/>
              <w:rPr>
                <w:rFonts w:ascii="Times New Roman" w:eastAsia="Arial" w:hAnsi="Times New Roman" w:cs="Times New Roman"/>
              </w:rPr>
            </w:pPr>
            <w:r>
              <w:rPr>
                <w:rFonts w:ascii="Times New Roman" w:eastAsia="Arial" w:hAnsi="Times New Roman" w:cs="Times New Roman"/>
              </w:rPr>
              <w:t>Sindrom torakalne aperture; Morgagnijeva kila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Kliničke vježbe </w:t>
            </w:r>
            <w:r>
              <w:rPr>
                <w:rFonts w:ascii="Times New Roman" w:eastAsia="Arial" w:hAnsi="Times New Roman" w:cs="Times New Roman"/>
              </w:rPr>
              <w:t>(6 sati)</w:t>
            </w:r>
          </w:p>
          <w:p w:rsidR="00357A63" w:rsidRDefault="00DF2F0E">
            <w:pPr>
              <w:numPr>
                <w:ilvl w:val="0"/>
                <w:numId w:val="42"/>
              </w:numPr>
              <w:tabs>
                <w:tab w:val="left" w:pos="2820"/>
              </w:tabs>
              <w:jc w:val="left"/>
              <w:rPr>
                <w:rFonts w:ascii="Times New Roman" w:eastAsia="Arial" w:hAnsi="Times New Roman" w:cs="Times New Roman"/>
              </w:rPr>
            </w:pPr>
            <w:r>
              <w:rPr>
                <w:rFonts w:ascii="Times New Roman" w:eastAsia="Arial" w:hAnsi="Times New Roman" w:cs="Times New Roman"/>
              </w:rPr>
              <w:t>Kirurški pristupi u prsište 3h</w:t>
            </w:r>
          </w:p>
          <w:p w:rsidR="00357A63" w:rsidRDefault="00DF2F0E">
            <w:pPr>
              <w:numPr>
                <w:ilvl w:val="0"/>
                <w:numId w:val="42"/>
              </w:numPr>
              <w:tabs>
                <w:tab w:val="left" w:pos="2820"/>
              </w:tabs>
              <w:jc w:val="left"/>
              <w:rPr>
                <w:rFonts w:ascii="Times New Roman" w:eastAsia="Arial" w:hAnsi="Times New Roman" w:cs="Times New Roman"/>
              </w:rPr>
            </w:pPr>
            <w:r>
              <w:rPr>
                <w:rFonts w:ascii="Times New Roman" w:eastAsia="Arial" w:hAnsi="Times New Roman" w:cs="Times New Roman"/>
              </w:rPr>
              <w:t>Videotorakoskopija 3h</w:t>
            </w:r>
          </w:p>
          <w:p w:rsidR="00357A63" w:rsidRDefault="00357A63">
            <w:pPr>
              <w:jc w:val="left"/>
              <w:rPr>
                <w:rFonts w:ascii="Times New Roman" w:eastAsia="Arial" w:hAnsi="Times New Roman" w:cs="Times New Roman"/>
                <w:color w:val="000000"/>
              </w:rPr>
            </w:pPr>
          </w:p>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SREDOPRSJE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43"/>
              </w:numPr>
              <w:jc w:val="left"/>
              <w:rPr>
                <w:rFonts w:ascii="Times New Roman" w:eastAsia="Arial" w:hAnsi="Times New Roman" w:cs="Times New Roman"/>
                <w:color w:val="000000"/>
              </w:rPr>
            </w:pPr>
            <w:r>
              <w:rPr>
                <w:rFonts w:ascii="Times New Roman" w:eastAsia="Arial" w:hAnsi="Times New Roman" w:cs="Times New Roman"/>
                <w:color w:val="000000"/>
              </w:rPr>
              <w:t>Anatomija sredoprsja 1h</w:t>
            </w:r>
          </w:p>
          <w:p w:rsidR="00357A63" w:rsidRDefault="00DF2F0E">
            <w:pPr>
              <w:numPr>
                <w:ilvl w:val="0"/>
                <w:numId w:val="43"/>
              </w:numPr>
              <w:jc w:val="left"/>
              <w:rPr>
                <w:rFonts w:ascii="Times New Roman" w:eastAsia="Arial" w:hAnsi="Times New Roman" w:cs="Times New Roman"/>
                <w:color w:val="000000"/>
              </w:rPr>
            </w:pPr>
            <w:r>
              <w:rPr>
                <w:rFonts w:ascii="Times New Roman" w:eastAsia="Arial" w:hAnsi="Times New Roman" w:cs="Times New Roman"/>
                <w:color w:val="000000"/>
              </w:rPr>
              <w:t>Klinički pristup medijastinalnim masama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(3 sata)</w:t>
            </w:r>
          </w:p>
          <w:p w:rsidR="00357A63" w:rsidRDefault="00DF2F0E">
            <w:pPr>
              <w:numPr>
                <w:ilvl w:val="0"/>
                <w:numId w:val="44"/>
              </w:numPr>
              <w:jc w:val="left"/>
              <w:rPr>
                <w:rFonts w:ascii="Times New Roman" w:eastAsia="Arial" w:hAnsi="Times New Roman" w:cs="Times New Roman"/>
                <w:color w:val="000000"/>
              </w:rPr>
            </w:pPr>
            <w:r>
              <w:rPr>
                <w:rFonts w:ascii="Times New Roman" w:eastAsia="Arial" w:hAnsi="Times New Roman" w:cs="Times New Roman"/>
                <w:color w:val="000000"/>
              </w:rPr>
              <w:t>Medijastinitis 1h</w:t>
            </w:r>
          </w:p>
          <w:p w:rsidR="00357A63" w:rsidRDefault="00DF2F0E">
            <w:pPr>
              <w:numPr>
                <w:ilvl w:val="0"/>
                <w:numId w:val="44"/>
              </w:numPr>
              <w:jc w:val="left"/>
              <w:rPr>
                <w:rFonts w:ascii="Times New Roman" w:eastAsia="Arial" w:hAnsi="Times New Roman" w:cs="Times New Roman"/>
                <w:color w:val="000000"/>
              </w:rPr>
            </w:pPr>
            <w:r>
              <w:rPr>
                <w:rFonts w:ascii="Times New Roman" w:eastAsia="Arial" w:hAnsi="Times New Roman" w:cs="Times New Roman"/>
                <w:color w:val="000000"/>
              </w:rPr>
              <w:t>Tumori medijastinuma 1h</w:t>
            </w:r>
          </w:p>
          <w:p w:rsidR="00357A63" w:rsidRDefault="00DF2F0E">
            <w:pPr>
              <w:numPr>
                <w:ilvl w:val="0"/>
                <w:numId w:val="44"/>
              </w:numPr>
              <w:jc w:val="left"/>
              <w:rPr>
                <w:rFonts w:ascii="Times New Roman" w:eastAsia="Arial" w:hAnsi="Times New Roman" w:cs="Times New Roman"/>
                <w:color w:val="000000"/>
              </w:rPr>
            </w:pPr>
            <w:r>
              <w:rPr>
                <w:rFonts w:ascii="Times New Roman" w:eastAsia="Arial" w:hAnsi="Times New Roman" w:cs="Times New Roman"/>
                <w:color w:val="000000"/>
              </w:rPr>
              <w:t>Timom i karcinom timusa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Kliničke vježbe </w:t>
            </w:r>
            <w:r>
              <w:rPr>
                <w:rFonts w:ascii="Times New Roman" w:eastAsia="Arial" w:hAnsi="Times New Roman" w:cs="Times New Roman"/>
              </w:rPr>
              <w:t>(6 sati)</w:t>
            </w:r>
          </w:p>
          <w:p w:rsidR="00357A63" w:rsidRDefault="00DF2F0E">
            <w:pPr>
              <w:numPr>
                <w:ilvl w:val="0"/>
                <w:numId w:val="30"/>
              </w:numPr>
              <w:tabs>
                <w:tab w:val="left" w:pos="2820"/>
              </w:tabs>
              <w:jc w:val="left"/>
              <w:rPr>
                <w:rFonts w:ascii="Times New Roman" w:eastAsia="Arial" w:hAnsi="Times New Roman" w:cs="Times New Roman"/>
              </w:rPr>
            </w:pPr>
            <w:r>
              <w:rPr>
                <w:rFonts w:ascii="Times New Roman" w:eastAsia="Arial" w:hAnsi="Times New Roman" w:cs="Times New Roman"/>
              </w:rPr>
              <w:t>VATS timektomija u liječenju miastenije gravis 3h</w:t>
            </w:r>
          </w:p>
          <w:p w:rsidR="00357A63" w:rsidRDefault="00DF2F0E">
            <w:pPr>
              <w:numPr>
                <w:ilvl w:val="0"/>
                <w:numId w:val="30"/>
              </w:numPr>
              <w:tabs>
                <w:tab w:val="left" w:pos="2820"/>
              </w:tabs>
              <w:jc w:val="left"/>
              <w:rPr>
                <w:rFonts w:ascii="Times New Roman" w:eastAsia="Arial" w:hAnsi="Times New Roman" w:cs="Times New Roman"/>
              </w:rPr>
            </w:pPr>
            <w:r>
              <w:rPr>
                <w:rFonts w:ascii="Times New Roman" w:eastAsia="Arial" w:hAnsi="Times New Roman" w:cs="Times New Roman"/>
              </w:rPr>
              <w:t>Medijastinalna limfadenektomija 3h</w:t>
            </w:r>
          </w:p>
          <w:p w:rsidR="00357A63" w:rsidRDefault="00357A63">
            <w:pPr>
              <w:tabs>
                <w:tab w:val="left" w:pos="2820"/>
              </w:tabs>
              <w:jc w:val="left"/>
              <w:rPr>
                <w:rFonts w:ascii="Times New Roman" w:eastAsia="Arial" w:hAnsi="Times New Roman" w:cs="Times New Roman"/>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JEDNJAK</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31"/>
              </w:numPr>
              <w:jc w:val="left"/>
              <w:rPr>
                <w:rFonts w:ascii="Times New Roman" w:eastAsia="Arial" w:hAnsi="Times New Roman" w:cs="Times New Roman"/>
                <w:color w:val="000000"/>
              </w:rPr>
            </w:pPr>
            <w:r>
              <w:rPr>
                <w:rFonts w:ascii="Times New Roman" w:eastAsia="Arial" w:hAnsi="Times New Roman" w:cs="Times New Roman"/>
                <w:color w:val="000000"/>
              </w:rPr>
              <w:t>Anatomija i fiziologija jednjaka 1h</w:t>
            </w:r>
          </w:p>
          <w:p w:rsidR="00357A63" w:rsidRDefault="00DF2F0E">
            <w:pPr>
              <w:numPr>
                <w:ilvl w:val="0"/>
                <w:numId w:val="31"/>
              </w:numPr>
              <w:jc w:val="left"/>
              <w:rPr>
                <w:rFonts w:ascii="Times New Roman" w:eastAsia="Arial" w:hAnsi="Times New Roman" w:cs="Times New Roman"/>
                <w:color w:val="000000"/>
              </w:rPr>
            </w:pPr>
            <w:r>
              <w:rPr>
                <w:rFonts w:ascii="Times New Roman" w:eastAsia="Arial" w:hAnsi="Times New Roman" w:cs="Times New Roman"/>
                <w:color w:val="000000"/>
              </w:rPr>
              <w:t>Dijagnostička obrada bolesti jednjaka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32"/>
              </w:numPr>
              <w:jc w:val="left"/>
              <w:rPr>
                <w:rFonts w:ascii="Times New Roman" w:eastAsia="Arial" w:hAnsi="Times New Roman" w:cs="Times New Roman"/>
                <w:color w:val="000000"/>
              </w:rPr>
            </w:pPr>
            <w:r>
              <w:rPr>
                <w:rFonts w:ascii="Times New Roman" w:eastAsia="Arial" w:hAnsi="Times New Roman" w:cs="Times New Roman"/>
                <w:color w:val="000000"/>
              </w:rPr>
              <w:t>Divertikuli jednjaka; Poremećaji motiliteta jednjaka 1h</w:t>
            </w:r>
          </w:p>
          <w:p w:rsidR="00357A63" w:rsidRDefault="00DF2F0E">
            <w:pPr>
              <w:numPr>
                <w:ilvl w:val="0"/>
                <w:numId w:val="32"/>
              </w:numPr>
              <w:jc w:val="left"/>
              <w:rPr>
                <w:rFonts w:ascii="Times New Roman" w:eastAsia="Arial" w:hAnsi="Times New Roman" w:cs="Times New Roman"/>
                <w:color w:val="000000"/>
              </w:rPr>
            </w:pPr>
            <w:r>
              <w:rPr>
                <w:rFonts w:ascii="Times New Roman" w:eastAsia="Arial" w:hAnsi="Times New Roman" w:cs="Times New Roman"/>
                <w:color w:val="000000"/>
              </w:rPr>
              <w:t>Karcinom jednjaka; Hijatalna kila i GERB; Perforacija jednjaka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Kliničke vježbe </w:t>
            </w:r>
            <w:r>
              <w:rPr>
                <w:rFonts w:ascii="Times New Roman" w:eastAsia="Arial" w:hAnsi="Times New Roman" w:cs="Times New Roman"/>
              </w:rPr>
              <w:t>(6 sati)</w:t>
            </w:r>
          </w:p>
          <w:p w:rsidR="00357A63" w:rsidRDefault="00DF2F0E">
            <w:pPr>
              <w:numPr>
                <w:ilvl w:val="0"/>
                <w:numId w:val="34"/>
              </w:numPr>
              <w:tabs>
                <w:tab w:val="left" w:pos="2820"/>
              </w:tabs>
              <w:jc w:val="left"/>
              <w:rPr>
                <w:rFonts w:ascii="Times New Roman" w:eastAsia="Arial" w:hAnsi="Times New Roman" w:cs="Times New Roman"/>
              </w:rPr>
            </w:pPr>
            <w:r>
              <w:rPr>
                <w:rFonts w:ascii="Times New Roman" w:eastAsia="Arial" w:hAnsi="Times New Roman" w:cs="Times New Roman"/>
              </w:rPr>
              <w:t>Ivor-Lewisova operacija 2h</w:t>
            </w:r>
          </w:p>
          <w:p w:rsidR="00357A63" w:rsidRDefault="00DF2F0E">
            <w:pPr>
              <w:numPr>
                <w:ilvl w:val="0"/>
                <w:numId w:val="34"/>
              </w:numPr>
              <w:tabs>
                <w:tab w:val="left" w:pos="2820"/>
              </w:tabs>
              <w:jc w:val="left"/>
              <w:rPr>
                <w:rFonts w:ascii="Times New Roman" w:eastAsia="Arial" w:hAnsi="Times New Roman" w:cs="Times New Roman"/>
              </w:rPr>
            </w:pPr>
            <w:r>
              <w:rPr>
                <w:rFonts w:ascii="Times New Roman" w:eastAsia="Arial" w:hAnsi="Times New Roman" w:cs="Times New Roman"/>
              </w:rPr>
              <w:t>McKeownova operacija 2h</w:t>
            </w:r>
          </w:p>
          <w:p w:rsidR="00357A63" w:rsidRDefault="00DF2F0E">
            <w:pPr>
              <w:numPr>
                <w:ilvl w:val="0"/>
                <w:numId w:val="34"/>
              </w:numPr>
              <w:tabs>
                <w:tab w:val="left" w:pos="2820"/>
              </w:tabs>
              <w:jc w:val="left"/>
              <w:rPr>
                <w:rFonts w:ascii="Times New Roman" w:eastAsia="Arial" w:hAnsi="Times New Roman" w:cs="Times New Roman"/>
              </w:rPr>
            </w:pPr>
            <w:r>
              <w:rPr>
                <w:rFonts w:ascii="Times New Roman" w:eastAsia="Arial" w:hAnsi="Times New Roman" w:cs="Times New Roman"/>
              </w:rPr>
              <w:t>Minimalno invazivna ezofagektomija; Laparoskopski popravak hijatalne kile 2h</w:t>
            </w:r>
          </w:p>
          <w:p w:rsidR="00357A63" w:rsidRDefault="00357A63">
            <w:pPr>
              <w:ind w:left="360"/>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PLEURA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36"/>
              </w:numPr>
              <w:jc w:val="left"/>
              <w:rPr>
                <w:rFonts w:ascii="Times New Roman" w:eastAsia="Arial" w:hAnsi="Times New Roman" w:cs="Times New Roman"/>
                <w:color w:val="000000"/>
              </w:rPr>
            </w:pPr>
            <w:r>
              <w:rPr>
                <w:rFonts w:ascii="Times New Roman" w:eastAsia="Arial" w:hAnsi="Times New Roman" w:cs="Times New Roman"/>
                <w:color w:val="000000"/>
              </w:rPr>
              <w:t>Anatomija i fiziologija pleuralnog prostora 1h</w:t>
            </w:r>
          </w:p>
          <w:p w:rsidR="00357A63" w:rsidRDefault="00DF2F0E">
            <w:pPr>
              <w:numPr>
                <w:ilvl w:val="0"/>
                <w:numId w:val="36"/>
              </w:numPr>
              <w:jc w:val="left"/>
              <w:rPr>
                <w:rFonts w:ascii="Times New Roman" w:eastAsia="Arial" w:hAnsi="Times New Roman" w:cs="Times New Roman"/>
                <w:color w:val="000000"/>
              </w:rPr>
            </w:pPr>
            <w:r>
              <w:rPr>
                <w:rFonts w:ascii="Times New Roman" w:eastAsia="Arial" w:hAnsi="Times New Roman" w:cs="Times New Roman"/>
                <w:color w:val="000000"/>
              </w:rPr>
              <w:t>Pneumotoraks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35"/>
              </w:numPr>
              <w:jc w:val="left"/>
              <w:rPr>
                <w:rFonts w:ascii="Times New Roman" w:eastAsia="Arial" w:hAnsi="Times New Roman" w:cs="Times New Roman"/>
                <w:color w:val="000000"/>
              </w:rPr>
            </w:pPr>
            <w:r>
              <w:rPr>
                <w:rFonts w:ascii="Times New Roman" w:eastAsia="Arial" w:hAnsi="Times New Roman" w:cs="Times New Roman"/>
                <w:color w:val="000000"/>
              </w:rPr>
              <w:t>Maligni pleuralni izljev; Empijem pleure; Bronhopleuralna fistula 1h</w:t>
            </w:r>
          </w:p>
          <w:p w:rsidR="00357A63" w:rsidRDefault="00DF2F0E">
            <w:pPr>
              <w:numPr>
                <w:ilvl w:val="0"/>
                <w:numId w:val="135"/>
              </w:numPr>
              <w:jc w:val="left"/>
              <w:rPr>
                <w:rFonts w:ascii="Times New Roman" w:eastAsia="Arial" w:hAnsi="Times New Roman" w:cs="Times New Roman"/>
                <w:color w:val="000000"/>
              </w:rPr>
            </w:pPr>
            <w:r>
              <w:rPr>
                <w:rFonts w:ascii="Times New Roman" w:eastAsia="Arial" w:hAnsi="Times New Roman" w:cs="Times New Roman"/>
                <w:color w:val="000000"/>
              </w:rPr>
              <w:t>Hilotoraks; Tumori pleure 1h</w:t>
            </w:r>
          </w:p>
          <w:p w:rsidR="00357A63" w:rsidRDefault="00DF2F0E">
            <w:pPr>
              <w:jc w:val="left"/>
              <w:rPr>
                <w:rFonts w:ascii="Times New Roman" w:eastAsia="Arial" w:hAnsi="Times New Roman" w:cs="Times New Roman"/>
              </w:rPr>
            </w:pPr>
            <w:r>
              <w:rPr>
                <w:rFonts w:ascii="Times New Roman" w:eastAsia="Arial" w:hAnsi="Times New Roman" w:cs="Times New Roman"/>
                <w:b/>
              </w:rPr>
              <w:t xml:space="preserve">Kliničke vježbe </w:t>
            </w:r>
            <w:r>
              <w:rPr>
                <w:rFonts w:ascii="Times New Roman" w:eastAsia="Arial" w:hAnsi="Times New Roman" w:cs="Times New Roman"/>
              </w:rPr>
              <w:t>(6 sata)</w:t>
            </w:r>
          </w:p>
          <w:p w:rsidR="00357A63" w:rsidRDefault="00DF2F0E">
            <w:pPr>
              <w:numPr>
                <w:ilvl w:val="0"/>
                <w:numId w:val="137"/>
              </w:numPr>
              <w:jc w:val="left"/>
              <w:rPr>
                <w:rFonts w:ascii="Times New Roman" w:eastAsia="Arial" w:hAnsi="Times New Roman" w:cs="Times New Roman"/>
              </w:rPr>
            </w:pPr>
            <w:r>
              <w:rPr>
                <w:rFonts w:ascii="Times New Roman" w:eastAsia="Arial" w:hAnsi="Times New Roman" w:cs="Times New Roman"/>
                <w:color w:val="000000"/>
              </w:rPr>
              <w:t>Drenaža prsišta 3h</w:t>
            </w:r>
          </w:p>
          <w:p w:rsidR="00357A63" w:rsidRDefault="00DF2F0E">
            <w:pPr>
              <w:numPr>
                <w:ilvl w:val="0"/>
                <w:numId w:val="137"/>
              </w:numPr>
              <w:jc w:val="left"/>
              <w:rPr>
                <w:rFonts w:ascii="Times New Roman" w:eastAsia="Arial" w:hAnsi="Times New Roman" w:cs="Times New Roman"/>
              </w:rPr>
            </w:pPr>
            <w:r>
              <w:rPr>
                <w:rFonts w:ascii="Times New Roman" w:eastAsia="Arial" w:hAnsi="Times New Roman" w:cs="Times New Roman"/>
                <w:color w:val="000000"/>
              </w:rPr>
              <w:t>Videotorakoskopska biopsija pleure 3h</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TRAHEJA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47"/>
              </w:numPr>
              <w:tabs>
                <w:tab w:val="left" w:pos="2820"/>
              </w:tabs>
              <w:jc w:val="left"/>
              <w:rPr>
                <w:rFonts w:ascii="Times New Roman" w:eastAsia="Arial" w:hAnsi="Times New Roman" w:cs="Times New Roman"/>
              </w:rPr>
            </w:pPr>
            <w:r>
              <w:rPr>
                <w:rFonts w:ascii="Times New Roman" w:eastAsia="Arial" w:hAnsi="Times New Roman" w:cs="Times New Roman"/>
              </w:rPr>
              <w:t>Anatomija i fiziologija traheje 1h</w:t>
            </w:r>
          </w:p>
          <w:p w:rsidR="00357A63" w:rsidRDefault="00DF2F0E">
            <w:pPr>
              <w:numPr>
                <w:ilvl w:val="0"/>
                <w:numId w:val="147"/>
              </w:numPr>
              <w:tabs>
                <w:tab w:val="left" w:pos="2820"/>
              </w:tabs>
              <w:jc w:val="left"/>
              <w:rPr>
                <w:rFonts w:ascii="Times New Roman" w:eastAsia="Arial" w:hAnsi="Times New Roman" w:cs="Times New Roman"/>
              </w:rPr>
            </w:pPr>
            <w:r>
              <w:rPr>
                <w:rFonts w:ascii="Times New Roman" w:eastAsia="Arial" w:hAnsi="Times New Roman" w:cs="Times New Roman"/>
              </w:rPr>
              <w:lastRenderedPageBreak/>
              <w:t>Stenoza traheje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38"/>
              </w:numPr>
              <w:jc w:val="left"/>
              <w:rPr>
                <w:rFonts w:ascii="Times New Roman" w:eastAsia="Arial" w:hAnsi="Times New Roman" w:cs="Times New Roman"/>
              </w:rPr>
            </w:pPr>
            <w:r>
              <w:rPr>
                <w:rFonts w:ascii="Times New Roman" w:eastAsia="Arial" w:hAnsi="Times New Roman" w:cs="Times New Roman"/>
              </w:rPr>
              <w:t>Tumori traheje 1h</w:t>
            </w:r>
          </w:p>
          <w:p w:rsidR="00357A63" w:rsidRDefault="00DF2F0E">
            <w:pPr>
              <w:numPr>
                <w:ilvl w:val="0"/>
                <w:numId w:val="138"/>
              </w:numPr>
              <w:jc w:val="left"/>
              <w:rPr>
                <w:rFonts w:ascii="Times New Roman" w:eastAsia="Arial" w:hAnsi="Times New Roman" w:cs="Times New Roman"/>
              </w:rPr>
            </w:pPr>
            <w:r>
              <w:rPr>
                <w:rFonts w:ascii="Times New Roman" w:eastAsia="Arial" w:hAnsi="Times New Roman" w:cs="Times New Roman"/>
              </w:rPr>
              <w:t>Traheomalacija 1h</w:t>
            </w:r>
          </w:p>
          <w:p w:rsidR="00357A63" w:rsidRDefault="00DF2F0E">
            <w:pPr>
              <w:jc w:val="left"/>
              <w:rPr>
                <w:rFonts w:ascii="Times New Roman" w:eastAsia="Arial" w:hAnsi="Times New Roman" w:cs="Times New Roman"/>
              </w:rPr>
            </w:pPr>
            <w:r>
              <w:rPr>
                <w:rFonts w:ascii="Times New Roman" w:eastAsia="Arial" w:hAnsi="Times New Roman" w:cs="Times New Roman"/>
                <w:b/>
              </w:rPr>
              <w:t xml:space="preserve">Kliničke vježbe </w:t>
            </w:r>
            <w:r>
              <w:rPr>
                <w:rFonts w:ascii="Times New Roman" w:eastAsia="Arial" w:hAnsi="Times New Roman" w:cs="Times New Roman"/>
              </w:rPr>
              <w:t>(6 sata)</w:t>
            </w:r>
          </w:p>
          <w:p w:rsidR="00357A63" w:rsidRDefault="00DF2F0E">
            <w:pPr>
              <w:numPr>
                <w:ilvl w:val="0"/>
                <w:numId w:val="136"/>
              </w:numPr>
              <w:jc w:val="left"/>
              <w:rPr>
                <w:rFonts w:ascii="Times New Roman" w:eastAsia="Arial" w:hAnsi="Times New Roman" w:cs="Times New Roman"/>
              </w:rPr>
            </w:pPr>
            <w:r>
              <w:rPr>
                <w:rFonts w:ascii="Times New Roman" w:eastAsia="Arial" w:hAnsi="Times New Roman" w:cs="Times New Roman"/>
              </w:rPr>
              <w:t>Kirurško liječenje traheoezofagealne fistule 3h</w:t>
            </w:r>
          </w:p>
          <w:p w:rsidR="00357A63" w:rsidRDefault="00DF2F0E">
            <w:pPr>
              <w:numPr>
                <w:ilvl w:val="0"/>
                <w:numId w:val="136"/>
              </w:numPr>
              <w:jc w:val="left"/>
              <w:rPr>
                <w:rFonts w:ascii="Times New Roman" w:eastAsia="Arial" w:hAnsi="Times New Roman" w:cs="Times New Roman"/>
              </w:rPr>
            </w:pPr>
            <w:r>
              <w:rPr>
                <w:rFonts w:ascii="Times New Roman" w:eastAsia="Arial" w:hAnsi="Times New Roman" w:cs="Times New Roman"/>
              </w:rPr>
              <w:t>Operacijske tehnike na traheji 3h</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PLUĆA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(3 sata)</w:t>
            </w:r>
          </w:p>
          <w:p w:rsidR="00357A63" w:rsidRDefault="00DF2F0E">
            <w:pPr>
              <w:numPr>
                <w:ilvl w:val="0"/>
                <w:numId w:val="127"/>
              </w:numPr>
              <w:jc w:val="left"/>
              <w:rPr>
                <w:rFonts w:ascii="Times New Roman" w:eastAsia="Arial" w:hAnsi="Times New Roman" w:cs="Times New Roman"/>
                <w:color w:val="000000"/>
              </w:rPr>
            </w:pPr>
            <w:r>
              <w:rPr>
                <w:rFonts w:ascii="Times New Roman" w:eastAsia="Arial" w:hAnsi="Times New Roman" w:cs="Times New Roman"/>
                <w:color w:val="000000"/>
              </w:rPr>
              <w:t>Anatomija pluća i respiratorna fiziologija 1h</w:t>
            </w:r>
          </w:p>
          <w:p w:rsidR="00357A63" w:rsidRDefault="00DF2F0E">
            <w:pPr>
              <w:numPr>
                <w:ilvl w:val="0"/>
                <w:numId w:val="127"/>
              </w:numPr>
              <w:jc w:val="left"/>
              <w:rPr>
                <w:rFonts w:ascii="Times New Roman" w:eastAsia="Arial" w:hAnsi="Times New Roman" w:cs="Times New Roman"/>
                <w:color w:val="000000"/>
              </w:rPr>
            </w:pPr>
            <w:r>
              <w:rPr>
                <w:rFonts w:ascii="Times New Roman" w:eastAsia="Arial" w:hAnsi="Times New Roman" w:cs="Times New Roman"/>
                <w:color w:val="000000"/>
              </w:rPr>
              <w:t>Multimodalitetno liječenje karcinoma pluća 2h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26"/>
              </w:numPr>
              <w:jc w:val="left"/>
              <w:rPr>
                <w:rFonts w:ascii="Times New Roman" w:eastAsia="Arial" w:hAnsi="Times New Roman" w:cs="Times New Roman"/>
                <w:color w:val="000000"/>
              </w:rPr>
            </w:pPr>
            <w:r>
              <w:rPr>
                <w:rFonts w:ascii="Times New Roman" w:eastAsia="Arial" w:hAnsi="Times New Roman" w:cs="Times New Roman"/>
                <w:color w:val="000000"/>
              </w:rPr>
              <w:t>Emfizem pluća; Infekcije pluća 1h</w:t>
            </w:r>
          </w:p>
          <w:p w:rsidR="00357A63" w:rsidRDefault="00DF2F0E">
            <w:pPr>
              <w:numPr>
                <w:ilvl w:val="0"/>
                <w:numId w:val="126"/>
              </w:numPr>
              <w:jc w:val="left"/>
              <w:rPr>
                <w:rFonts w:ascii="Times New Roman" w:eastAsia="Arial" w:hAnsi="Times New Roman" w:cs="Times New Roman"/>
                <w:color w:val="000000"/>
              </w:rPr>
            </w:pPr>
            <w:r>
              <w:rPr>
                <w:rFonts w:ascii="Times New Roman" w:eastAsia="Arial" w:hAnsi="Times New Roman" w:cs="Times New Roman"/>
                <w:color w:val="000000"/>
              </w:rPr>
              <w:t>Benigni tumori pluća; Plućne metastaze;Transplantacija pluća 1h</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b/>
              </w:rPr>
              <w:t xml:space="preserve">Kliničke vježbe </w:t>
            </w:r>
            <w:r>
              <w:rPr>
                <w:rFonts w:ascii="Times New Roman" w:eastAsia="Arial" w:hAnsi="Times New Roman" w:cs="Times New Roman"/>
              </w:rPr>
              <w:t>(8 sata)</w:t>
            </w:r>
          </w:p>
          <w:p w:rsidR="00357A63" w:rsidRDefault="00DF2F0E">
            <w:pPr>
              <w:numPr>
                <w:ilvl w:val="0"/>
                <w:numId w:val="129"/>
              </w:numPr>
              <w:jc w:val="left"/>
              <w:rPr>
                <w:rFonts w:ascii="Times New Roman" w:eastAsia="Arial" w:hAnsi="Times New Roman" w:cs="Times New Roman"/>
                <w:color w:val="000000"/>
              </w:rPr>
            </w:pPr>
            <w:r>
              <w:rPr>
                <w:rFonts w:ascii="Times New Roman" w:eastAsia="Arial" w:hAnsi="Times New Roman" w:cs="Times New Roman"/>
                <w:color w:val="000000"/>
              </w:rPr>
              <w:t>Videotorakoskopska lobektomija 2h</w:t>
            </w:r>
          </w:p>
          <w:p w:rsidR="00357A63" w:rsidRDefault="00DF2F0E">
            <w:pPr>
              <w:numPr>
                <w:ilvl w:val="0"/>
                <w:numId w:val="129"/>
              </w:numPr>
              <w:jc w:val="left"/>
              <w:rPr>
                <w:rFonts w:ascii="Times New Roman" w:eastAsia="Arial" w:hAnsi="Times New Roman" w:cs="Times New Roman"/>
                <w:color w:val="000000"/>
              </w:rPr>
            </w:pPr>
            <w:r>
              <w:rPr>
                <w:rFonts w:ascii="Times New Roman" w:eastAsia="Arial" w:hAnsi="Times New Roman" w:cs="Times New Roman"/>
                <w:color w:val="000000"/>
              </w:rPr>
              <w:t>Sublobarne resekcije pluća 3h</w:t>
            </w:r>
          </w:p>
          <w:p w:rsidR="00357A63" w:rsidRDefault="00DF2F0E">
            <w:pPr>
              <w:numPr>
                <w:ilvl w:val="0"/>
                <w:numId w:val="129"/>
              </w:numPr>
              <w:jc w:val="left"/>
              <w:rPr>
                <w:rFonts w:ascii="Times New Roman" w:eastAsia="Arial" w:hAnsi="Times New Roman" w:cs="Times New Roman"/>
                <w:color w:val="000000"/>
              </w:rPr>
            </w:pPr>
            <w:r>
              <w:rPr>
                <w:rFonts w:ascii="Times New Roman" w:eastAsia="Arial" w:hAnsi="Times New Roman" w:cs="Times New Roman"/>
                <w:color w:val="000000"/>
              </w:rPr>
              <w:t>Klinasta resekcija plućne metastaze 3h</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TRAUMA PRSIŠTA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(1 sat)</w:t>
            </w:r>
          </w:p>
          <w:p w:rsidR="00357A63" w:rsidRDefault="00DF2F0E">
            <w:pPr>
              <w:numPr>
                <w:ilvl w:val="0"/>
                <w:numId w:val="128"/>
              </w:numPr>
              <w:jc w:val="left"/>
              <w:rPr>
                <w:rFonts w:ascii="Times New Roman" w:eastAsia="Arial" w:hAnsi="Times New Roman" w:cs="Times New Roman"/>
                <w:color w:val="000000"/>
              </w:rPr>
            </w:pPr>
            <w:r>
              <w:rPr>
                <w:rFonts w:ascii="Times New Roman" w:eastAsia="Arial" w:hAnsi="Times New Roman" w:cs="Times New Roman"/>
                <w:color w:val="000000"/>
              </w:rPr>
              <w:t>Patofiziologija traume prsišta</w:t>
            </w:r>
          </w:p>
          <w:p w:rsidR="00357A63" w:rsidRDefault="00DF2F0E">
            <w:pPr>
              <w:numPr>
                <w:ilvl w:val="0"/>
                <w:numId w:val="128"/>
              </w:numPr>
              <w:jc w:val="left"/>
              <w:rPr>
                <w:rFonts w:ascii="Times New Roman" w:eastAsia="Arial" w:hAnsi="Times New Roman" w:cs="Times New Roman"/>
                <w:color w:val="000000"/>
              </w:rPr>
            </w:pPr>
            <w:r>
              <w:rPr>
                <w:rFonts w:ascii="Times New Roman" w:eastAsia="Arial" w:hAnsi="Times New Roman" w:cs="Times New Roman"/>
                <w:color w:val="000000"/>
              </w:rPr>
              <w:t>Frakture rebara i pleuropulmonalne komplikacije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(1 sat)</w:t>
            </w:r>
          </w:p>
          <w:p w:rsidR="00357A63" w:rsidRDefault="00DF2F0E">
            <w:pPr>
              <w:numPr>
                <w:ilvl w:val="0"/>
                <w:numId w:val="131"/>
              </w:numPr>
              <w:tabs>
                <w:tab w:val="left" w:pos="2820"/>
              </w:tabs>
              <w:jc w:val="left"/>
              <w:rPr>
                <w:rFonts w:ascii="Times New Roman" w:eastAsia="Arial" w:hAnsi="Times New Roman" w:cs="Times New Roman"/>
              </w:rPr>
            </w:pPr>
            <w:r>
              <w:rPr>
                <w:rFonts w:ascii="Times New Roman" w:eastAsia="Arial" w:hAnsi="Times New Roman" w:cs="Times New Roman"/>
              </w:rPr>
              <w:t>Tupa traume prsišta</w:t>
            </w:r>
          </w:p>
          <w:p w:rsidR="00357A63" w:rsidRDefault="00DF2F0E">
            <w:pPr>
              <w:numPr>
                <w:ilvl w:val="0"/>
                <w:numId w:val="131"/>
              </w:numPr>
              <w:tabs>
                <w:tab w:val="left" w:pos="2820"/>
              </w:tabs>
              <w:jc w:val="left"/>
              <w:rPr>
                <w:rFonts w:ascii="Times New Roman" w:eastAsia="Arial" w:hAnsi="Times New Roman" w:cs="Times New Roman"/>
              </w:rPr>
            </w:pPr>
            <w:r>
              <w:rPr>
                <w:rFonts w:ascii="Times New Roman" w:eastAsia="Arial" w:hAnsi="Times New Roman" w:cs="Times New Roman"/>
              </w:rPr>
              <w:t>Penetrantna traume prsišta</w:t>
            </w:r>
          </w:p>
          <w:p w:rsidR="00357A63" w:rsidRDefault="00DF2F0E">
            <w:pPr>
              <w:numPr>
                <w:ilvl w:val="0"/>
                <w:numId w:val="131"/>
              </w:numPr>
              <w:tabs>
                <w:tab w:val="left" w:pos="2820"/>
              </w:tabs>
              <w:jc w:val="left"/>
              <w:rPr>
                <w:rFonts w:ascii="Times New Roman" w:eastAsia="Arial" w:hAnsi="Times New Roman" w:cs="Times New Roman"/>
              </w:rPr>
            </w:pPr>
            <w:r>
              <w:rPr>
                <w:rFonts w:ascii="Times New Roman" w:eastAsia="Arial" w:hAnsi="Times New Roman" w:cs="Times New Roman"/>
              </w:rPr>
              <w:t>Klateće prsište</w:t>
            </w:r>
          </w:p>
          <w:p w:rsidR="00357A63" w:rsidRDefault="00DF2F0E">
            <w:pPr>
              <w:numPr>
                <w:ilvl w:val="0"/>
                <w:numId w:val="131"/>
              </w:numPr>
              <w:tabs>
                <w:tab w:val="left" w:pos="2820"/>
              </w:tabs>
              <w:jc w:val="left"/>
              <w:rPr>
                <w:rFonts w:ascii="Times New Roman" w:eastAsia="Arial" w:hAnsi="Times New Roman" w:cs="Times New Roman"/>
              </w:rPr>
            </w:pPr>
            <w:r>
              <w:rPr>
                <w:rFonts w:ascii="Times New Roman" w:eastAsia="Arial" w:hAnsi="Times New Roman" w:cs="Times New Roman"/>
              </w:rPr>
              <w:t>Trauma dijafragme</w:t>
            </w:r>
          </w:p>
          <w:p w:rsidR="00357A63" w:rsidRDefault="00DF2F0E">
            <w:pPr>
              <w:numPr>
                <w:ilvl w:val="0"/>
                <w:numId w:val="131"/>
              </w:numPr>
              <w:tabs>
                <w:tab w:val="left" w:pos="2820"/>
              </w:tabs>
              <w:jc w:val="left"/>
              <w:rPr>
                <w:rFonts w:ascii="Times New Roman" w:eastAsia="Arial" w:hAnsi="Times New Roman" w:cs="Times New Roman"/>
              </w:rPr>
            </w:pPr>
            <w:r>
              <w:rPr>
                <w:rFonts w:ascii="Times New Roman" w:eastAsia="Arial" w:hAnsi="Times New Roman" w:cs="Times New Roman"/>
              </w:rPr>
              <w:t>Ozljede srca</w:t>
            </w:r>
          </w:p>
          <w:p w:rsidR="00357A63" w:rsidRDefault="00DF2F0E">
            <w:pPr>
              <w:jc w:val="left"/>
              <w:rPr>
                <w:rFonts w:ascii="Times New Roman" w:eastAsia="Arial" w:hAnsi="Times New Roman" w:cs="Times New Roman"/>
              </w:rPr>
            </w:pPr>
            <w:r>
              <w:rPr>
                <w:rFonts w:ascii="Times New Roman" w:eastAsia="Arial" w:hAnsi="Times New Roman" w:cs="Times New Roman"/>
                <w:b/>
              </w:rPr>
              <w:t xml:space="preserve">Kliničke vježbe </w:t>
            </w:r>
            <w:r>
              <w:rPr>
                <w:rFonts w:ascii="Times New Roman" w:eastAsia="Arial" w:hAnsi="Times New Roman" w:cs="Times New Roman"/>
              </w:rPr>
              <w:t>(6 sata)</w:t>
            </w:r>
          </w:p>
          <w:p w:rsidR="00357A63" w:rsidRDefault="00DF2F0E">
            <w:pPr>
              <w:numPr>
                <w:ilvl w:val="0"/>
                <w:numId w:val="130"/>
              </w:numPr>
              <w:jc w:val="left"/>
              <w:rPr>
                <w:rFonts w:ascii="Times New Roman" w:eastAsia="Arial" w:hAnsi="Times New Roman" w:cs="Times New Roman"/>
              </w:rPr>
            </w:pPr>
            <w:r>
              <w:rPr>
                <w:rFonts w:ascii="Times New Roman" w:eastAsia="Arial" w:hAnsi="Times New Roman" w:cs="Times New Roman"/>
              </w:rPr>
              <w:t>Osteosintetska stabilizacija prsnog koša 2h</w:t>
            </w:r>
          </w:p>
          <w:p w:rsidR="00357A63" w:rsidRDefault="00DF2F0E">
            <w:pPr>
              <w:numPr>
                <w:ilvl w:val="0"/>
                <w:numId w:val="130"/>
              </w:numPr>
              <w:jc w:val="left"/>
              <w:rPr>
                <w:rFonts w:ascii="Times New Roman" w:eastAsia="Arial" w:hAnsi="Times New Roman" w:cs="Times New Roman"/>
              </w:rPr>
            </w:pPr>
            <w:r>
              <w:rPr>
                <w:rFonts w:ascii="Times New Roman" w:eastAsia="Arial" w:hAnsi="Times New Roman" w:cs="Times New Roman"/>
              </w:rPr>
              <w:t>Urgentna torakotomija; Popravak rupture dijafragme 2h</w:t>
            </w:r>
          </w:p>
          <w:p w:rsidR="00357A63" w:rsidRDefault="00DF2F0E">
            <w:pPr>
              <w:numPr>
                <w:ilvl w:val="0"/>
                <w:numId w:val="130"/>
              </w:numPr>
              <w:jc w:val="left"/>
              <w:rPr>
                <w:rFonts w:ascii="Times New Roman" w:eastAsia="Arial" w:hAnsi="Times New Roman" w:cs="Times New Roman"/>
              </w:rPr>
            </w:pPr>
            <w:r>
              <w:rPr>
                <w:rFonts w:ascii="Times New Roman" w:eastAsia="Arial" w:hAnsi="Times New Roman" w:cs="Times New Roman"/>
              </w:rPr>
              <w:t>Damage control kirurgija prsišta 2h</w:t>
            </w:r>
          </w:p>
        </w:tc>
      </w:tr>
      <w:tr w:rsidR="00357A63">
        <w:trPr>
          <w:trHeight w:val="349"/>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Vrste izvođenja nastave:</w:t>
            </w:r>
          </w:p>
        </w:tc>
        <w:tc>
          <w:tcPr>
            <w:tcW w:w="354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terenska nastava</w:t>
            </w:r>
          </w:p>
        </w:tc>
        <w:tc>
          <w:tcPr>
            <w:tcW w:w="4539"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Arial Unicode MS"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Arial Unicode MS" w:hAnsi="Segoe UI Symbol" w:cs="Segoe UI Symbol"/>
              </w:rPr>
              <w:t>☐</w:t>
            </w:r>
            <w:r>
              <w:rPr>
                <w:rFonts w:ascii="Times New Roman" w:eastAsia="Arial" w:hAnsi="Times New Roman" w:cs="Times New Roman"/>
              </w:rPr>
              <w:t>      (ostalo upisati)</w:t>
            </w:r>
          </w:p>
        </w:tc>
      </w:tr>
      <w:tr w:rsidR="00357A63">
        <w:trPr>
          <w:trHeight w:val="577"/>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539"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083"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1755" w:type="dxa"/>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 xml:space="preserve">(upisati udio u ECTS bodovima za svaku aktivnost tako da ukupni broj ECTS bodova odgovara bodovnoj vrijednosti </w:t>
            </w:r>
            <w:r>
              <w:rPr>
                <w:rFonts w:ascii="Times New Roman" w:eastAsia="Arial" w:hAnsi="Times New Roman" w:cs="Times New Roman"/>
                <w:i/>
                <w:color w:val="000000"/>
              </w:rPr>
              <w:lastRenderedPageBreak/>
              <w:t>predmeta):</w:t>
            </w:r>
          </w:p>
        </w:tc>
        <w:tc>
          <w:tcPr>
            <w:tcW w:w="1829"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Pohađanje nastave</w:t>
            </w:r>
          </w:p>
        </w:tc>
        <w:tc>
          <w:tcPr>
            <w:tcW w:w="782"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5"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70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Usmeni ispit</w:t>
            </w:r>
          </w:p>
        </w:tc>
        <w:tc>
          <w:tcPr>
            <w:tcW w:w="7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9"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2"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5"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68"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23"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70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1755"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Ocjenjivanje i vrjednovanje rada studenata tijekom nastave i na završnom ispitu</w:t>
            </w:r>
          </w:p>
        </w:tc>
        <w:tc>
          <w:tcPr>
            <w:tcW w:w="8083" w:type="dxa"/>
            <w:gridSpan w:val="15"/>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Usmeni ispit </w:t>
            </w:r>
          </w:p>
        </w:tc>
      </w:tr>
      <w:tr w:rsidR="00357A63">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Obvezna literatura (dostupna u knjižnici i putem ostalih medija)</w:t>
            </w:r>
          </w:p>
        </w:tc>
        <w:tc>
          <w:tcPr>
            <w:tcW w:w="4824"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701"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558"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824" w:type="dxa"/>
            <w:gridSpan w:val="8"/>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132"/>
              </w:numPr>
              <w:jc w:val="left"/>
              <w:rPr>
                <w:rFonts w:ascii="Times New Roman" w:eastAsia="Arial" w:hAnsi="Times New Roman" w:cs="Times New Roman"/>
                <w:color w:val="000000"/>
              </w:rPr>
            </w:pPr>
            <w:r>
              <w:rPr>
                <w:rFonts w:ascii="Times New Roman" w:eastAsia="Arial" w:hAnsi="Times New Roman" w:cs="Times New Roman"/>
                <w:color w:val="000000"/>
              </w:rPr>
              <w:t>Key Questions in Thoracic Surgery, Moorjani, 2015.</w:t>
            </w:r>
          </w:p>
          <w:p w:rsidR="00357A63" w:rsidRDefault="00DF2F0E">
            <w:pPr>
              <w:numPr>
                <w:ilvl w:val="0"/>
                <w:numId w:val="132"/>
              </w:numPr>
              <w:jc w:val="left"/>
              <w:rPr>
                <w:rFonts w:ascii="Times New Roman" w:eastAsia="Arial" w:hAnsi="Times New Roman" w:cs="Times New Roman"/>
                <w:color w:val="000000"/>
              </w:rPr>
            </w:pPr>
            <w:r>
              <w:rPr>
                <w:rFonts w:ascii="Times New Roman" w:eastAsia="Arial" w:hAnsi="Times New Roman" w:cs="Times New Roman"/>
                <w:color w:val="000000"/>
              </w:rPr>
              <w:t>Torakalna kirurgija, Vladović-Relja, 2014.</w:t>
            </w:r>
          </w:p>
          <w:p w:rsidR="00357A63" w:rsidRDefault="00DF2F0E">
            <w:pPr>
              <w:numPr>
                <w:ilvl w:val="0"/>
                <w:numId w:val="132"/>
              </w:numPr>
              <w:jc w:val="left"/>
              <w:rPr>
                <w:rFonts w:ascii="Times New Roman" w:eastAsia="Arial" w:hAnsi="Times New Roman" w:cs="Times New Roman"/>
                <w:color w:val="000000"/>
              </w:rPr>
            </w:pPr>
            <w:r>
              <w:rPr>
                <w:rFonts w:ascii="Times New Roman" w:eastAsia="Arial" w:hAnsi="Times New Roman" w:cs="Times New Roman"/>
                <w:color w:val="000000"/>
              </w:rPr>
              <w:t xml:space="preserve">Power-point prezentacije s predavanja i seminara </w:t>
            </w:r>
          </w:p>
        </w:tc>
        <w:tc>
          <w:tcPr>
            <w:tcW w:w="1701"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558"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i/>
                <w:color w:val="000000"/>
              </w:rPr>
              <w:t>Sva literatura dostupna on-line</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083"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114"/>
              </w:numPr>
              <w:tabs>
                <w:tab w:val="left" w:pos="2820"/>
              </w:tabs>
              <w:jc w:val="left"/>
              <w:rPr>
                <w:rFonts w:ascii="Times New Roman" w:eastAsia="Arial" w:hAnsi="Times New Roman" w:cs="Times New Roman"/>
              </w:rPr>
            </w:pPr>
            <w:r>
              <w:rPr>
                <w:rFonts w:ascii="Times New Roman" w:eastAsia="Arial" w:hAnsi="Times New Roman" w:cs="Times New Roman"/>
              </w:rPr>
              <w:t>ESTS Textbook of Thoracic Surgery, J. Kuzdzal</w:t>
            </w:r>
          </w:p>
          <w:p w:rsidR="00357A63" w:rsidRDefault="00DF2F0E">
            <w:pPr>
              <w:numPr>
                <w:ilvl w:val="0"/>
                <w:numId w:val="114"/>
              </w:numPr>
              <w:tabs>
                <w:tab w:val="left" w:pos="2820"/>
              </w:tabs>
              <w:jc w:val="left"/>
              <w:rPr>
                <w:rFonts w:ascii="Times New Roman" w:eastAsia="Arial" w:hAnsi="Times New Roman" w:cs="Times New Roman"/>
              </w:rPr>
            </w:pPr>
            <w:r>
              <w:rPr>
                <w:rFonts w:ascii="Times New Roman" w:eastAsia="Arial" w:hAnsi="Times New Roman" w:cs="Times New Roman"/>
              </w:rPr>
              <w:t>www.uptodate.com</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083"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-Izvaninstitucijska evaluacija </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083"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tbl>
      <w:tblPr>
        <w:tblW w:w="9975"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753"/>
        <w:gridCol w:w="1829"/>
        <w:gridCol w:w="782"/>
        <w:gridCol w:w="372"/>
        <w:gridCol w:w="561"/>
        <w:gridCol w:w="341"/>
        <w:gridCol w:w="938"/>
        <w:gridCol w:w="31"/>
        <w:gridCol w:w="114"/>
        <w:gridCol w:w="708"/>
        <w:gridCol w:w="709"/>
        <w:gridCol w:w="134"/>
        <w:gridCol w:w="146"/>
        <w:gridCol w:w="287"/>
        <w:gridCol w:w="566"/>
        <w:gridCol w:w="704"/>
      </w:tblGrid>
      <w:tr w:rsidR="00357A63">
        <w:trPr>
          <w:trHeight w:val="742"/>
        </w:trPr>
        <w:tc>
          <w:tcPr>
            <w:tcW w:w="1752"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pageBreakBefore/>
              <w:spacing w:before="60" w:after="60"/>
              <w:ind w:left="397" w:hanging="397"/>
              <w:jc w:val="left"/>
              <w:rPr>
                <w:rFonts w:ascii="Times New Roman" w:eastAsia="Arial" w:hAnsi="Times New Roman" w:cs="Times New Roman"/>
                <w:b/>
              </w:rPr>
            </w:pPr>
            <w:r>
              <w:rPr>
                <w:rFonts w:ascii="Times New Roman" w:eastAsia="Arial" w:hAnsi="Times New Roman" w:cs="Times New Roman"/>
                <w:b/>
              </w:rPr>
              <w:lastRenderedPageBreak/>
              <w:t>Naziv predmeta</w:t>
            </w:r>
          </w:p>
        </w:tc>
        <w:tc>
          <w:tcPr>
            <w:tcW w:w="8221"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VASKULARNA KIRURGIJA II (obvezni predmet za specijalizante vaskularne kirurgije te izborni predmet za specijalizante opće, abdominalne, plastično-rekonstruktivne kirurgije, ortopedije i traumatologije)</w:t>
            </w:r>
          </w:p>
        </w:tc>
      </w:tr>
      <w:tr w:rsidR="00357A63">
        <w:tc>
          <w:tcPr>
            <w:tcW w:w="1752"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982" w:type="dxa"/>
            <w:gridSpan w:val="3"/>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1C.</w:t>
            </w:r>
          </w:p>
        </w:tc>
        <w:tc>
          <w:tcPr>
            <w:tcW w:w="1985" w:type="dxa"/>
            <w:gridSpan w:val="5"/>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3254" w:type="dxa"/>
            <w:gridSpan w:val="7"/>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1752"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982"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Doc.dr.sc. Dragan Krnić, dr.med.spec.</w:t>
            </w:r>
          </w:p>
        </w:tc>
        <w:tc>
          <w:tcPr>
            <w:tcW w:w="1985" w:type="dxa"/>
            <w:gridSpan w:val="5"/>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3254" w:type="dxa"/>
            <w:gridSpan w:val="7"/>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w:t>
            </w:r>
          </w:p>
        </w:tc>
      </w:tr>
      <w:tr w:rsidR="00357A63">
        <w:trPr>
          <w:trHeight w:val="345"/>
        </w:trPr>
        <w:tc>
          <w:tcPr>
            <w:tcW w:w="1752" w:type="dxa"/>
            <w:vMerge w:val="restart"/>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982" w:type="dxa"/>
            <w:gridSpan w:val="3"/>
            <w:vMerge w:val="restart"/>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Teo Borić, dr.med.spec., Ante Kanjer, dr.med.spec.,</w:t>
            </w:r>
          </w:p>
          <w:p w:rsidR="00357A63" w:rsidRDefault="00DF2F0E">
            <w:pPr>
              <w:jc w:val="left"/>
              <w:rPr>
                <w:rFonts w:ascii="Times New Roman" w:eastAsia="Arial" w:hAnsi="Times New Roman" w:cs="Times New Roman"/>
              </w:rPr>
            </w:pPr>
            <w:r>
              <w:rPr>
                <w:rFonts w:ascii="Times New Roman" w:eastAsia="Arial" w:hAnsi="Times New Roman" w:cs="Times New Roman"/>
              </w:rPr>
              <w:t>Ivan Ribičić, dr.med.spec.</w:t>
            </w:r>
          </w:p>
        </w:tc>
        <w:tc>
          <w:tcPr>
            <w:tcW w:w="1985" w:type="dxa"/>
            <w:gridSpan w:val="5"/>
            <w:vMerge w:val="restart"/>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708"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ind w:right="-108"/>
              <w:jc w:val="left"/>
              <w:rPr>
                <w:rFonts w:ascii="Times New Roman" w:eastAsia="Arial" w:hAnsi="Times New Roman" w:cs="Times New Roman"/>
              </w:rPr>
            </w:pPr>
            <w:r>
              <w:rPr>
                <w:rFonts w:ascii="Times New Roman" w:eastAsia="Arial" w:hAnsi="Times New Roman" w:cs="Times New Roman"/>
              </w:rPr>
              <w:t>S</w:t>
            </w:r>
          </w:p>
        </w:tc>
        <w:tc>
          <w:tcPr>
            <w:tcW w:w="567"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704" w:type="dxa"/>
            <w:vMerge w:val="restart"/>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1752" w:type="dxa"/>
            <w:vMerge/>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982" w:type="dxa"/>
            <w:gridSpan w:val="3"/>
            <w:vMerge/>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985" w:type="dxa"/>
            <w:gridSpan w:val="5"/>
            <w:vMerge/>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708" w:type="dxa"/>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567"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44</w:t>
            </w:r>
          </w:p>
        </w:tc>
        <w:tc>
          <w:tcPr>
            <w:tcW w:w="56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72</w:t>
            </w:r>
          </w:p>
        </w:tc>
        <w:tc>
          <w:tcPr>
            <w:tcW w:w="704" w:type="dxa"/>
            <w:vMerge/>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rPr>
          <w:trHeight w:val="1066"/>
        </w:trPr>
        <w:tc>
          <w:tcPr>
            <w:tcW w:w="1752"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982"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Obvezni predmet za specijalizaciju iz vaskularne kirurgije</w:t>
            </w:r>
          </w:p>
          <w:p w:rsidR="00357A63" w:rsidRDefault="00357A63">
            <w:pPr>
              <w:jc w:val="left"/>
              <w:rPr>
                <w:rFonts w:ascii="Times New Roman" w:eastAsia="Arial" w:hAnsi="Times New Roman" w:cs="Times New Roman"/>
              </w:rPr>
            </w:pPr>
          </w:p>
        </w:tc>
        <w:tc>
          <w:tcPr>
            <w:tcW w:w="1985" w:type="dxa"/>
            <w:gridSpan w:val="5"/>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3254" w:type="dxa"/>
            <w:gridSpan w:val="7"/>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9973"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688"/>
        </w:trPr>
        <w:tc>
          <w:tcPr>
            <w:tcW w:w="1752"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221"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Kolegij „Vaskularna kirurgija II“  predviđen je kao obvezni predmet za specijalizante vaskularne kirurgije. Cilj je polazniku pružiti teoretsku, stručnu i znanstvenu osnovu za specijalističko usavršavanje kirurga. Poslijediplomski specijalistički studij „Vaskularna kirurgija II“ završava polaganjem svih ispita te prijavom i obranom završnog specijalističkog rada. Odslušani i položeni predmeti studija „Vaskularna kirurgija II “ uvjet su za prijavu i polaganje specijalističkog ispita iz vaskularne kirurgije.</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Kolegij je tematski podijeljen na navedene cjeline:</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ZNANSTVENE OSNOVE VASKULARNE KIRURGIJE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Epidemiologija bolesti krvnih žila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Anatomija i embriologija krvožilnog i limfnog sustava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Biologija i fiziologija krvožilnog i limfnog sustava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Osnove hemodinamike : ateroskleroza, vaskulitisi i ostale arteriopatije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rPr>
              <w:t>Patofiziologija</w:t>
            </w:r>
            <w:r>
              <w:rPr>
                <w:rFonts w:ascii="Times New Roman" w:eastAsia="Arial" w:hAnsi="Times New Roman" w:cs="Times New Roman"/>
                <w:color w:val="000000"/>
              </w:rPr>
              <w:t xml:space="preserve"> ishemijsko-reperfuzijske ozljede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Intimalna hiperplazija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Patofiziologija arterijskih aneurizama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rPr>
              <w:t>Antiagregacijska</w:t>
            </w:r>
            <w:r>
              <w:rPr>
                <w:rFonts w:ascii="Times New Roman" w:eastAsia="Arial" w:hAnsi="Times New Roman" w:cs="Times New Roman"/>
                <w:color w:val="000000"/>
              </w:rPr>
              <w:t xml:space="preserve"> i antikoagulantna terapija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Fibrinolitička terapija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Kritička interpretacija rezultata kliničkih studija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Klinička analiza (procjena ishoda i praćenje kvalitete liječenja)</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KLINIČKA EVALUACIJA I DIJAGNOSTIČKA OBRADA VASKULARNOG BOLESNIKA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Posebnosti u anamnezi i statusu kod vaskularnog bolesnika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Klinička evaluacija arterijskog sustava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Klinička evaluacija venskog i limfatičnog sustava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Odabir bolesnika za vaskularne intervencije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Evaluacija rezultata liječenja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Usporedba dijagnostičkih metoda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Smjernice za dijagnostiku i liječenje periferne arterijske okluzivne bolesti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Smjernice za dijagnostiku i liječenje kritične ishemije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Smjernice za dijagnostiku i liječenje aneurizama abdominalne aorte i zdjeličnih arterija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Smjernice za dijagnostiku i liječenje bolesti descendentne torakalne aorte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Smjernice za dijagnostiku i liječenje bolesti luka aorte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Smjernice za dijagnostiku i liječenje bolesti karotidnih i vertebralnih arterija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Smjernice za dijagnostiku i liječenje kronične venske insuficijencije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lastRenderedPageBreak/>
              <w:t>Smjernice za dijagnostiku i liječenje dijabetičkog stopala i kroničnih rana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Smjernice za dijagnostiku i liječenje bolesti mezenterijalnih arterija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standardizacija izvješćivanja i registar vaskularnih bolesti</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OPERACIJSKI PRISTUPI I TEHNIKE U VASKULARNOJ I ENDOVASKULARNOJ KIRURGIJI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Operacijske tehnike u otvorenoj vaskularnoj kirurgiji ( osnovni principi, instrumenti, prikaz i kontrola krvnih žila, tehnike anastomoza)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Vrste graftova u otvorenoj vaskularnoj </w:t>
            </w:r>
            <w:r>
              <w:rPr>
                <w:rFonts w:ascii="Times New Roman" w:eastAsia="Arial" w:hAnsi="Times New Roman" w:cs="Times New Roman"/>
              </w:rPr>
              <w:t>kirurgiji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Vaskularne anastomoze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Materijali u endovaskularnoj kirurgiji i interventnoj radiologiji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Stentovi i stent-graftovi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Endovaskularni pristupi i tehnike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Endovaskularno liječenja aneurizama aorte ( EVAR, TEVAR)</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karotidne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vertebralne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potključnu i aksilarne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arterije gornjeg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gornju šuplju venu</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plućne krvne žile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ogranke luka aorte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koronarne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luk aorte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koronarne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za žetvu graftova za aortokoronarne premosnice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descedentnu torakalnu i torakoabdominalnu aortu</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Retroperitonealni pristup na abdominalnu aortu</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Pristupi na celijačnu arteriju</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Transperitonealni pristupi na infrarenalnu aortu</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renalne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donju šuplju venu</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mezenterijske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portalnu venu i njene ogranke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arterije natkoljenice i potkoljenice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arterije gležnja i stopala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Neuobičajeni kirurški pristupi na arterije nogu</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Otvoreni kirurški pristupi na vene noge</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KOMPLIKACIJE U VASKULARNOJ KIRURGIJI I PERIOPERATIVNA SKRB</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Perioperativna procjena i obrada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Intraoperativna skrb</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Postoperativna skrb</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Infekcije u vaskularnoj kirurgiji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Okluzije vaskularnih graftova i njihovo liječenje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Zbrinjavanje kompleksnih infekcija nakon angiokirurških i endovaskularnih intervencija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Aortoenteralne fistule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Komplikacije vaskularnih pristupa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Neurološke komplikacije nakon angiokirurških rekonstrukcija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Erektilna disfunkcija nakon kirurških zahvata na aorti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Komplikacije zbrinjavanja dijabetičkog stopala i osteomijelitis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Komplikacije amputacije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Poremećaju tekućina i elektrolita u vaskularnoj kirurgiji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Prepoznavanje i zbrinjavanje insuficijencije autolognih graftova ( 'failing graft') i </w:t>
            </w:r>
            <w:r>
              <w:rPr>
                <w:rFonts w:ascii="Times New Roman" w:eastAsia="Arial" w:hAnsi="Times New Roman" w:cs="Times New Roman"/>
                <w:color w:val="000000"/>
              </w:rPr>
              <w:lastRenderedPageBreak/>
              <w:t>endovaskularnih implantanata ( 'device failure')</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AKUTNA ISHEMIJA I OZLJEDE KRVNIH ŽILA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Akutna ishemija- procjena i algoritam odluka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Akutna ishemija- liječenje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Kompartment sindrom i njegovo liječenje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Embolijski incidenti i njihovo zbrinjavanje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Epidemiologija vaskularne traume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Vaskularna trauma glave i vrata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Torakalna vaskularna trauma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Abdominalna vaskularna trauma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Vaskularna trauma: ekstremiteti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Stanja proiz</w:t>
            </w:r>
            <w:r>
              <w:rPr>
                <w:rFonts w:ascii="Times New Roman" w:eastAsia="Arial" w:hAnsi="Times New Roman" w:cs="Times New Roman"/>
              </w:rPr>
              <w:t>a</w:t>
            </w:r>
            <w:r>
              <w:rPr>
                <w:rFonts w:ascii="Times New Roman" w:eastAsia="Arial" w:hAnsi="Times New Roman" w:cs="Times New Roman"/>
                <w:color w:val="000000"/>
              </w:rPr>
              <w:t>šla iz repetitivne vaskularne traume i ozljeda na radu</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ANEURIZME I DISEKCIJE AORTE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Epidemiologija i etiologija arterijskih aneurizmi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Aortoilijačne aneurizme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Aneurizma abdominalne aorte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Rupturirana aortoilijačna aneurizma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Izolirana ilijačna aneurizma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Torakalna i torakoabdominalna aneurizma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Penetrirajući aortni ulkus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Disekcije aorte</w:t>
            </w:r>
          </w:p>
          <w:p w:rsidR="00357A63" w:rsidRDefault="00DF2F0E">
            <w:pPr>
              <w:numPr>
                <w:ilvl w:val="0"/>
                <w:numId w:val="113"/>
              </w:numPr>
              <w:jc w:val="left"/>
              <w:rPr>
                <w:rFonts w:ascii="Times New Roman" w:eastAsia="Arial" w:hAnsi="Times New Roman" w:cs="Times New Roman"/>
              </w:rPr>
            </w:pPr>
            <w:r>
              <w:rPr>
                <w:rFonts w:ascii="Times New Roman" w:eastAsia="Arial" w:hAnsi="Times New Roman" w:cs="Times New Roman"/>
              </w:rPr>
              <w:t>BOLESTI VISCERALNIH I RENALNIH ARTERIJA, ABDOMINALNI KOMPARTMENT SINDROM</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Renovaskularna bolest- aneurizme i arteriovenske fistule</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Renovaskularna bolest- akutno okluzivna i ishemična stanja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Renovaskularni i aortni kongenitalni poremećaji</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Arterijska mezenterijska bolest ( kronična i akutna)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Disekcija mezenterijskih arterija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Sindrom medijanog arkuatnog ligamenta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Mezenterijalna venska tromboza</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BOLESTI PERIFERNIH ARTERIJA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Arterijske bolesti gornjeg ekstremiteta- endovaskularno i otvoreno kirurško zbrinjavanje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Amputacije gornjeg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Arterijska okluzivna bolest donjeg </w:t>
            </w:r>
            <w:r>
              <w:rPr>
                <w:rFonts w:ascii="Times New Roman" w:eastAsia="Arial" w:hAnsi="Times New Roman" w:cs="Times New Roman"/>
              </w:rPr>
              <w:t>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Aortoilijačna bolest- direktna rekonstrukcija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Aortoilijačna bolest- Endovaskularno liječenje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Aortoilijačna bolest- Otvorena ekstraanatomska premosnica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Infrainguinalna periferna arterijska bolest</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Amputacije donjeg ekstremiteta</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EKSTRAKRANIJSKA CEREBROVASKULARNA BOLEST</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Epidemiologija ekstrakranijske cerebrovaskularne bolesti </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Nestabilni karotidni plak</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Dijagnostičke metode za ekstrakranijsku cerebrovaskularnu bolest.</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Neaterosklerotske bolesti karotidne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Karotidna endarterektomija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Disekcija karotidne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Tumori karotidnog tjelešca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Bolesti brahiocefalične arterije</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BOLESTI VENA I LIMFNIH ŽILA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Akutna venska tromboembolijska stanja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Kompartment sindrom i venska gangrena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lastRenderedPageBreak/>
              <w:t>Akutna duboka venska tromboza donjeg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tromboflebitis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Akutna </w:t>
            </w:r>
            <w:r>
              <w:rPr>
                <w:rFonts w:ascii="Times New Roman" w:eastAsia="Arial" w:hAnsi="Times New Roman" w:cs="Times New Roman"/>
              </w:rPr>
              <w:t>duboka</w:t>
            </w:r>
            <w:r>
              <w:rPr>
                <w:rFonts w:ascii="Times New Roman" w:eastAsia="Arial" w:hAnsi="Times New Roman" w:cs="Times New Roman"/>
                <w:color w:val="000000"/>
              </w:rPr>
              <w:t xml:space="preserve"> venska tromboza gornjeg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Plućna embolija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Kronični venski poremećaji i stanja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Iliokavalna venska opstrukcija</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OSTALE KRVOŽILNE BOLESTI I STANJA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Portalna hipertenzija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Kongenitalna okluzija/ ageneza donje šuplje vene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Venske aneurizme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Limfedem</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rPr>
              <w:t>Pedijatrijska</w:t>
            </w:r>
            <w:r>
              <w:rPr>
                <w:rFonts w:ascii="Times New Roman" w:eastAsia="Arial" w:hAnsi="Times New Roman" w:cs="Times New Roman"/>
                <w:color w:val="000000"/>
              </w:rPr>
              <w:t xml:space="preserve"> vaskularna kirurgija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Sindrom kompleksne regionalne boli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Vaskularne rekonstrukcije u onkološkoj kirurgiji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Erektilna disfunkcija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Vaskularni tumori</w:t>
            </w:r>
          </w:p>
          <w:p w:rsidR="00357A63" w:rsidRDefault="00DF2F0E">
            <w:pPr>
              <w:numPr>
                <w:ilvl w:val="0"/>
                <w:numId w:val="113"/>
              </w:numPr>
              <w:jc w:val="left"/>
              <w:rPr>
                <w:rFonts w:ascii="Times New Roman" w:eastAsia="Arial" w:hAnsi="Times New Roman" w:cs="Times New Roman"/>
                <w:color w:val="000000"/>
              </w:rPr>
            </w:pPr>
            <w:r>
              <w:rPr>
                <w:rFonts w:ascii="Times New Roman" w:eastAsia="Arial" w:hAnsi="Times New Roman" w:cs="Times New Roman"/>
                <w:color w:val="000000"/>
              </w:rPr>
              <w:t>ZAVRŠNI RAD</w:t>
            </w:r>
          </w:p>
        </w:tc>
      </w:tr>
      <w:tr w:rsidR="00357A63">
        <w:trPr>
          <w:trHeight w:val="832"/>
        </w:trPr>
        <w:tc>
          <w:tcPr>
            <w:tcW w:w="1752"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Uvjeti za upis predmeta i ulazne kompetencije potrebne za predmet</w:t>
            </w:r>
          </w:p>
        </w:tc>
        <w:tc>
          <w:tcPr>
            <w:tcW w:w="8221"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Specijalizacija opće, abdominalne, vaskularne, kardiotorakalne, plastično-rekonstruktivne kirurgije, ortopedije i traumatologije.</w:t>
            </w:r>
          </w:p>
        </w:tc>
      </w:tr>
      <w:tr w:rsidR="00357A63">
        <w:trPr>
          <w:trHeight w:val="1357"/>
        </w:trPr>
        <w:tc>
          <w:tcPr>
            <w:tcW w:w="1752"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8221"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kolegija i nakon položenog ispita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Kategorizirati probleme po </w:t>
            </w:r>
            <w:r>
              <w:rPr>
                <w:rFonts w:ascii="Times New Roman" w:eastAsia="Arial" w:hAnsi="Times New Roman" w:cs="Times New Roman"/>
              </w:rPr>
              <w:t>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Predložiti i argumentirati plan liječenja. To uključuje liječenje: vaskularne traume, akutnih i kroničnih bolesti arterija, vena i limfnih žila, liječenje kroničnih rana te aneurizmi i disekcija aorte.</w:t>
            </w:r>
          </w:p>
        </w:tc>
      </w:tr>
      <w:tr w:rsidR="00357A63">
        <w:tc>
          <w:tcPr>
            <w:tcW w:w="1752"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detaljno razrađen prema satnici nastave </w:t>
            </w:r>
          </w:p>
        </w:tc>
        <w:tc>
          <w:tcPr>
            <w:tcW w:w="8221"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(22 sata)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 interaktivna diskusija uz primjere iz kliničke prakse (22 sata)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u operacijskoj dvorani Klinike za kirurgije, na odjelu vaskularne kirurgije, u Angio dvorani Kliničkog zavoda za dijagnostičku i intervencijsku radiologiju  (28 sata):</w:t>
            </w:r>
          </w:p>
          <w:p w:rsidR="00357A63" w:rsidRDefault="00357A63">
            <w:pPr>
              <w:tabs>
                <w:tab w:val="left" w:pos="2820"/>
              </w:tabs>
              <w:jc w:val="left"/>
              <w:rPr>
                <w:rFonts w:ascii="Times New Roman" w:eastAsia="Arial" w:hAnsi="Times New Roman" w:cs="Times New Roman"/>
              </w:rPr>
            </w:pP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rPr>
              <w:t>ZNANSTVENE OSNOVE VASKULARNE KIRURGIJE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w:t>
            </w:r>
            <w:r>
              <w:rPr>
                <w:rFonts w:ascii="Times New Roman" w:eastAsia="Arial" w:hAnsi="Times New Roman" w:cs="Times New Roman"/>
                <w:b/>
              </w:rPr>
              <w:t>3 sata</w:t>
            </w:r>
            <w:r>
              <w:rPr>
                <w:rFonts w:ascii="Times New Roman" w:eastAsia="Arial" w:hAnsi="Times New Roman" w:cs="Times New Roman"/>
              </w:rPr>
              <w:t>)</w:t>
            </w:r>
          </w:p>
          <w:p w:rsidR="00357A63" w:rsidRDefault="00DF2F0E">
            <w:pPr>
              <w:numPr>
                <w:ilvl w:val="0"/>
                <w:numId w:val="161"/>
              </w:numPr>
              <w:jc w:val="left"/>
              <w:rPr>
                <w:rFonts w:ascii="Times New Roman" w:hAnsi="Times New Roman" w:cs="Times New Roman"/>
                <w:color w:val="000000"/>
              </w:rPr>
            </w:pPr>
            <w:r>
              <w:rPr>
                <w:rFonts w:ascii="Times New Roman" w:eastAsia="Arial" w:hAnsi="Times New Roman" w:cs="Times New Roman"/>
                <w:color w:val="000000"/>
              </w:rPr>
              <w:t>Epidemiologija bolesti krvnih žila</w:t>
            </w:r>
            <w:r>
              <w:rPr>
                <w:rFonts w:ascii="Times New Roman" w:hAnsi="Times New Roman" w:cs="Times New Roman"/>
                <w:color w:val="000000"/>
              </w:rPr>
              <w:t xml:space="preserve">; </w:t>
            </w:r>
            <w:r>
              <w:rPr>
                <w:rFonts w:ascii="Times New Roman" w:eastAsia="Arial" w:hAnsi="Times New Roman" w:cs="Times New Roman"/>
                <w:color w:val="000000"/>
              </w:rPr>
              <w:t>Anatomija i embriologija krvožilnog i limfnog sustava</w:t>
            </w:r>
            <w:r>
              <w:rPr>
                <w:rFonts w:ascii="Times New Roman" w:hAnsi="Times New Roman" w:cs="Times New Roman"/>
                <w:color w:val="000000"/>
              </w:rPr>
              <w:t xml:space="preserve">; </w:t>
            </w:r>
            <w:r>
              <w:rPr>
                <w:rFonts w:ascii="Times New Roman" w:eastAsia="Arial" w:hAnsi="Times New Roman" w:cs="Times New Roman"/>
                <w:color w:val="000000"/>
              </w:rPr>
              <w:t>Biologija i fiziologija krvožilnog i limfnog sustava 1h</w:t>
            </w:r>
          </w:p>
          <w:p w:rsidR="00357A63" w:rsidRDefault="00DF2F0E">
            <w:pPr>
              <w:numPr>
                <w:ilvl w:val="0"/>
                <w:numId w:val="161"/>
              </w:numPr>
              <w:jc w:val="left"/>
              <w:rPr>
                <w:rFonts w:ascii="Times New Roman" w:hAnsi="Times New Roman" w:cs="Times New Roman"/>
                <w:color w:val="000000"/>
              </w:rPr>
            </w:pPr>
            <w:r>
              <w:rPr>
                <w:rFonts w:ascii="Times New Roman" w:eastAsia="Arial" w:hAnsi="Times New Roman" w:cs="Times New Roman"/>
                <w:color w:val="000000"/>
              </w:rPr>
              <w:t>Osnove hemodinamike; Ateroskleroza, vaskulitisi i ostale arteriopatije</w:t>
            </w:r>
            <w:r>
              <w:rPr>
                <w:rFonts w:ascii="Times New Roman" w:hAnsi="Times New Roman" w:cs="Times New Roman"/>
                <w:color w:val="000000"/>
              </w:rPr>
              <w:t xml:space="preserve">; </w:t>
            </w:r>
            <w:r>
              <w:rPr>
                <w:rFonts w:ascii="Times New Roman" w:eastAsia="Arial" w:hAnsi="Times New Roman" w:cs="Times New Roman"/>
              </w:rPr>
              <w:t>Patofiziologija</w:t>
            </w:r>
            <w:r>
              <w:rPr>
                <w:rFonts w:ascii="Times New Roman" w:eastAsia="Arial" w:hAnsi="Times New Roman" w:cs="Times New Roman"/>
                <w:color w:val="000000"/>
              </w:rPr>
              <w:t xml:space="preserve"> ishemijsko-reperfuzijske ozljede</w:t>
            </w:r>
            <w:r>
              <w:rPr>
                <w:rFonts w:ascii="Times New Roman" w:hAnsi="Times New Roman" w:cs="Times New Roman"/>
                <w:color w:val="000000"/>
              </w:rPr>
              <w:t xml:space="preserve">; </w:t>
            </w:r>
            <w:r>
              <w:rPr>
                <w:rFonts w:ascii="Times New Roman" w:eastAsia="Arial" w:hAnsi="Times New Roman" w:cs="Times New Roman"/>
                <w:color w:val="000000"/>
              </w:rPr>
              <w:t>Intimalna hiperplazija 1h</w:t>
            </w:r>
          </w:p>
          <w:p w:rsidR="00357A63" w:rsidRDefault="00DF2F0E">
            <w:pPr>
              <w:numPr>
                <w:ilvl w:val="0"/>
                <w:numId w:val="161"/>
              </w:numPr>
              <w:jc w:val="left"/>
              <w:rPr>
                <w:rFonts w:ascii="Times New Roman" w:hAnsi="Times New Roman" w:cs="Times New Roman"/>
                <w:color w:val="000000"/>
              </w:rPr>
            </w:pPr>
            <w:r>
              <w:rPr>
                <w:rFonts w:ascii="Times New Roman" w:eastAsia="Arial" w:hAnsi="Times New Roman" w:cs="Times New Roman"/>
                <w:color w:val="000000"/>
              </w:rPr>
              <w:t>Patofiziologija arterijskih aneurizama</w:t>
            </w:r>
            <w:r>
              <w:rPr>
                <w:rFonts w:ascii="Times New Roman" w:hAnsi="Times New Roman" w:cs="Times New Roman"/>
                <w:color w:val="000000"/>
              </w:rPr>
              <w:t xml:space="preserve">; </w:t>
            </w:r>
            <w:r>
              <w:rPr>
                <w:rFonts w:ascii="Times New Roman" w:eastAsia="Arial" w:hAnsi="Times New Roman" w:cs="Times New Roman"/>
              </w:rPr>
              <w:t>Antiagregacijska</w:t>
            </w:r>
            <w:r>
              <w:rPr>
                <w:rFonts w:ascii="Times New Roman" w:eastAsia="Arial" w:hAnsi="Times New Roman" w:cs="Times New Roman"/>
                <w:color w:val="000000"/>
              </w:rPr>
              <w:t xml:space="preserve"> i antikoagulantna terapija</w:t>
            </w:r>
            <w:r>
              <w:rPr>
                <w:rFonts w:ascii="Times New Roman" w:hAnsi="Times New Roman" w:cs="Times New Roman"/>
                <w:color w:val="000000"/>
              </w:rPr>
              <w:t xml:space="preserve">; </w:t>
            </w:r>
            <w:r>
              <w:rPr>
                <w:rFonts w:ascii="Times New Roman" w:eastAsia="Arial" w:hAnsi="Times New Roman" w:cs="Times New Roman"/>
                <w:color w:val="000000"/>
              </w:rPr>
              <w:t>Fibrinolitička terapija</w:t>
            </w:r>
            <w:r>
              <w:rPr>
                <w:rFonts w:ascii="Times New Roman" w:hAnsi="Times New Roman" w:cs="Times New Roman"/>
                <w:color w:val="000000"/>
              </w:rPr>
              <w:t xml:space="preserve">; </w:t>
            </w:r>
            <w:r>
              <w:rPr>
                <w:rFonts w:ascii="Times New Roman" w:eastAsia="Arial" w:hAnsi="Times New Roman" w:cs="Times New Roman"/>
                <w:color w:val="000000"/>
              </w:rPr>
              <w:t>Kritička interpretacija rezultata kliničkih studija</w:t>
            </w:r>
            <w:r>
              <w:rPr>
                <w:rFonts w:ascii="Times New Roman" w:hAnsi="Times New Roman" w:cs="Times New Roman"/>
                <w:color w:val="000000"/>
              </w:rPr>
              <w:t xml:space="preserve">; </w:t>
            </w:r>
            <w:r>
              <w:rPr>
                <w:rFonts w:ascii="Times New Roman" w:eastAsia="Arial" w:hAnsi="Times New Roman" w:cs="Times New Roman"/>
                <w:color w:val="000000"/>
              </w:rPr>
              <w:t>Klinička analiza (procjena ishoda i praćenje kvalitete liječenja)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(3 sata)</w:t>
            </w:r>
          </w:p>
          <w:p w:rsidR="00357A63" w:rsidRDefault="00DF2F0E">
            <w:pPr>
              <w:numPr>
                <w:ilvl w:val="0"/>
                <w:numId w:val="162"/>
              </w:numPr>
              <w:jc w:val="left"/>
              <w:rPr>
                <w:rFonts w:ascii="Times New Roman" w:hAnsi="Times New Roman" w:cs="Times New Roman"/>
                <w:color w:val="000000"/>
              </w:rPr>
            </w:pPr>
            <w:r>
              <w:rPr>
                <w:rFonts w:ascii="Times New Roman" w:eastAsia="Arial" w:hAnsi="Times New Roman" w:cs="Times New Roman"/>
                <w:color w:val="000000"/>
              </w:rPr>
              <w:t>Biologija i fiziologija krvožilnog i limfnog sustava; Patologija i patofiziologija krvožilnog i limfnog sustava</w:t>
            </w:r>
            <w:r>
              <w:rPr>
                <w:rFonts w:ascii="Times New Roman" w:hAnsi="Times New Roman" w:cs="Times New Roman"/>
                <w:color w:val="000000"/>
              </w:rPr>
              <w:t xml:space="preserve">; </w:t>
            </w:r>
            <w:r>
              <w:rPr>
                <w:rFonts w:ascii="Times New Roman" w:eastAsia="Arial" w:hAnsi="Times New Roman" w:cs="Times New Roman"/>
                <w:color w:val="000000"/>
              </w:rPr>
              <w:t>Anatomija i embriologija krvožilnog i limfnog sustava</w:t>
            </w:r>
            <w:r>
              <w:rPr>
                <w:rFonts w:ascii="Times New Roman" w:hAnsi="Times New Roman" w:cs="Times New Roman"/>
                <w:color w:val="000000"/>
              </w:rPr>
              <w:t xml:space="preserve">; </w:t>
            </w:r>
            <w:r>
              <w:rPr>
                <w:rFonts w:ascii="Times New Roman" w:eastAsia="Arial" w:hAnsi="Times New Roman" w:cs="Times New Roman"/>
                <w:color w:val="000000"/>
              </w:rPr>
              <w:t>Osnove hemodinamike 1h</w:t>
            </w:r>
          </w:p>
          <w:p w:rsidR="00357A63" w:rsidRDefault="00DF2F0E">
            <w:pPr>
              <w:numPr>
                <w:ilvl w:val="0"/>
                <w:numId w:val="162"/>
              </w:numPr>
              <w:jc w:val="left"/>
              <w:rPr>
                <w:rFonts w:ascii="Times New Roman" w:hAnsi="Times New Roman" w:cs="Times New Roman"/>
                <w:color w:val="000000"/>
              </w:rPr>
            </w:pPr>
            <w:r>
              <w:rPr>
                <w:rFonts w:ascii="Times New Roman" w:eastAsia="Arial" w:hAnsi="Times New Roman" w:cs="Times New Roman"/>
                <w:color w:val="000000"/>
              </w:rPr>
              <w:t>Arteriogeneza i angiogeneza</w:t>
            </w:r>
            <w:r>
              <w:rPr>
                <w:rFonts w:ascii="Times New Roman" w:hAnsi="Times New Roman" w:cs="Times New Roman"/>
                <w:color w:val="000000"/>
              </w:rPr>
              <w:t xml:space="preserve">; </w:t>
            </w:r>
            <w:r>
              <w:rPr>
                <w:rFonts w:ascii="Times New Roman" w:eastAsia="Arial" w:hAnsi="Times New Roman" w:cs="Times New Roman"/>
                <w:color w:val="000000"/>
              </w:rPr>
              <w:t>Epidemiologija bolesti krvnih žila</w:t>
            </w:r>
            <w:r>
              <w:rPr>
                <w:rFonts w:ascii="Times New Roman" w:hAnsi="Times New Roman" w:cs="Times New Roman"/>
                <w:color w:val="000000"/>
              </w:rPr>
              <w:t xml:space="preserve">; </w:t>
            </w:r>
            <w:r>
              <w:rPr>
                <w:rFonts w:ascii="Times New Roman" w:eastAsia="Arial" w:hAnsi="Times New Roman" w:cs="Times New Roman"/>
              </w:rPr>
              <w:t>Patofiziologija</w:t>
            </w:r>
            <w:r>
              <w:rPr>
                <w:rFonts w:ascii="Times New Roman" w:eastAsia="Arial" w:hAnsi="Times New Roman" w:cs="Times New Roman"/>
                <w:color w:val="000000"/>
              </w:rPr>
              <w:t xml:space="preserve"> ishemijsko-reperfuzijske ozljede</w:t>
            </w:r>
            <w:r>
              <w:rPr>
                <w:rFonts w:ascii="Times New Roman" w:hAnsi="Times New Roman" w:cs="Times New Roman"/>
                <w:color w:val="000000"/>
              </w:rPr>
              <w:t xml:space="preserve">; </w:t>
            </w:r>
            <w:r>
              <w:rPr>
                <w:rFonts w:ascii="Times New Roman" w:eastAsia="Arial" w:hAnsi="Times New Roman" w:cs="Times New Roman"/>
                <w:color w:val="000000"/>
              </w:rPr>
              <w:t>Patofiziologija arterijskih aneurizama 1h</w:t>
            </w:r>
          </w:p>
          <w:p w:rsidR="00357A63" w:rsidRDefault="00DF2F0E">
            <w:pPr>
              <w:numPr>
                <w:ilvl w:val="0"/>
                <w:numId w:val="162"/>
              </w:numPr>
              <w:jc w:val="left"/>
              <w:rPr>
                <w:rFonts w:ascii="Times New Roman" w:hAnsi="Times New Roman" w:cs="Times New Roman"/>
                <w:color w:val="000000"/>
              </w:rPr>
            </w:pPr>
            <w:r>
              <w:rPr>
                <w:rFonts w:ascii="Times New Roman" w:eastAsia="Arial" w:hAnsi="Times New Roman" w:cs="Times New Roman"/>
                <w:color w:val="000000"/>
              </w:rPr>
              <w:t>Hemostaza- normalna koagulacija i poremećaji zgrušavanja</w:t>
            </w:r>
            <w:r>
              <w:rPr>
                <w:rFonts w:ascii="Times New Roman" w:hAnsi="Times New Roman" w:cs="Times New Roman"/>
                <w:color w:val="000000"/>
              </w:rPr>
              <w:t xml:space="preserve">; </w:t>
            </w:r>
            <w:r>
              <w:rPr>
                <w:rFonts w:ascii="Times New Roman" w:eastAsia="Arial" w:hAnsi="Times New Roman" w:cs="Times New Roman"/>
              </w:rPr>
              <w:t>Antiagregacijska</w:t>
            </w:r>
            <w:r>
              <w:rPr>
                <w:rFonts w:ascii="Times New Roman" w:eastAsia="Arial" w:hAnsi="Times New Roman" w:cs="Times New Roman"/>
                <w:color w:val="000000"/>
              </w:rPr>
              <w:t xml:space="preserve"> i </w:t>
            </w:r>
            <w:r>
              <w:rPr>
                <w:rFonts w:ascii="Times New Roman" w:eastAsia="Arial" w:hAnsi="Times New Roman" w:cs="Times New Roman"/>
                <w:color w:val="000000"/>
              </w:rPr>
              <w:lastRenderedPageBreak/>
              <w:t>antikoagulantna terapija</w:t>
            </w:r>
            <w:r>
              <w:rPr>
                <w:rFonts w:ascii="Times New Roman" w:hAnsi="Times New Roman" w:cs="Times New Roman"/>
                <w:color w:val="000000"/>
              </w:rPr>
              <w:t xml:space="preserve">; </w:t>
            </w:r>
            <w:r>
              <w:rPr>
                <w:rFonts w:ascii="Times New Roman" w:eastAsia="Arial" w:hAnsi="Times New Roman" w:cs="Times New Roman"/>
                <w:color w:val="000000"/>
              </w:rPr>
              <w:t>Fibrinolitička terapija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Vježbe</w:t>
            </w:r>
            <w:r>
              <w:rPr>
                <w:rFonts w:ascii="Times New Roman" w:eastAsia="Arial" w:hAnsi="Times New Roman" w:cs="Times New Roman"/>
              </w:rPr>
              <w:t xml:space="preserve"> (6 sati)</w:t>
            </w:r>
          </w:p>
          <w:p w:rsidR="00357A63" w:rsidRDefault="00DF2F0E">
            <w:pPr>
              <w:numPr>
                <w:ilvl w:val="0"/>
                <w:numId w:val="163"/>
              </w:numPr>
              <w:jc w:val="left"/>
              <w:rPr>
                <w:rFonts w:ascii="Times New Roman" w:hAnsi="Times New Roman" w:cs="Times New Roman"/>
                <w:color w:val="000000"/>
              </w:rPr>
            </w:pPr>
            <w:r>
              <w:rPr>
                <w:rFonts w:ascii="Times New Roman" w:eastAsia="Arial" w:hAnsi="Times New Roman" w:cs="Times New Roman"/>
                <w:color w:val="000000"/>
              </w:rPr>
              <w:t>Kritička interpretacija rezultata kliničkih studija 3h</w:t>
            </w:r>
          </w:p>
          <w:p w:rsidR="00357A63" w:rsidRDefault="00DF2F0E">
            <w:pPr>
              <w:numPr>
                <w:ilvl w:val="0"/>
                <w:numId w:val="163"/>
              </w:numPr>
              <w:jc w:val="left"/>
              <w:rPr>
                <w:rFonts w:ascii="Times New Roman" w:hAnsi="Times New Roman" w:cs="Times New Roman"/>
                <w:color w:val="000000"/>
              </w:rPr>
            </w:pPr>
            <w:r>
              <w:rPr>
                <w:rFonts w:ascii="Times New Roman" w:eastAsia="Arial" w:hAnsi="Times New Roman" w:cs="Times New Roman"/>
                <w:color w:val="000000"/>
              </w:rPr>
              <w:t>Klinička analiza ( procjena ishoda i praćenje kvalitete liječenja)3h</w:t>
            </w:r>
          </w:p>
          <w:p w:rsidR="00357A63" w:rsidRDefault="00357A63">
            <w:pPr>
              <w:jc w:val="left"/>
              <w:rPr>
                <w:rFonts w:ascii="Times New Roman" w:eastAsia="Arial" w:hAnsi="Times New Roman" w:cs="Times New Roman"/>
                <w:color w:val="000000"/>
              </w:rPr>
            </w:pPr>
          </w:p>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KLINIČKA EVALUACIJA I DIJAGNOSTIČKA OBRADA VASKULARNOG BOLESNIKA</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Predavanja (3 sata)</w:t>
            </w:r>
          </w:p>
          <w:p w:rsidR="00357A63" w:rsidRDefault="00DF2F0E">
            <w:pPr>
              <w:numPr>
                <w:ilvl w:val="0"/>
                <w:numId w:val="178"/>
              </w:numPr>
              <w:jc w:val="left"/>
              <w:rPr>
                <w:rFonts w:ascii="Times New Roman" w:hAnsi="Times New Roman" w:cs="Times New Roman"/>
                <w:color w:val="000000"/>
              </w:rPr>
            </w:pPr>
            <w:r>
              <w:rPr>
                <w:rFonts w:ascii="Times New Roman" w:eastAsia="Arial" w:hAnsi="Times New Roman" w:cs="Times New Roman"/>
                <w:color w:val="000000"/>
              </w:rPr>
              <w:t>Posebnosti u anamnezi i statusu kod vaskularnog bolesnika</w:t>
            </w:r>
            <w:r>
              <w:rPr>
                <w:rFonts w:ascii="Times New Roman" w:hAnsi="Times New Roman" w:cs="Times New Roman"/>
                <w:color w:val="000000"/>
              </w:rPr>
              <w:t xml:space="preserve">; </w:t>
            </w:r>
            <w:r>
              <w:rPr>
                <w:rFonts w:ascii="Times New Roman" w:eastAsia="Arial" w:hAnsi="Times New Roman" w:cs="Times New Roman"/>
                <w:color w:val="000000"/>
              </w:rPr>
              <w:t>Klinička evaluacija arterijskog sustava 1h</w:t>
            </w:r>
          </w:p>
          <w:p w:rsidR="00357A63" w:rsidRDefault="00DF2F0E">
            <w:pPr>
              <w:numPr>
                <w:ilvl w:val="0"/>
                <w:numId w:val="178"/>
              </w:numPr>
              <w:jc w:val="left"/>
              <w:rPr>
                <w:rFonts w:ascii="Times New Roman" w:hAnsi="Times New Roman" w:cs="Times New Roman"/>
                <w:color w:val="000000"/>
              </w:rPr>
            </w:pPr>
            <w:r>
              <w:rPr>
                <w:rFonts w:ascii="Times New Roman" w:eastAsia="Arial" w:hAnsi="Times New Roman" w:cs="Times New Roman"/>
                <w:color w:val="000000"/>
              </w:rPr>
              <w:t>Klinička evaluacija venskog i limfatičnog sustava</w:t>
            </w:r>
            <w:r>
              <w:rPr>
                <w:rFonts w:ascii="Times New Roman" w:hAnsi="Times New Roman" w:cs="Times New Roman"/>
                <w:color w:val="000000"/>
              </w:rPr>
              <w:t xml:space="preserve">; </w:t>
            </w:r>
            <w:r>
              <w:rPr>
                <w:rFonts w:ascii="Times New Roman" w:eastAsia="Arial" w:hAnsi="Times New Roman" w:cs="Times New Roman"/>
                <w:color w:val="000000"/>
              </w:rPr>
              <w:t>Odabir bolesnika za vaskularne intervencije 1h</w:t>
            </w:r>
          </w:p>
          <w:p w:rsidR="00357A63" w:rsidRDefault="00DF2F0E">
            <w:pPr>
              <w:numPr>
                <w:ilvl w:val="0"/>
                <w:numId w:val="178"/>
              </w:numPr>
              <w:jc w:val="left"/>
              <w:rPr>
                <w:rFonts w:ascii="Times New Roman" w:hAnsi="Times New Roman" w:cs="Times New Roman"/>
                <w:color w:val="000000"/>
              </w:rPr>
            </w:pPr>
            <w:r>
              <w:rPr>
                <w:rFonts w:ascii="Times New Roman" w:eastAsia="Arial" w:hAnsi="Times New Roman" w:cs="Times New Roman"/>
                <w:color w:val="000000"/>
              </w:rPr>
              <w:t>Evaluacija rezultata liječenja</w:t>
            </w:r>
            <w:r>
              <w:rPr>
                <w:rFonts w:ascii="Times New Roman" w:hAnsi="Times New Roman" w:cs="Times New Roman"/>
                <w:color w:val="000000"/>
              </w:rPr>
              <w:t xml:space="preserve">; </w:t>
            </w:r>
            <w:r>
              <w:rPr>
                <w:rFonts w:ascii="Times New Roman" w:eastAsia="Arial" w:hAnsi="Times New Roman" w:cs="Times New Roman"/>
                <w:color w:val="000000"/>
              </w:rPr>
              <w:t>Usporedba dijagnostičkih metoda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Seminari (3 sata)</w:t>
            </w:r>
          </w:p>
          <w:p w:rsidR="00357A63" w:rsidRDefault="00DF2F0E">
            <w:pPr>
              <w:numPr>
                <w:ilvl w:val="0"/>
                <w:numId w:val="179"/>
              </w:numPr>
              <w:jc w:val="left"/>
              <w:rPr>
                <w:rFonts w:ascii="Times New Roman" w:hAnsi="Times New Roman" w:cs="Times New Roman"/>
                <w:color w:val="000000"/>
              </w:rPr>
            </w:pPr>
            <w:r>
              <w:rPr>
                <w:rFonts w:ascii="Times New Roman" w:eastAsia="Arial" w:hAnsi="Times New Roman" w:cs="Times New Roman"/>
                <w:color w:val="000000"/>
              </w:rPr>
              <w:t>Smjernice za dijagnostiku i liječenje periferne arterijske okluzivne bolesti</w:t>
            </w:r>
            <w:r>
              <w:rPr>
                <w:rFonts w:ascii="Times New Roman" w:hAnsi="Times New Roman" w:cs="Times New Roman"/>
                <w:color w:val="000000"/>
              </w:rPr>
              <w:t xml:space="preserve">, </w:t>
            </w:r>
            <w:r>
              <w:rPr>
                <w:rFonts w:ascii="Times New Roman" w:eastAsia="Arial" w:hAnsi="Times New Roman" w:cs="Times New Roman"/>
                <w:color w:val="000000"/>
              </w:rPr>
              <w:t>kritične ishemije ekstremiteta, aneurizama abdominalne aorte i zdjeličnih arterija 1h</w:t>
            </w:r>
          </w:p>
          <w:p w:rsidR="00357A63" w:rsidRDefault="00DF2F0E">
            <w:pPr>
              <w:numPr>
                <w:ilvl w:val="0"/>
                <w:numId w:val="179"/>
              </w:numPr>
              <w:jc w:val="left"/>
              <w:rPr>
                <w:rFonts w:ascii="Times New Roman" w:hAnsi="Times New Roman" w:cs="Times New Roman"/>
                <w:color w:val="000000"/>
              </w:rPr>
            </w:pPr>
            <w:r>
              <w:rPr>
                <w:rFonts w:ascii="Times New Roman" w:eastAsia="Arial" w:hAnsi="Times New Roman" w:cs="Times New Roman"/>
                <w:color w:val="000000"/>
              </w:rPr>
              <w:t>Smjernice za dijagnostiku i liječenje bolesti descendentne torakalne aorte</w:t>
            </w:r>
            <w:r>
              <w:rPr>
                <w:rFonts w:ascii="Times New Roman" w:hAnsi="Times New Roman" w:cs="Times New Roman"/>
                <w:color w:val="000000"/>
              </w:rPr>
              <w:t xml:space="preserve">, </w:t>
            </w:r>
            <w:r>
              <w:rPr>
                <w:rFonts w:ascii="Times New Roman" w:eastAsia="Arial" w:hAnsi="Times New Roman" w:cs="Times New Roman"/>
                <w:color w:val="000000"/>
              </w:rPr>
              <w:t>luka aorte</w:t>
            </w:r>
            <w:r>
              <w:rPr>
                <w:rFonts w:ascii="Times New Roman" w:hAnsi="Times New Roman" w:cs="Times New Roman"/>
                <w:color w:val="000000"/>
              </w:rPr>
              <w:t xml:space="preserve">, </w:t>
            </w:r>
            <w:r>
              <w:rPr>
                <w:rFonts w:ascii="Times New Roman" w:eastAsia="Arial" w:hAnsi="Times New Roman" w:cs="Times New Roman"/>
                <w:color w:val="000000"/>
              </w:rPr>
              <w:t>bolesti karotidnih i vertebralnih arterija 1h</w:t>
            </w:r>
          </w:p>
          <w:p w:rsidR="00357A63" w:rsidRDefault="00DF2F0E">
            <w:pPr>
              <w:numPr>
                <w:ilvl w:val="0"/>
                <w:numId w:val="179"/>
              </w:numPr>
              <w:jc w:val="left"/>
              <w:rPr>
                <w:rFonts w:ascii="Times New Roman" w:hAnsi="Times New Roman" w:cs="Times New Roman"/>
                <w:color w:val="000000"/>
              </w:rPr>
            </w:pPr>
            <w:r>
              <w:rPr>
                <w:rFonts w:ascii="Times New Roman" w:eastAsia="Arial" w:hAnsi="Times New Roman" w:cs="Times New Roman"/>
                <w:color w:val="000000"/>
              </w:rPr>
              <w:t>Smjernice za dijagnostiku i liječenje kronične venske insuficijencije</w:t>
            </w:r>
            <w:r>
              <w:rPr>
                <w:rFonts w:ascii="Times New Roman" w:hAnsi="Times New Roman" w:cs="Times New Roman"/>
                <w:color w:val="000000"/>
              </w:rPr>
              <w:t xml:space="preserve">, </w:t>
            </w:r>
            <w:r>
              <w:rPr>
                <w:rFonts w:ascii="Times New Roman" w:eastAsia="Arial" w:hAnsi="Times New Roman" w:cs="Times New Roman"/>
                <w:color w:val="000000"/>
              </w:rPr>
              <w:t>dijabetičkog stopala i kroničnih rana</w:t>
            </w:r>
            <w:r>
              <w:rPr>
                <w:rFonts w:ascii="Times New Roman" w:hAnsi="Times New Roman" w:cs="Times New Roman"/>
                <w:color w:val="000000"/>
              </w:rPr>
              <w:t xml:space="preserve">, </w:t>
            </w:r>
            <w:r>
              <w:rPr>
                <w:rFonts w:ascii="Times New Roman" w:eastAsia="Arial" w:hAnsi="Times New Roman" w:cs="Times New Roman"/>
                <w:color w:val="000000"/>
              </w:rPr>
              <w:t>bolesti mezenterijalnih arterija</w:t>
            </w:r>
            <w:r>
              <w:rPr>
                <w:rFonts w:ascii="Times New Roman" w:hAnsi="Times New Roman" w:cs="Times New Roman"/>
                <w:color w:val="000000"/>
              </w:rPr>
              <w:t xml:space="preserve"> te </w:t>
            </w:r>
            <w:r>
              <w:rPr>
                <w:rFonts w:ascii="Times New Roman" w:eastAsia="Arial" w:hAnsi="Times New Roman" w:cs="Times New Roman"/>
                <w:color w:val="000000"/>
              </w:rPr>
              <w:t>standardizacija izvješćivanja i registar vaskularnih bolesti 1h</w:t>
            </w:r>
          </w:p>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Vježbe (6 sati)</w:t>
            </w:r>
          </w:p>
          <w:p w:rsidR="00357A63" w:rsidRDefault="00DF2F0E">
            <w:pPr>
              <w:numPr>
                <w:ilvl w:val="0"/>
                <w:numId w:val="164"/>
              </w:numPr>
              <w:tabs>
                <w:tab w:val="left" w:pos="2820"/>
              </w:tabs>
              <w:jc w:val="left"/>
              <w:rPr>
                <w:rFonts w:ascii="Times New Roman" w:hAnsi="Times New Roman" w:cs="Times New Roman"/>
              </w:rPr>
            </w:pPr>
            <w:r>
              <w:rPr>
                <w:rFonts w:ascii="Times New Roman" w:eastAsia="Arial" w:hAnsi="Times New Roman" w:cs="Times New Roman"/>
              </w:rPr>
              <w:t>Posebnosti u anamnezi i statusu kod vaskularnog bolesnika 1h</w:t>
            </w:r>
          </w:p>
          <w:p w:rsidR="00357A63" w:rsidRDefault="00DF2F0E">
            <w:pPr>
              <w:numPr>
                <w:ilvl w:val="0"/>
                <w:numId w:val="164"/>
              </w:numPr>
              <w:tabs>
                <w:tab w:val="left" w:pos="2820"/>
              </w:tabs>
              <w:jc w:val="left"/>
              <w:rPr>
                <w:rFonts w:ascii="Times New Roman" w:hAnsi="Times New Roman" w:cs="Times New Roman"/>
              </w:rPr>
            </w:pPr>
            <w:r>
              <w:rPr>
                <w:rFonts w:ascii="Times New Roman" w:eastAsia="Arial" w:hAnsi="Times New Roman" w:cs="Times New Roman"/>
              </w:rPr>
              <w:t>Usporedba dijagnostičkih metoda 1h</w:t>
            </w:r>
          </w:p>
          <w:p w:rsidR="00357A63" w:rsidRDefault="00DF2F0E">
            <w:pPr>
              <w:numPr>
                <w:ilvl w:val="0"/>
                <w:numId w:val="164"/>
              </w:numPr>
              <w:tabs>
                <w:tab w:val="left" w:pos="2820"/>
              </w:tabs>
              <w:jc w:val="left"/>
              <w:rPr>
                <w:rFonts w:ascii="Times New Roman" w:hAnsi="Times New Roman" w:cs="Times New Roman"/>
              </w:rPr>
            </w:pPr>
            <w:r>
              <w:rPr>
                <w:rFonts w:ascii="Times New Roman" w:eastAsia="Arial" w:hAnsi="Times New Roman" w:cs="Times New Roman"/>
              </w:rPr>
              <w:t>Neinvazivna obrada arterijskog i venskog sustava 2h</w:t>
            </w:r>
          </w:p>
          <w:p w:rsidR="00357A63" w:rsidRDefault="00DF2F0E">
            <w:pPr>
              <w:numPr>
                <w:ilvl w:val="0"/>
                <w:numId w:val="164"/>
              </w:numPr>
              <w:tabs>
                <w:tab w:val="left" w:pos="2820"/>
              </w:tabs>
              <w:jc w:val="left"/>
              <w:rPr>
                <w:rFonts w:ascii="Times New Roman" w:hAnsi="Times New Roman" w:cs="Times New Roman"/>
              </w:rPr>
            </w:pPr>
            <w:r>
              <w:rPr>
                <w:rFonts w:ascii="Times New Roman" w:eastAsia="Arial" w:hAnsi="Times New Roman" w:cs="Times New Roman"/>
              </w:rPr>
              <w:t>Invazivna dijagnostika 2h</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OPERACIJSKI PRISTUPI I TEHNIKE U VASKULARNOJ I ENDOVASKULARNOJ KIRURGIJI</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65"/>
              </w:numPr>
              <w:jc w:val="left"/>
              <w:rPr>
                <w:rFonts w:ascii="Times New Roman" w:hAnsi="Times New Roman" w:cs="Times New Roman"/>
                <w:color w:val="000000"/>
              </w:rPr>
            </w:pPr>
            <w:r>
              <w:rPr>
                <w:rFonts w:ascii="Times New Roman" w:eastAsia="Arial" w:hAnsi="Times New Roman" w:cs="Times New Roman"/>
                <w:color w:val="000000"/>
              </w:rPr>
              <w:t>Operacijske tehnike u otvorenoj vaskularnoj kirurgiji ( osnovni principi, instrumenti, prikaz i kontrola krvnih žila, tehnike anastomoza)</w:t>
            </w:r>
          </w:p>
          <w:p w:rsidR="00357A63" w:rsidRDefault="00DF2F0E">
            <w:pPr>
              <w:numPr>
                <w:ilvl w:val="0"/>
                <w:numId w:val="165"/>
              </w:numPr>
              <w:jc w:val="left"/>
              <w:rPr>
                <w:rFonts w:ascii="Times New Roman" w:hAnsi="Times New Roman" w:cs="Times New Roman"/>
                <w:color w:val="000000"/>
              </w:rPr>
            </w:pPr>
            <w:r>
              <w:rPr>
                <w:rFonts w:ascii="Times New Roman" w:eastAsia="Arial" w:hAnsi="Times New Roman" w:cs="Times New Roman"/>
                <w:color w:val="000000"/>
              </w:rPr>
              <w:t xml:space="preserve">Vrste graftova u otvorenoj vaskularnoj </w:t>
            </w:r>
            <w:r>
              <w:rPr>
                <w:rFonts w:ascii="Times New Roman" w:eastAsia="Arial" w:hAnsi="Times New Roman" w:cs="Times New Roman"/>
              </w:rPr>
              <w:t>kirurgiji</w:t>
            </w:r>
          </w:p>
          <w:p w:rsidR="00357A63" w:rsidRDefault="00DF2F0E">
            <w:pPr>
              <w:numPr>
                <w:ilvl w:val="0"/>
                <w:numId w:val="165"/>
              </w:numPr>
              <w:jc w:val="left"/>
              <w:rPr>
                <w:rFonts w:ascii="Times New Roman" w:hAnsi="Times New Roman" w:cs="Times New Roman"/>
                <w:color w:val="000000"/>
              </w:rPr>
            </w:pPr>
            <w:r>
              <w:rPr>
                <w:rFonts w:ascii="Times New Roman" w:eastAsia="Arial" w:hAnsi="Times New Roman" w:cs="Times New Roman"/>
                <w:color w:val="000000"/>
              </w:rPr>
              <w:t>Vaskularne anastomoze</w:t>
            </w:r>
          </w:p>
          <w:p w:rsidR="00357A63" w:rsidRDefault="00DF2F0E">
            <w:pPr>
              <w:numPr>
                <w:ilvl w:val="0"/>
                <w:numId w:val="165"/>
              </w:numPr>
              <w:jc w:val="left"/>
              <w:rPr>
                <w:rFonts w:ascii="Times New Roman" w:hAnsi="Times New Roman" w:cs="Times New Roman"/>
                <w:color w:val="000000"/>
              </w:rPr>
            </w:pPr>
            <w:r>
              <w:rPr>
                <w:rFonts w:ascii="Times New Roman" w:eastAsia="Arial" w:hAnsi="Times New Roman" w:cs="Times New Roman"/>
                <w:color w:val="000000"/>
              </w:rPr>
              <w:t>Materijali u endovaskularnoj kirurgiji i interventnoj radiologiji</w:t>
            </w:r>
          </w:p>
          <w:p w:rsidR="00357A63" w:rsidRDefault="00DF2F0E">
            <w:pPr>
              <w:numPr>
                <w:ilvl w:val="0"/>
                <w:numId w:val="165"/>
              </w:numPr>
              <w:jc w:val="left"/>
              <w:rPr>
                <w:rFonts w:ascii="Times New Roman" w:hAnsi="Times New Roman" w:cs="Times New Roman"/>
                <w:color w:val="000000"/>
              </w:rPr>
            </w:pPr>
            <w:r>
              <w:rPr>
                <w:rFonts w:ascii="Times New Roman" w:eastAsia="Arial" w:hAnsi="Times New Roman" w:cs="Times New Roman"/>
                <w:color w:val="000000"/>
              </w:rPr>
              <w:t>Stentovi i stent-graftovi</w:t>
            </w:r>
          </w:p>
          <w:p w:rsidR="00357A63" w:rsidRDefault="00DF2F0E">
            <w:pPr>
              <w:numPr>
                <w:ilvl w:val="0"/>
                <w:numId w:val="165"/>
              </w:numPr>
              <w:jc w:val="left"/>
              <w:rPr>
                <w:rFonts w:ascii="Times New Roman" w:hAnsi="Times New Roman" w:cs="Times New Roman"/>
                <w:color w:val="000000"/>
              </w:rPr>
            </w:pPr>
            <w:r>
              <w:rPr>
                <w:rFonts w:ascii="Times New Roman" w:eastAsia="Arial" w:hAnsi="Times New Roman" w:cs="Times New Roman"/>
                <w:color w:val="000000"/>
              </w:rPr>
              <w:t>Endovaskularni pristupi i tehnike</w:t>
            </w:r>
          </w:p>
          <w:p w:rsidR="00357A63" w:rsidRDefault="00DF2F0E">
            <w:pPr>
              <w:numPr>
                <w:ilvl w:val="0"/>
                <w:numId w:val="165"/>
              </w:numPr>
              <w:jc w:val="left"/>
              <w:rPr>
                <w:rFonts w:ascii="Times New Roman" w:hAnsi="Times New Roman" w:cs="Times New Roman"/>
                <w:color w:val="000000"/>
              </w:rPr>
            </w:pPr>
            <w:r>
              <w:rPr>
                <w:rFonts w:ascii="Times New Roman" w:eastAsia="Arial" w:hAnsi="Times New Roman" w:cs="Times New Roman"/>
                <w:color w:val="000000"/>
              </w:rPr>
              <w:t>Endovaskularno liječenja aneurizama aorte ( EVAR, TEVAR)</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karotidne arterije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vertebralne arterije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potključnu i aksilarne arterije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arterije gornjeg ekstremiteta</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gornju šuplju venu</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plućne krvne žile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ogranke luka aorte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koronarne arterije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luk aorte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koronarne arterije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za žetvu graftova za aortokoronarne premosnice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descedentnu torakalnu i torakoabdominalnu aortu</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Retroperitonealni pristup na abdominalnu aortu</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lastRenderedPageBreak/>
              <w:t>Pristupi na celijačnu arteriju</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Transperitonealni pristupi na infrarenalnu aortu</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renalne arterije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donju šuplju venu</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mezenterijske arterije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portalnu venu i njene ogranke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arterije natkoljenice i potkoljenice</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arterije gležnja i stopala</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Neuobičajeni kirurški pristupi na arterije nogu</w:t>
            </w:r>
          </w:p>
          <w:p w:rsidR="00357A63" w:rsidRDefault="00DF2F0E">
            <w:pPr>
              <w:numPr>
                <w:ilvl w:val="0"/>
                <w:numId w:val="166"/>
              </w:numPr>
              <w:jc w:val="left"/>
              <w:rPr>
                <w:rFonts w:ascii="Times New Roman" w:hAnsi="Times New Roman" w:cs="Times New Roman"/>
                <w:color w:val="000000"/>
              </w:rPr>
            </w:pPr>
            <w:r>
              <w:rPr>
                <w:rFonts w:ascii="Times New Roman" w:eastAsia="Arial" w:hAnsi="Times New Roman" w:cs="Times New Roman"/>
                <w:color w:val="000000"/>
              </w:rPr>
              <w:t>Otvoreni kirurški pristupi na vene noge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Vježbe </w:t>
            </w:r>
            <w:r>
              <w:rPr>
                <w:rFonts w:ascii="Times New Roman" w:eastAsia="Arial" w:hAnsi="Times New Roman" w:cs="Times New Roman"/>
              </w:rPr>
              <w:t>(6 sati)</w:t>
            </w:r>
          </w:p>
          <w:p w:rsidR="00357A63" w:rsidRDefault="00DF2F0E">
            <w:pPr>
              <w:numPr>
                <w:ilvl w:val="0"/>
                <w:numId w:val="167"/>
              </w:numPr>
              <w:jc w:val="left"/>
              <w:rPr>
                <w:rFonts w:ascii="Times New Roman" w:hAnsi="Times New Roman" w:cs="Times New Roman"/>
                <w:color w:val="000000"/>
              </w:rPr>
            </w:pPr>
            <w:r>
              <w:rPr>
                <w:rFonts w:ascii="Times New Roman" w:eastAsia="Arial" w:hAnsi="Times New Roman" w:cs="Times New Roman"/>
                <w:color w:val="000000"/>
              </w:rPr>
              <w:t>Otvoreni kirurški pristupi, tehnike i vrste graftova u vaskularnoj kirurgiji 2h</w:t>
            </w:r>
          </w:p>
          <w:p w:rsidR="00357A63" w:rsidRDefault="00DF2F0E">
            <w:pPr>
              <w:numPr>
                <w:ilvl w:val="0"/>
                <w:numId w:val="167"/>
              </w:numPr>
              <w:jc w:val="left"/>
              <w:rPr>
                <w:rFonts w:ascii="Times New Roman" w:hAnsi="Times New Roman" w:cs="Times New Roman"/>
                <w:color w:val="000000"/>
              </w:rPr>
            </w:pPr>
            <w:r>
              <w:rPr>
                <w:rFonts w:ascii="Times New Roman" w:eastAsia="Arial" w:hAnsi="Times New Roman" w:cs="Times New Roman"/>
                <w:color w:val="000000"/>
              </w:rPr>
              <w:t>Vaskularne anastomoze 2h</w:t>
            </w:r>
          </w:p>
          <w:p w:rsidR="00357A63" w:rsidRDefault="00DF2F0E">
            <w:pPr>
              <w:numPr>
                <w:ilvl w:val="0"/>
                <w:numId w:val="167"/>
              </w:numPr>
              <w:jc w:val="left"/>
              <w:rPr>
                <w:rFonts w:ascii="Times New Roman" w:hAnsi="Times New Roman" w:cs="Times New Roman"/>
                <w:color w:val="000000"/>
              </w:rPr>
            </w:pPr>
            <w:r>
              <w:rPr>
                <w:rFonts w:ascii="Times New Roman" w:eastAsia="Arial" w:hAnsi="Times New Roman" w:cs="Times New Roman"/>
                <w:color w:val="000000"/>
              </w:rPr>
              <w:t>Endovaskularni pristupi, tehnike i vrste graftova u vaskularnoj kirurgiji 2h</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KOMPLIKACIJE U VASKULARNOJ KIRURGIJI I PERIOPERATIVNA SKRB</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Perioperativna procjena i obrada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Intraoperativna skrb</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Postoperativna skrb</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Infekcije u vaskularnoj kirurgiji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Okluzije vaskularnih graftova i njihovo liječenje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Zbrinjavanje kompleksnih infekcija nakon angiokirurških i endovaskularnih intervencija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Aortoenteralne fistule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Komplikacije vaskularnih pristupa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Neurološke komplikacije nakon angiokirurških rekonstrukcija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Erektilna disfunkcija nakon kirurških zahvata na aorti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Komplikacije zbrinjavanja dijabetičkog stopala i osteomijelitis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Komplikacije amputacije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Poremećaju tekućina i elektrolita u vaskularnoj kirurgiji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Prepoznavanje i zbrinjavanje insuficijencije autolognih graftova ( 'failing graft') i endovaskularnih </w:t>
            </w:r>
            <w:r>
              <w:rPr>
                <w:rFonts w:ascii="Times New Roman" w:eastAsia="Arial" w:hAnsi="Times New Roman" w:cs="Times New Roman"/>
              </w:rPr>
              <w:t>implantata</w:t>
            </w:r>
            <w:r>
              <w:rPr>
                <w:rFonts w:ascii="Times New Roman" w:eastAsia="Arial" w:hAnsi="Times New Roman" w:cs="Times New Roman"/>
                <w:color w:val="000000"/>
              </w:rPr>
              <w:t xml:space="preserve"> ( 'device failure')</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AKUTNA ISHEMIJA I OZLJEDE KRVNIH ŽILA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Akutna ishemija- procjena i algoritam odluka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Akutna ishemija- liječenje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Kompartment sindrom i njegovo liječenje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Embolijski incidenti i njihovo zbrinjavanje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Epidemiologija vaskularne traume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Vaskularna trauma glave i vrata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Torakalna vaskularna trauma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Abdominalna vaskularna trauma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Vaskularna trauma: ekstremiteti</w:t>
            </w:r>
          </w:p>
          <w:p w:rsidR="00357A63" w:rsidRDefault="00DF2F0E">
            <w:pPr>
              <w:numPr>
                <w:ilvl w:val="0"/>
                <w:numId w:val="112"/>
              </w:numPr>
              <w:tabs>
                <w:tab w:val="left" w:pos="2820"/>
              </w:tabs>
              <w:jc w:val="left"/>
              <w:rPr>
                <w:rFonts w:ascii="Times New Roman" w:hAnsi="Times New Roman" w:cs="Times New Roman"/>
                <w:color w:val="000000"/>
              </w:rPr>
            </w:pPr>
            <w:r>
              <w:rPr>
                <w:rFonts w:ascii="Times New Roman" w:eastAsia="Arial" w:hAnsi="Times New Roman" w:cs="Times New Roman"/>
                <w:color w:val="000000"/>
              </w:rPr>
              <w:t xml:space="preserve">Stanja </w:t>
            </w:r>
            <w:r>
              <w:rPr>
                <w:rFonts w:ascii="Times New Roman" w:eastAsia="Arial" w:hAnsi="Times New Roman" w:cs="Times New Roman"/>
              </w:rPr>
              <w:t>proizašla</w:t>
            </w:r>
            <w:r>
              <w:rPr>
                <w:rFonts w:ascii="Times New Roman" w:eastAsia="Arial" w:hAnsi="Times New Roman" w:cs="Times New Roman"/>
                <w:color w:val="000000"/>
              </w:rPr>
              <w:t xml:space="preserve"> iz repetitivne vaskularne traume i ozljeda na radu</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Akutna ishemija- procjena i algoritam odluka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Akutna ishemija- liječenje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Kompartment sindrom i njegovo liječenje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Embolijski incidenti i njihovo zbrinjavanje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lastRenderedPageBreak/>
              <w:t>Epidemiologija vaskularne traume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Vaskularna trauma glave i vrata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Torakalna vaskularna trauma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Abdominalna vaskularna trauma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Vaskularna trauma: ekstremiteti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Stanja </w:t>
            </w:r>
            <w:r>
              <w:rPr>
                <w:rFonts w:ascii="Times New Roman" w:eastAsia="Arial" w:hAnsi="Times New Roman" w:cs="Times New Roman"/>
              </w:rPr>
              <w:t>proizašla</w:t>
            </w:r>
            <w:r>
              <w:rPr>
                <w:rFonts w:ascii="Times New Roman" w:eastAsia="Arial" w:hAnsi="Times New Roman" w:cs="Times New Roman"/>
                <w:color w:val="000000"/>
              </w:rPr>
              <w:t xml:space="preserve"> iz repetitivne vaskularne traume i ozljeda na radu</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ANEURIZME I DISEKCIJE AORTE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Epidemiologija i etiologija arterijskih aneurizmi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Aortoilijačne aneurizme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Aneurizma abdominalne aorte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Rupturirana aortoilijačna aneurizma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Izolirana ilijačna aneurizma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Torakalna i torakoabdominalna aneurizma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Penetrirajući aortni ulkus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Disekcije aorte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Epidemiologija i etiologija arterijskih aneurizmi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Aortoilijačne aneurizme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Aneurizma abdominalne aorte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Rupturirana aortoilijačna aneurizma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Izolirana ilijačna aneurizma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Torakalna i torakoabdominalna aneurizma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Penetrirajući aortni ulkus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Disekcije aorte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Fenestrirani i razgranati endograftovi za liječenje jukstarenalne, paravisceralne , torakoabdominalne aorte i aneurizama luka aorte</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BOLESTI VISCERALNIH I RENALNIH ARTERIJA, ABDOMINALNI KOMPARTMENT SINDROM</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Renovaskularna bolest- aneurizme i arteriovenske fistule</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Renovaskularna bolest- akutno okluzivna i ishemična stanja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Renovaskularni i aortni kongenitalni poremećaji</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Arterijska mezenterijska bolest ( kronična i akutna)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Disekcija mezenterijskih arterija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Sindrom medijanog arkuatnog ligamenta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Mezenterijalna venska tromboza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Renovaskularna bolest- aneurizme i arteriovenske fistule</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Renovaskularna bolest- akutno okluzivna i ishemična stanja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Renovaskularni i aortni kongenitalni poremećaji</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Arterijska mezenterijska bolest ( kronična i akutna)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Disekcija mezenterijskih arterija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Sindrom medijanog arkuatnog ligamenta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Mezenterijalna venska tromboza</w:t>
            </w:r>
          </w:p>
          <w:p w:rsidR="00357A63" w:rsidRDefault="00DF2F0E">
            <w:pPr>
              <w:numPr>
                <w:ilvl w:val="0"/>
                <w:numId w:val="112"/>
              </w:numPr>
              <w:jc w:val="left"/>
              <w:rPr>
                <w:rFonts w:ascii="Times New Roman" w:hAnsi="Times New Roman" w:cs="Times New Roman"/>
              </w:rPr>
            </w:pPr>
            <w:r>
              <w:rPr>
                <w:rFonts w:ascii="Times New Roman" w:eastAsia="Arial" w:hAnsi="Times New Roman" w:cs="Times New Roman"/>
                <w:color w:val="000000"/>
              </w:rPr>
              <w:t>Abdominalni kompartment sindrom- dijagnoza i liječenje</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BOLESTI PERIFERNIH ARTERIJA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Arterijske bolesti gornjeg ekstremiteta- endovaskularno i otvoreno kirurško </w:t>
            </w:r>
            <w:r>
              <w:rPr>
                <w:rFonts w:ascii="Times New Roman" w:eastAsia="Arial" w:hAnsi="Times New Roman" w:cs="Times New Roman"/>
                <w:color w:val="000000"/>
              </w:rPr>
              <w:lastRenderedPageBreak/>
              <w:t>zbrinjavanje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Amputacije gornjeg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Arterijska okluzivna bolest donjeg </w:t>
            </w:r>
            <w:r>
              <w:rPr>
                <w:rFonts w:ascii="Times New Roman" w:eastAsia="Arial" w:hAnsi="Times New Roman" w:cs="Times New Roman"/>
              </w:rPr>
              <w:t>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Aortoilijačna bolest- direktna rekonstrukcija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Aortoilijačna bolest- Endovaskularno liječenje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Aortoilijačna bolest- Otvorena ekstraanatomska premosnica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Infrainguinalna periferna arterijska bolest</w:t>
            </w:r>
          </w:p>
          <w:p w:rsidR="00357A63" w:rsidRDefault="00DF2F0E">
            <w:pPr>
              <w:numPr>
                <w:ilvl w:val="0"/>
                <w:numId w:val="112"/>
              </w:numPr>
              <w:tabs>
                <w:tab w:val="left" w:pos="2820"/>
              </w:tabs>
              <w:jc w:val="left"/>
              <w:rPr>
                <w:rFonts w:ascii="Times New Roman" w:hAnsi="Times New Roman" w:cs="Times New Roman"/>
                <w:color w:val="000000"/>
              </w:rPr>
            </w:pPr>
            <w:r>
              <w:rPr>
                <w:rFonts w:ascii="Times New Roman" w:eastAsia="Arial" w:hAnsi="Times New Roman" w:cs="Times New Roman"/>
                <w:color w:val="000000"/>
              </w:rPr>
              <w:t>Amputacije donjeg ekstremiteta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Arterijske bolesti gornjeg ekstremiteta- endovaskularno i otvoreno kirurško zbrinjavanje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Amputacije gornjeg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Arterijska okluzivna bolest donjeg </w:t>
            </w:r>
            <w:r>
              <w:rPr>
                <w:rFonts w:ascii="Times New Roman" w:eastAsia="Arial" w:hAnsi="Times New Roman" w:cs="Times New Roman"/>
              </w:rPr>
              <w:t>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Aortoilijačna bolest- direktna rekonstrukcija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Aortoilijačna bolest- Endovaskularno liječenje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Aortoilijačna bolest- Otvorena ekstraanatomska premosnica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Infrainguinalna periferna arterijska bolest</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Amputacije donjeg ekstremiteta- epidemiologija, izbor zahvata i ishodi rehabilitacije</w:t>
            </w:r>
          </w:p>
          <w:p w:rsidR="00357A63" w:rsidRDefault="00DF2F0E">
            <w:pPr>
              <w:numPr>
                <w:ilvl w:val="0"/>
                <w:numId w:val="112"/>
              </w:numPr>
              <w:tabs>
                <w:tab w:val="left" w:pos="2820"/>
              </w:tabs>
              <w:jc w:val="left"/>
              <w:rPr>
                <w:rFonts w:ascii="Times New Roman" w:hAnsi="Times New Roman" w:cs="Times New Roman"/>
              </w:rPr>
            </w:pPr>
            <w:r>
              <w:rPr>
                <w:rFonts w:ascii="Times New Roman" w:eastAsia="Arial" w:hAnsi="Times New Roman" w:cs="Times New Roman"/>
                <w:color w:val="000000"/>
              </w:rPr>
              <w:t>Amputacije donjeg ekstremiteta- operativne tehnike i rezultati</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EKSTRAKRANIJSKA CEREBROVASKULARNA BOLEST</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Epidemiologija ekstrakranijske cerebrovaskularne bolesti </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Nestabilni karotidni plak</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Dijagnostičke metode za ekstrakranijsku cerebrovaskularnu bolest.</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Neaterosklerotske bolesti karotidne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Karotidna endarterektomija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Disekcija karotidne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Tumori karotidnog tjelešca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Bolesti brahiocefalične arterije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Epidemiologija ekstrakranijske cerebrovaskularne bolesti </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Nestabilni karotidni plak</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Dijagnostičke metode za ekstrakranijsku cerebrovaskularnu bolest.</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Cerebrovaskularna bolest- best medical treatment</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Neaterosklerotske bolesti karotidne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Karotidna endarterektomija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Stentiranje karotidne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Disekcija karotidne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Aneurizme karotidne arterije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Tumori karotidnog tjelešca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Bolesti brahiocefalične arterije</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BOLESTI VENA I LIMFNIH ŽILA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Akutna venska tromboembolijska stanja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Kompartment sindrom i venska gangrena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Akutna duboka venska tromboza donjeg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tromboflebitis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Akutna </w:t>
            </w:r>
            <w:r>
              <w:rPr>
                <w:rFonts w:ascii="Times New Roman" w:eastAsia="Arial" w:hAnsi="Times New Roman" w:cs="Times New Roman"/>
              </w:rPr>
              <w:t>duboka</w:t>
            </w:r>
            <w:r>
              <w:rPr>
                <w:rFonts w:ascii="Times New Roman" w:eastAsia="Arial" w:hAnsi="Times New Roman" w:cs="Times New Roman"/>
                <w:color w:val="000000"/>
              </w:rPr>
              <w:t xml:space="preserve"> venska tromboza gornjeg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Plućna embolija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lastRenderedPageBreak/>
              <w:t>Kronični venski poremećaji i stanja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Iliokavalna venska opstrukcija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Akutna venska tromboembolijska stanja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Kompartment sindrom i venska gangrena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Akutna duboka venska tromboza donjeg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Venska tromboembolijska bolest- mehanička i farmakološka profilaksa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tromboflebitis</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 xml:space="preserve">Akutna </w:t>
            </w:r>
            <w:r>
              <w:rPr>
                <w:rFonts w:ascii="Times New Roman" w:eastAsia="Arial" w:hAnsi="Times New Roman" w:cs="Times New Roman"/>
              </w:rPr>
              <w:t>duboka</w:t>
            </w:r>
            <w:r>
              <w:rPr>
                <w:rFonts w:ascii="Times New Roman" w:eastAsia="Arial" w:hAnsi="Times New Roman" w:cs="Times New Roman"/>
                <w:color w:val="000000"/>
              </w:rPr>
              <w:t xml:space="preserve"> venska tromboza gornjeg ekstremiteta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Plućna embolija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Kronični venski poremećaji i stanja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Iliokavalna venska opstrukcija</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OSTALE KRVOŽILNE BOLESTI I STANJA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Portalna hipertenzija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Kongenitalna okluzija/ ageneza donje šuplje vene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Venske aneurizme</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Pedijatrijska vaskularna kirurgija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Vaskularne rekonstrukcije u onkološkoj kirurgiji</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Limfedem</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Erektilna disfunkcija</w:t>
            </w:r>
          </w:p>
          <w:p w:rsidR="00357A63" w:rsidRDefault="00DF2F0E">
            <w:pPr>
              <w:numPr>
                <w:ilvl w:val="0"/>
                <w:numId w:val="112"/>
              </w:numPr>
              <w:tabs>
                <w:tab w:val="left" w:pos="2820"/>
              </w:tabs>
              <w:jc w:val="left"/>
              <w:rPr>
                <w:rFonts w:ascii="Times New Roman" w:hAnsi="Times New Roman" w:cs="Times New Roman"/>
                <w:color w:val="000000"/>
              </w:rPr>
            </w:pPr>
            <w:r>
              <w:rPr>
                <w:rFonts w:ascii="Times New Roman" w:eastAsia="Arial" w:hAnsi="Times New Roman" w:cs="Times New Roman"/>
                <w:color w:val="000000"/>
              </w:rPr>
              <w:t>Vaskularni tumori</w:t>
            </w:r>
          </w:p>
          <w:p w:rsidR="00357A63" w:rsidRDefault="00DF2F0E">
            <w:pPr>
              <w:numPr>
                <w:ilvl w:val="0"/>
                <w:numId w:val="112"/>
              </w:numPr>
              <w:jc w:val="left"/>
              <w:rPr>
                <w:rFonts w:ascii="Times New Roman" w:hAnsi="Times New Roman" w:cs="Times New Roman"/>
                <w:color w:val="000000"/>
              </w:rPr>
            </w:pPr>
            <w:r>
              <w:rPr>
                <w:rFonts w:ascii="Times New Roman" w:eastAsia="Arial" w:hAnsi="Times New Roman" w:cs="Times New Roman"/>
                <w:color w:val="000000"/>
              </w:rPr>
              <w:t>Sindrom kompleksne regionalne boli</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b/>
                <w:color w:val="000000"/>
              </w:rPr>
              <w:t>Vježbe</w:t>
            </w:r>
            <w:r>
              <w:rPr>
                <w:rFonts w:ascii="Times New Roman" w:eastAsia="Arial" w:hAnsi="Times New Roman" w:cs="Times New Roman"/>
                <w:color w:val="000000"/>
              </w:rPr>
              <w:t xml:space="preserve"> (6 sati)</w:t>
            </w:r>
          </w:p>
          <w:p w:rsidR="00357A63" w:rsidRDefault="00DF2F0E">
            <w:pPr>
              <w:numPr>
                <w:ilvl w:val="0"/>
                <w:numId w:val="168"/>
              </w:numPr>
              <w:tabs>
                <w:tab w:val="left" w:pos="2820"/>
              </w:tabs>
              <w:jc w:val="left"/>
              <w:rPr>
                <w:rFonts w:ascii="Times New Roman" w:hAnsi="Times New Roman" w:cs="Times New Roman"/>
              </w:rPr>
            </w:pPr>
            <w:r>
              <w:rPr>
                <w:rFonts w:ascii="Times New Roman" w:eastAsia="Arial" w:hAnsi="Times New Roman" w:cs="Times New Roman"/>
              </w:rPr>
              <w:t>Elastično kompresivna terapija</w:t>
            </w:r>
            <w:r>
              <w:rPr>
                <w:rFonts w:ascii="Times New Roman" w:hAnsi="Times New Roman" w:cs="Times New Roman"/>
              </w:rPr>
              <w:t xml:space="preserve">; </w:t>
            </w:r>
            <w:r>
              <w:rPr>
                <w:rFonts w:ascii="Times New Roman" w:eastAsia="Arial" w:hAnsi="Times New Roman" w:cs="Times New Roman"/>
              </w:rPr>
              <w:t>Prehrana kod liječenja hilotoraksa 3h</w:t>
            </w:r>
          </w:p>
          <w:p w:rsidR="00357A63" w:rsidRDefault="00DF2F0E">
            <w:pPr>
              <w:numPr>
                <w:ilvl w:val="0"/>
                <w:numId w:val="168"/>
              </w:numPr>
              <w:tabs>
                <w:tab w:val="left" w:pos="2820"/>
              </w:tabs>
              <w:jc w:val="left"/>
              <w:rPr>
                <w:rFonts w:ascii="Times New Roman" w:hAnsi="Times New Roman" w:cs="Times New Roman"/>
              </w:rPr>
            </w:pPr>
            <w:r>
              <w:rPr>
                <w:rFonts w:ascii="Times New Roman" w:eastAsia="Arial" w:hAnsi="Times New Roman" w:cs="Times New Roman"/>
              </w:rPr>
              <w:t>Simpatektomija</w:t>
            </w:r>
            <w:r>
              <w:rPr>
                <w:rFonts w:ascii="Times New Roman" w:hAnsi="Times New Roman" w:cs="Times New Roman"/>
              </w:rPr>
              <w:t xml:space="preserve">; </w:t>
            </w:r>
            <w:r>
              <w:rPr>
                <w:rFonts w:ascii="Times New Roman" w:eastAsia="Arial" w:hAnsi="Times New Roman" w:cs="Times New Roman"/>
              </w:rPr>
              <w:t>Postavljanje AV pristupa za dijalizu i centralnih katetera kod pedijatrijskog pacijenta 3h</w:t>
            </w:r>
          </w:p>
        </w:tc>
      </w:tr>
      <w:tr w:rsidR="00357A63">
        <w:trPr>
          <w:trHeight w:val="349"/>
        </w:trPr>
        <w:tc>
          <w:tcPr>
            <w:tcW w:w="1752"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Vrste izvođenja nastave:</w:t>
            </w:r>
          </w:p>
        </w:tc>
        <w:tc>
          <w:tcPr>
            <w:tcW w:w="354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678"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1752"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3"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678"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2"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221"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1752" w:type="dxa"/>
            <w:vMerge w:val="restart"/>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82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2"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665"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703" w:type="dxa"/>
            <w:gridSpan w:val="4"/>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2"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66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703" w:type="dxa"/>
            <w:gridSpan w:val="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2"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Usmeni ispit</w:t>
            </w:r>
          </w:p>
        </w:tc>
        <w:tc>
          <w:tcPr>
            <w:tcW w:w="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66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703" w:type="dxa"/>
            <w:gridSpan w:val="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2"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66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703" w:type="dxa"/>
            <w:gridSpan w:val="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2" w:type="dxa"/>
            <w:vMerge/>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8"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2" w:type="dxa"/>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4"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69"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665"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703" w:type="dxa"/>
            <w:gridSpan w:val="4"/>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1752"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w:t>
            </w:r>
            <w:r>
              <w:rPr>
                <w:rFonts w:ascii="Times New Roman" w:eastAsia="Arial" w:hAnsi="Times New Roman" w:cs="Times New Roman"/>
                <w:color w:val="000000"/>
              </w:rPr>
              <w:lastRenderedPageBreak/>
              <w:t>završnom ispitu</w:t>
            </w:r>
          </w:p>
        </w:tc>
        <w:tc>
          <w:tcPr>
            <w:tcW w:w="8221" w:type="dxa"/>
            <w:gridSpan w:val="15"/>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lastRenderedPageBreak/>
              <w:t xml:space="preserve">Pismeni ispiti nakon 3 završene cjeline, Usmeni ispit </w:t>
            </w:r>
          </w:p>
        </w:tc>
      </w:tr>
      <w:tr w:rsidR="00357A63">
        <w:tc>
          <w:tcPr>
            <w:tcW w:w="1752"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Obvezna literatura (dostupna u knjižnici i putem ostalih medija)</w:t>
            </w:r>
          </w:p>
        </w:tc>
        <w:tc>
          <w:tcPr>
            <w:tcW w:w="4822" w:type="dxa"/>
            <w:gridSpan w:val="6"/>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Naslov</w:t>
            </w:r>
          </w:p>
        </w:tc>
        <w:tc>
          <w:tcPr>
            <w:tcW w:w="1842"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557" w:type="dxa"/>
            <w:gridSpan w:val="3"/>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1752"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822" w:type="dxa"/>
            <w:gridSpan w:val="6"/>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116"/>
              </w:numPr>
              <w:jc w:val="left"/>
              <w:rPr>
                <w:rFonts w:ascii="Times New Roman" w:eastAsia="Arial" w:hAnsi="Times New Roman" w:cs="Times New Roman"/>
                <w:color w:val="000000"/>
              </w:rPr>
            </w:pPr>
            <w:r>
              <w:rPr>
                <w:rFonts w:ascii="Times New Roman" w:eastAsia="Arial" w:hAnsi="Times New Roman" w:cs="Times New Roman"/>
                <w:color w:val="000000"/>
              </w:rPr>
              <w:t>Rutheford's VASCULAR SURGERY and ENDOVASCULAR THERAPY, 2019.</w:t>
            </w:r>
          </w:p>
          <w:p w:rsidR="00357A63" w:rsidRDefault="00DF2F0E">
            <w:pPr>
              <w:numPr>
                <w:ilvl w:val="0"/>
                <w:numId w:val="116"/>
              </w:numPr>
              <w:jc w:val="left"/>
              <w:rPr>
                <w:rFonts w:ascii="Times New Roman" w:eastAsia="Arial" w:hAnsi="Times New Roman" w:cs="Times New Roman"/>
                <w:color w:val="000000"/>
              </w:rPr>
            </w:pPr>
            <w:r>
              <w:rPr>
                <w:rFonts w:ascii="Times New Roman" w:eastAsia="Arial" w:hAnsi="Times New Roman" w:cs="Times New Roman"/>
                <w:color w:val="000000"/>
              </w:rPr>
              <w:t xml:space="preserve">Power-point prezentacije s predavanja i seminara </w:t>
            </w:r>
          </w:p>
        </w:tc>
        <w:tc>
          <w:tcPr>
            <w:tcW w:w="1842"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557" w:type="dxa"/>
            <w:gridSpan w:val="3"/>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i/>
                <w:color w:val="000000"/>
              </w:rPr>
              <w:t>Sva literatura dostupna on-line</w:t>
            </w:r>
          </w:p>
        </w:tc>
      </w:tr>
      <w:tr w:rsidR="00357A63">
        <w:tc>
          <w:tcPr>
            <w:tcW w:w="1752"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221"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115"/>
              </w:numPr>
              <w:tabs>
                <w:tab w:val="left" w:pos="2820"/>
              </w:tabs>
              <w:jc w:val="left"/>
              <w:rPr>
                <w:rFonts w:ascii="Times New Roman" w:eastAsia="Arial" w:hAnsi="Times New Roman" w:cs="Times New Roman"/>
              </w:rPr>
            </w:pPr>
            <w:r>
              <w:rPr>
                <w:rFonts w:ascii="Times New Roman" w:eastAsia="Arial" w:hAnsi="Times New Roman" w:cs="Times New Roman"/>
              </w:rPr>
              <w:t>ESVS  clinical practice guidelines</w:t>
            </w:r>
          </w:p>
        </w:tc>
      </w:tr>
      <w:tr w:rsidR="00357A63">
        <w:tc>
          <w:tcPr>
            <w:tcW w:w="1752"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221"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-Izvaninstitucijska evaluacija </w:t>
            </w:r>
          </w:p>
        </w:tc>
      </w:tr>
      <w:tr w:rsidR="00357A63">
        <w:tc>
          <w:tcPr>
            <w:tcW w:w="1752"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221"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tbl>
      <w:tblPr>
        <w:tblW w:w="9838"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756"/>
        <w:gridCol w:w="1828"/>
        <w:gridCol w:w="443"/>
        <w:gridCol w:w="340"/>
        <w:gridCol w:w="933"/>
        <w:gridCol w:w="341"/>
        <w:gridCol w:w="654"/>
        <w:gridCol w:w="284"/>
        <w:gridCol w:w="30"/>
        <w:gridCol w:w="395"/>
        <w:gridCol w:w="567"/>
        <w:gridCol w:w="561"/>
        <w:gridCol w:w="148"/>
        <w:gridCol w:w="709"/>
        <w:gridCol w:w="849"/>
      </w:tblGrid>
      <w:tr w:rsidR="00357A63">
        <w:trPr>
          <w:trHeight w:val="742"/>
        </w:trPr>
        <w:tc>
          <w:tcPr>
            <w:tcW w:w="1755"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pageBreakBefore/>
              <w:spacing w:before="60" w:after="60"/>
              <w:ind w:left="397" w:hanging="397"/>
              <w:jc w:val="left"/>
              <w:rPr>
                <w:rFonts w:ascii="Times New Roman" w:eastAsia="Arial" w:hAnsi="Times New Roman" w:cs="Times New Roman"/>
                <w:b/>
              </w:rPr>
            </w:pPr>
            <w:r>
              <w:rPr>
                <w:rFonts w:ascii="Times New Roman" w:eastAsia="Arial" w:hAnsi="Times New Roman" w:cs="Times New Roman"/>
                <w:b/>
              </w:rPr>
              <w:lastRenderedPageBreak/>
              <w:t>Naziv predmeta</w:t>
            </w:r>
          </w:p>
        </w:tc>
        <w:tc>
          <w:tcPr>
            <w:tcW w:w="8081" w:type="dxa"/>
            <w:gridSpan w:val="14"/>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spacing w:before="60" w:after="60"/>
              <w:jc w:val="left"/>
              <w:rPr>
                <w:rFonts w:ascii="Times New Roman" w:eastAsia="Arial" w:hAnsi="Times New Roman" w:cs="Times New Roman"/>
                <w:b/>
              </w:rPr>
            </w:pPr>
            <w:r>
              <w:rPr>
                <w:rFonts w:ascii="Times New Roman" w:eastAsia="Arial" w:hAnsi="Times New Roman" w:cs="Times New Roman"/>
                <w:b/>
              </w:rPr>
              <w:t>PLASTIČNA, REKONSTRUKCIJSKA I ESTETSKA KIRURGIJA II (obvezni predmet za specijalizante plastične, rekonstrukcijske i estetske  kirurgije te izborni predmet za specijalizante opće, abdominalne, vaskularne, kardiotorakalne, ortopedije i traumatologije)</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0"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1D.</w:t>
            </w:r>
          </w:p>
        </w:tc>
        <w:tc>
          <w:tcPr>
            <w:tcW w:w="2268" w:type="dxa"/>
            <w:gridSpan w:val="4"/>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3543" w:type="dxa"/>
            <w:gridSpan w:val="8"/>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rPr>
          <w:trHeight w:val="641"/>
        </w:trPr>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Doc.dr.sc. Arsen Pavić, dr.med.spec.</w:t>
            </w:r>
          </w:p>
        </w:tc>
        <w:tc>
          <w:tcPr>
            <w:tcW w:w="2268"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3543" w:type="dxa"/>
            <w:gridSpan w:val="8"/>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w:t>
            </w:r>
          </w:p>
        </w:tc>
      </w:tr>
      <w:tr w:rsidR="00357A63">
        <w:trPr>
          <w:trHeight w:val="345"/>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0" w:type="dxa"/>
            <w:gridSpan w:val="2"/>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Bojan Štambuk, dr,med.spec., Ivo Tripković, dr.med.spec., prof.dr.sc. Neira Ivić Puizina, dr.med.spec.</w:t>
            </w:r>
          </w:p>
        </w:tc>
        <w:tc>
          <w:tcPr>
            <w:tcW w:w="2268" w:type="dxa"/>
            <w:gridSpan w:val="4"/>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709"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709"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849" w:type="dxa"/>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0" w:type="dxa"/>
            <w:gridSpan w:val="2"/>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2268" w:type="dxa"/>
            <w:gridSpan w:val="4"/>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709" w:type="dxa"/>
            <w:gridSpan w:val="3"/>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709" w:type="dxa"/>
            <w:gridSpan w:val="2"/>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44</w:t>
            </w:r>
          </w:p>
        </w:tc>
        <w:tc>
          <w:tcPr>
            <w:tcW w:w="709"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72</w:t>
            </w:r>
          </w:p>
        </w:tc>
        <w:tc>
          <w:tcPr>
            <w:tcW w:w="849" w:type="dxa"/>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 (specijalizanti plastične, rekonstrukcijske i estetske kirurgije).</w:t>
            </w:r>
          </w:p>
          <w:p w:rsidR="00357A63" w:rsidRDefault="00DF2F0E">
            <w:pPr>
              <w:jc w:val="left"/>
              <w:rPr>
                <w:rFonts w:ascii="Times New Roman" w:eastAsia="Arial" w:hAnsi="Times New Roman" w:cs="Times New Roman"/>
              </w:rPr>
            </w:pPr>
            <w:r>
              <w:rPr>
                <w:rFonts w:ascii="Times New Roman" w:eastAsia="Arial" w:hAnsi="Times New Roman" w:cs="Times New Roman"/>
              </w:rPr>
              <w:t>Izborni predmet za specijalizante opće, vaskularne, kardiotorakalne, abdominalne, ortopedije i traumatologije).</w:t>
            </w:r>
          </w:p>
          <w:p w:rsidR="00357A63" w:rsidRDefault="00357A63">
            <w:pPr>
              <w:jc w:val="left"/>
              <w:rPr>
                <w:rFonts w:ascii="Times New Roman" w:eastAsia="Arial" w:hAnsi="Times New Roman" w:cs="Times New Roman"/>
              </w:rPr>
            </w:pPr>
          </w:p>
        </w:tc>
        <w:tc>
          <w:tcPr>
            <w:tcW w:w="2268" w:type="dxa"/>
            <w:gridSpan w:val="4"/>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3543" w:type="dxa"/>
            <w:gridSpan w:val="8"/>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9836" w:type="dxa"/>
            <w:gridSpan w:val="15"/>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tabs>
                <w:tab w:val="left" w:pos="2820"/>
              </w:tabs>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688"/>
        </w:trPr>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color w:val="000000"/>
              </w:rPr>
              <w:t>Ciljevi predmeta</w:t>
            </w:r>
          </w:p>
        </w:tc>
        <w:tc>
          <w:tcPr>
            <w:tcW w:w="8081" w:type="dxa"/>
            <w:gridSpan w:val="14"/>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xml:space="preserve">Kolegij Plastična kirurgija II predviđen je kao obvezni predmet za specijalizante  plastične, rekonstrukcijske i estetske kirurgije. U sklopu Modula II ponuđen je kao jedan od izbornih predmeta koji mogu odabrati specijalizanti drugih kirurških grana (opća </w:t>
            </w:r>
            <w:r>
              <w:rPr>
                <w:rFonts w:ascii="Times New Roman" w:eastAsia="Arial" w:hAnsi="Times New Roman" w:cs="Times New Roman"/>
              </w:rPr>
              <w:t>kirurgija</w:t>
            </w:r>
            <w:r>
              <w:rPr>
                <w:rFonts w:ascii="Times New Roman" w:eastAsia="Arial" w:hAnsi="Times New Roman" w:cs="Times New Roman"/>
                <w:color w:val="000000"/>
              </w:rPr>
              <w:t>, kardiotorakalna kirurgija, vaskularna kirurgija, abdominalna kirurgija, ortopedija i traumatologija). Cilj je polazniku pružiti teorijsku, stručnu i znanstvenu osnovu za specijalističko usavršavanje kirurga. Poslijediplomski specijalistički studij „Plastična kirurgija“ završava polaganjem svih ispita te prijavom i obranom završnog specijalističkog rada. Odslušani i položeni predmeti studija „Plastična kirurgija“ uvjet su za prijavu i polaganje specijalističkog ispita iz Plastične kirurgije.</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Kolegij je tematski podijeljen na navedene cjeline:</w:t>
            </w:r>
          </w:p>
          <w:p w:rsidR="00357A63" w:rsidRDefault="00357A63">
            <w:pPr>
              <w:jc w:val="left"/>
              <w:rPr>
                <w:rFonts w:ascii="Times New Roman" w:eastAsia="Arial" w:hAnsi="Times New Roman" w:cs="Times New Roman"/>
                <w:color w:val="000000"/>
              </w:rPr>
            </w:pPr>
          </w:p>
          <w:p w:rsidR="00357A63" w:rsidRDefault="00DF2F0E">
            <w:pPr>
              <w:numPr>
                <w:ilvl w:val="0"/>
                <w:numId w:val="105"/>
              </w:numPr>
              <w:jc w:val="left"/>
              <w:rPr>
                <w:rFonts w:ascii="Times New Roman" w:eastAsia="Arial" w:hAnsi="Times New Roman" w:cs="Times New Roman"/>
                <w:color w:val="000000"/>
              </w:rPr>
            </w:pPr>
            <w:r>
              <w:rPr>
                <w:rFonts w:ascii="Times New Roman" w:eastAsia="Arial" w:hAnsi="Times New Roman" w:cs="Times New Roman"/>
                <w:color w:val="000000"/>
              </w:rPr>
              <w:t>REKONSTRUKCIJSKE PROCEDURE U PLASTIČNOJ KIRURGIJI</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 xml:space="preserve">Šivaći materijali .Šavovi i tehnike šivanja. </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 xml:space="preserve">Povijesni razvoj rekonstrukcijske kirurgije. </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 xml:space="preserve">Osnovni principi rekonstrukcije transplantatima i režnjevima, Anatomija vaskularizacije. Upoznavanje studenata s vrstama transplantata (homotransplantati, heterotransplantati,); patofiziologijom prihvaćanja pojedine vrste transplantata za podlogu. </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 xml:space="preserve">Koštani transplanti, transplantacija masnih i matičnih stanica. </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 xml:space="preserve">Klinička primjena transplantata. </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Podjela režnjeva u odnosu na način prijenosa, vrstu tkiva i vrijeme prijenosa.</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 xml:space="preserve">Klinički primjeri rekonstrukcije tkiva režnjevima po regijama </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Upoznavanje s instrumentima, materijalom i medicinskom opremom koja se koristi za uzimanje i pripremu transplantata i režnjeva.</w:t>
            </w:r>
          </w:p>
          <w:p w:rsidR="00357A63" w:rsidRDefault="00357A63">
            <w:pPr>
              <w:jc w:val="left"/>
              <w:rPr>
                <w:rFonts w:ascii="Times New Roman" w:eastAsia="Arial" w:hAnsi="Times New Roman" w:cs="Times New Roman"/>
                <w:color w:val="000000"/>
              </w:rPr>
            </w:pPr>
          </w:p>
          <w:p w:rsidR="00357A63" w:rsidRDefault="00DF2F0E">
            <w:pPr>
              <w:numPr>
                <w:ilvl w:val="0"/>
                <w:numId w:val="105"/>
              </w:numPr>
              <w:jc w:val="left"/>
              <w:rPr>
                <w:rFonts w:ascii="Times New Roman" w:eastAsia="Arial" w:hAnsi="Times New Roman" w:cs="Times New Roman"/>
                <w:color w:val="000000"/>
              </w:rPr>
            </w:pPr>
            <w:r>
              <w:rPr>
                <w:rFonts w:ascii="Times New Roman" w:eastAsia="Arial" w:hAnsi="Times New Roman" w:cs="Times New Roman"/>
                <w:color w:val="000000"/>
              </w:rPr>
              <w:lastRenderedPageBreak/>
              <w:t>BOLESTI DOJKE. ONKOPLASTIČNA KIRURGIJA  DOJKE</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Anatomija dojke</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Benigni i maligni tumori dojke</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Multidisciplinarni pristup liječenju tumora dojke</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Onkoplastična kirurgija dojke</w:t>
            </w:r>
          </w:p>
          <w:p w:rsidR="00357A63" w:rsidRDefault="00DF2F0E">
            <w:pPr>
              <w:numPr>
                <w:ilvl w:val="0"/>
                <w:numId w:val="105"/>
              </w:numPr>
              <w:jc w:val="left"/>
              <w:rPr>
                <w:rFonts w:ascii="Times New Roman" w:eastAsia="Arial" w:hAnsi="Times New Roman" w:cs="Times New Roman"/>
                <w:color w:val="000000"/>
              </w:rPr>
            </w:pPr>
            <w:r>
              <w:rPr>
                <w:rFonts w:ascii="Times New Roman" w:eastAsia="Arial" w:hAnsi="Times New Roman" w:cs="Times New Roman"/>
                <w:color w:val="000000"/>
              </w:rPr>
              <w:t>ŠAKA</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 xml:space="preserve">Anatomija, motorika i </w:t>
            </w:r>
            <w:r>
              <w:rPr>
                <w:rFonts w:ascii="Times New Roman" w:eastAsia="Arial" w:hAnsi="Times New Roman" w:cs="Times New Roman"/>
              </w:rPr>
              <w:t>senzorika</w:t>
            </w:r>
            <w:r>
              <w:rPr>
                <w:rFonts w:ascii="Times New Roman" w:eastAsia="Arial" w:hAnsi="Times New Roman" w:cs="Times New Roman"/>
                <w:color w:val="000000"/>
              </w:rPr>
              <w:t xml:space="preserve"> šake</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Principi kirurgije šake</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Kongenitalne anomalije šake</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Trauma šake (kosti, tetive živci, meka tkiva)</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Infekcije šake</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Transferi tetiva na šaci</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Dupuytrenova kontraktura</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Artritisi na šaci</w:t>
            </w:r>
          </w:p>
          <w:p w:rsidR="00357A63" w:rsidRDefault="00DF2F0E">
            <w:pPr>
              <w:numPr>
                <w:ilvl w:val="0"/>
                <w:numId w:val="105"/>
              </w:numPr>
              <w:jc w:val="left"/>
              <w:rPr>
                <w:rFonts w:ascii="Times New Roman" w:eastAsia="Arial" w:hAnsi="Times New Roman" w:cs="Times New Roman"/>
                <w:color w:val="000000"/>
              </w:rPr>
            </w:pPr>
            <w:r>
              <w:rPr>
                <w:rFonts w:ascii="Times New Roman" w:eastAsia="Arial" w:hAnsi="Times New Roman" w:cs="Times New Roman"/>
                <w:color w:val="000000"/>
              </w:rPr>
              <w:t>OPEKLINE</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Urgentni tretman opečenog bolesnika (procjena dubine i površine; nadoknada tekućine; inicijalna kirurška terapija)</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Elektivni kirurški tretman opečenog bolesnika (tangencijalna /fascijalna nekrektomija te pokrivanje defekata)</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Inhalacijske, kemijske, električne opekline te ozljede hladnoćom</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Rehabilitacija opečenog bolesnika</w:t>
            </w:r>
          </w:p>
          <w:p w:rsidR="00357A63" w:rsidRDefault="00DF2F0E">
            <w:pPr>
              <w:numPr>
                <w:ilvl w:val="0"/>
                <w:numId w:val="105"/>
              </w:numPr>
              <w:jc w:val="left"/>
              <w:rPr>
                <w:rFonts w:ascii="Times New Roman" w:eastAsia="Arial" w:hAnsi="Times New Roman" w:cs="Times New Roman"/>
                <w:color w:val="000000"/>
              </w:rPr>
            </w:pPr>
            <w:r>
              <w:rPr>
                <w:rFonts w:ascii="Times New Roman" w:eastAsia="Arial" w:hAnsi="Times New Roman" w:cs="Times New Roman"/>
                <w:color w:val="000000"/>
              </w:rPr>
              <w:t>KOŽA I MEKA TKIVA</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Kožni tumori</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Melanom; biopsija limfnog čvora čuvara</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Infekcije kože i mekih tkiva</w:t>
            </w:r>
          </w:p>
          <w:p w:rsidR="00357A63" w:rsidRDefault="00DF2F0E">
            <w:pPr>
              <w:numPr>
                <w:ilvl w:val="0"/>
                <w:numId w:val="105"/>
              </w:numPr>
              <w:jc w:val="left"/>
              <w:rPr>
                <w:rFonts w:ascii="Times New Roman" w:eastAsia="Arial" w:hAnsi="Times New Roman" w:cs="Times New Roman"/>
                <w:color w:val="000000"/>
              </w:rPr>
            </w:pPr>
            <w:r>
              <w:rPr>
                <w:rFonts w:ascii="Times New Roman" w:eastAsia="Arial" w:hAnsi="Times New Roman" w:cs="Times New Roman"/>
                <w:color w:val="000000"/>
              </w:rPr>
              <w:t>MIKROKIRURGIJA. KIRURGIJA PERIFERNIH ŽIVACA.</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Mikrokirurški instrumentarij</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 xml:space="preserve">Mikrokirurške </w:t>
            </w:r>
            <w:r>
              <w:rPr>
                <w:rFonts w:ascii="Times New Roman" w:eastAsia="Arial" w:hAnsi="Times New Roman" w:cs="Times New Roman"/>
              </w:rPr>
              <w:t>operacijske</w:t>
            </w:r>
            <w:r>
              <w:rPr>
                <w:rFonts w:ascii="Times New Roman" w:eastAsia="Arial" w:hAnsi="Times New Roman" w:cs="Times New Roman"/>
                <w:color w:val="000000"/>
              </w:rPr>
              <w:t xml:space="preserve"> tehnike</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Tumori živaca</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Kompresivne neuropatije</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 xml:space="preserve">Ozljede živaca </w:t>
            </w:r>
          </w:p>
          <w:p w:rsidR="00357A63" w:rsidRDefault="00DF2F0E">
            <w:pPr>
              <w:numPr>
                <w:ilvl w:val="0"/>
                <w:numId w:val="105"/>
              </w:numPr>
              <w:jc w:val="left"/>
              <w:rPr>
                <w:rFonts w:ascii="Times New Roman" w:eastAsia="Arial" w:hAnsi="Times New Roman" w:cs="Times New Roman"/>
                <w:color w:val="000000"/>
              </w:rPr>
            </w:pPr>
            <w:r>
              <w:rPr>
                <w:rFonts w:ascii="Times New Roman" w:eastAsia="Arial" w:hAnsi="Times New Roman" w:cs="Times New Roman"/>
                <w:color w:val="000000"/>
              </w:rPr>
              <w:t>ESTETSKA KIRURGIJA</w:t>
            </w:r>
          </w:p>
          <w:p w:rsidR="00357A63" w:rsidRDefault="00DF2F0E">
            <w:pPr>
              <w:numPr>
                <w:ilvl w:val="0"/>
                <w:numId w:val="139"/>
              </w:numPr>
              <w:jc w:val="left"/>
              <w:rPr>
                <w:rFonts w:ascii="Times New Roman" w:hAnsi="Times New Roman" w:cs="Times New Roman"/>
              </w:rPr>
            </w:pPr>
            <w:r>
              <w:rPr>
                <w:rFonts w:ascii="Times New Roman" w:eastAsia="Arial" w:hAnsi="Times New Roman" w:cs="Times New Roman"/>
                <w:color w:val="000000"/>
              </w:rPr>
              <w:t>Neinvazivne tehnike pomlađivanja</w:t>
            </w:r>
          </w:p>
          <w:p w:rsidR="00357A63" w:rsidRDefault="00DF2F0E">
            <w:pPr>
              <w:numPr>
                <w:ilvl w:val="0"/>
                <w:numId w:val="139"/>
              </w:numPr>
              <w:jc w:val="left"/>
              <w:rPr>
                <w:rFonts w:ascii="Times New Roman" w:hAnsi="Times New Roman" w:cs="Times New Roman"/>
              </w:rPr>
            </w:pPr>
            <w:r>
              <w:rPr>
                <w:rFonts w:ascii="Times New Roman" w:eastAsia="Arial" w:hAnsi="Times New Roman" w:cs="Times New Roman"/>
                <w:color w:val="000000"/>
              </w:rPr>
              <w:t>Invazivna estetska kirurgija</w:t>
            </w:r>
          </w:p>
        </w:tc>
      </w:tr>
      <w:tr w:rsidR="00357A63">
        <w:trPr>
          <w:trHeight w:val="832"/>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Uvjeti za upis predmeta i ulazne kompetencije potrebne za predmet</w:t>
            </w:r>
          </w:p>
        </w:tc>
        <w:tc>
          <w:tcPr>
            <w:tcW w:w="8081"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Specijalizacija opće, abdominalne, vaskularne, kardiotorakalne, plastične rekonstrukcijske i estetske kirurgije, ortopedije i traumatologije</w:t>
            </w:r>
          </w:p>
        </w:tc>
      </w:tr>
      <w:tr w:rsidR="00357A63">
        <w:trPr>
          <w:trHeight w:val="1357"/>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Očekivani ishodi učenja na razini predmeta (4-10 ishoda učenja) </w:t>
            </w:r>
          </w:p>
        </w:tc>
        <w:tc>
          <w:tcPr>
            <w:tcW w:w="8081"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kolegija i nakon položenog ispita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Kategorizirati probleme po </w:t>
            </w:r>
            <w:r>
              <w:rPr>
                <w:rFonts w:ascii="Times New Roman" w:eastAsia="Arial" w:hAnsi="Times New Roman" w:cs="Times New Roman"/>
              </w:rPr>
              <w:t>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Predložiti i argumentirati plan liječenja. To uključuje liječenje različitih defekata nastalih traumatskim događajem ili operacijskim postupkom; liječenje bolesti dojke ( upala i tumora) po principima timskog rada odnosno Tima za dojku; liječenje bolesti i trauma šake; liječenje opeklina; liječenje bolesti kože i mekih tkiva; liječenje tumora i ozljeda živaca; ovladavanje principima mikrokirurgije; ovladavanje neinvazivnim tehnikama pomlađivanja te  invazivnom estetskom kirurgijom</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Sadržaj predmeta </w:t>
            </w:r>
            <w:r>
              <w:rPr>
                <w:rFonts w:ascii="Times New Roman" w:eastAsia="Arial" w:hAnsi="Times New Roman" w:cs="Times New Roman"/>
                <w:color w:val="000000"/>
              </w:rPr>
              <w:lastRenderedPageBreak/>
              <w:t xml:space="preserve">detaljno razrađen prema satnici nastave </w:t>
            </w:r>
          </w:p>
        </w:tc>
        <w:tc>
          <w:tcPr>
            <w:tcW w:w="8081"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lastRenderedPageBreak/>
              <w:t xml:space="preserve">Predavanja </w:t>
            </w:r>
            <w:r>
              <w:rPr>
                <w:rFonts w:ascii="Times New Roman" w:eastAsia="Arial" w:hAnsi="Times New Roman" w:cs="Times New Roman"/>
              </w:rPr>
              <w:t>(14 sati)</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lastRenderedPageBreak/>
              <w:t>Seminari</w:t>
            </w:r>
            <w:r>
              <w:rPr>
                <w:rFonts w:ascii="Times New Roman" w:eastAsia="Arial" w:hAnsi="Times New Roman" w:cs="Times New Roman"/>
              </w:rPr>
              <w:t xml:space="preserve"> – interaktivna diskusija uz primjere iz kliničke prakse (14 sati)</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u operacijskoj dvorani Klinike za kirurgije (44 sata):</w:t>
            </w:r>
          </w:p>
          <w:p w:rsidR="00357A63" w:rsidRDefault="00357A63">
            <w:pPr>
              <w:tabs>
                <w:tab w:val="left" w:pos="2820"/>
              </w:tabs>
              <w:jc w:val="left"/>
              <w:rPr>
                <w:rFonts w:ascii="Times New Roman" w:eastAsia="Arial" w:hAnsi="Times New Roman" w:cs="Times New Roman"/>
              </w:rPr>
            </w:pPr>
          </w:p>
          <w:p w:rsidR="00357A63" w:rsidRDefault="00DF2F0E">
            <w:pPr>
              <w:numPr>
                <w:ilvl w:val="0"/>
                <w:numId w:val="141"/>
              </w:numPr>
              <w:tabs>
                <w:tab w:val="left" w:pos="2820"/>
              </w:tabs>
              <w:jc w:val="left"/>
              <w:rPr>
                <w:rFonts w:ascii="Times New Roman" w:eastAsia="Arial" w:hAnsi="Times New Roman" w:cs="Times New Roman"/>
              </w:rPr>
            </w:pPr>
            <w:r>
              <w:rPr>
                <w:rFonts w:ascii="Times New Roman" w:eastAsia="Arial" w:hAnsi="Times New Roman" w:cs="Times New Roman"/>
                <w:b/>
              </w:rPr>
              <w:t>REKONSTRUKCIJSKE PROCEDURE U PLASTIČNOJ KIRURGIJI</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07"/>
              </w:numPr>
              <w:tabs>
                <w:tab w:val="left" w:pos="2820"/>
              </w:tabs>
              <w:jc w:val="left"/>
              <w:rPr>
                <w:rFonts w:ascii="Times New Roman" w:hAnsi="Times New Roman" w:cs="Times New Roman"/>
              </w:rPr>
            </w:pPr>
            <w:r>
              <w:rPr>
                <w:rFonts w:ascii="Times New Roman" w:eastAsia="Arial" w:hAnsi="Times New Roman" w:cs="Times New Roman"/>
              </w:rPr>
              <w:t>Rekonstrukcijske ljestve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Seminari </w:t>
            </w:r>
            <w:r>
              <w:rPr>
                <w:rFonts w:ascii="Times New Roman" w:eastAsia="Arial" w:hAnsi="Times New Roman" w:cs="Times New Roman"/>
              </w:rPr>
              <w:t>(2 sata)</w:t>
            </w:r>
          </w:p>
          <w:p w:rsidR="00357A63" w:rsidRDefault="00DF2F0E">
            <w:pPr>
              <w:numPr>
                <w:ilvl w:val="0"/>
                <w:numId w:val="104"/>
              </w:numPr>
              <w:tabs>
                <w:tab w:val="left" w:pos="2820"/>
              </w:tabs>
              <w:jc w:val="left"/>
              <w:rPr>
                <w:rFonts w:ascii="Times New Roman" w:hAnsi="Times New Roman" w:cs="Times New Roman"/>
              </w:rPr>
            </w:pPr>
            <w:r>
              <w:rPr>
                <w:rFonts w:ascii="Times New Roman" w:eastAsia="Arial" w:hAnsi="Times New Roman" w:cs="Times New Roman"/>
              </w:rPr>
              <w:t>Rekonstrukcija prsnog koša</w:t>
            </w:r>
            <w:r>
              <w:rPr>
                <w:rFonts w:ascii="Times New Roman" w:hAnsi="Times New Roman" w:cs="Times New Roman"/>
              </w:rPr>
              <w:t xml:space="preserve">; </w:t>
            </w:r>
            <w:r>
              <w:rPr>
                <w:rFonts w:ascii="Times New Roman" w:eastAsia="Arial" w:hAnsi="Times New Roman" w:cs="Times New Roman"/>
              </w:rPr>
              <w:t>Rekonstrukcija trbušne stijenke</w:t>
            </w:r>
            <w:r>
              <w:rPr>
                <w:rFonts w:ascii="Times New Roman" w:hAnsi="Times New Roman" w:cs="Times New Roman"/>
              </w:rPr>
              <w:t xml:space="preserve">; </w:t>
            </w:r>
            <w:r>
              <w:rPr>
                <w:rFonts w:ascii="Times New Roman" w:eastAsia="Arial" w:hAnsi="Times New Roman" w:cs="Times New Roman"/>
              </w:rPr>
              <w:t xml:space="preserve">Rekonstrukcija donjeg ekstremiteta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(6 sati)</w:t>
            </w:r>
          </w:p>
          <w:p w:rsidR="00357A63" w:rsidRDefault="00DF2F0E">
            <w:pPr>
              <w:numPr>
                <w:ilvl w:val="0"/>
                <w:numId w:val="169"/>
              </w:numPr>
              <w:tabs>
                <w:tab w:val="left" w:pos="2820"/>
              </w:tabs>
              <w:jc w:val="left"/>
              <w:rPr>
                <w:rFonts w:ascii="Times New Roman" w:hAnsi="Times New Roman" w:cs="Times New Roman"/>
              </w:rPr>
            </w:pPr>
            <w:r>
              <w:rPr>
                <w:rFonts w:ascii="Times New Roman" w:eastAsia="Arial" w:hAnsi="Times New Roman" w:cs="Times New Roman"/>
              </w:rPr>
              <w:t>Tehnike šivanje</w:t>
            </w:r>
            <w:r>
              <w:rPr>
                <w:rFonts w:ascii="Times New Roman" w:hAnsi="Times New Roman" w:cs="Times New Roman"/>
              </w:rPr>
              <w:t xml:space="preserve">; </w:t>
            </w:r>
            <w:r>
              <w:rPr>
                <w:rFonts w:ascii="Times New Roman" w:eastAsia="Arial" w:hAnsi="Times New Roman" w:cs="Times New Roman"/>
              </w:rPr>
              <w:t>Šivaći materijali u plastičnoj kirurgiji 2h</w:t>
            </w:r>
          </w:p>
          <w:p w:rsidR="00357A63" w:rsidRDefault="00DF2F0E">
            <w:pPr>
              <w:numPr>
                <w:ilvl w:val="0"/>
                <w:numId w:val="169"/>
              </w:numPr>
              <w:tabs>
                <w:tab w:val="left" w:pos="2820"/>
              </w:tabs>
              <w:jc w:val="left"/>
              <w:rPr>
                <w:rFonts w:ascii="Times New Roman" w:hAnsi="Times New Roman" w:cs="Times New Roman"/>
              </w:rPr>
            </w:pPr>
            <w:r>
              <w:rPr>
                <w:rFonts w:ascii="Times New Roman" w:eastAsia="Arial" w:hAnsi="Times New Roman" w:cs="Times New Roman"/>
              </w:rPr>
              <w:t>Instrumentarij za rekonstrukciju u plastičnoj kirurgiji 2h</w:t>
            </w:r>
          </w:p>
          <w:p w:rsidR="00357A63" w:rsidRDefault="00DF2F0E">
            <w:pPr>
              <w:numPr>
                <w:ilvl w:val="0"/>
                <w:numId w:val="169"/>
              </w:numPr>
              <w:tabs>
                <w:tab w:val="left" w:pos="2820"/>
              </w:tabs>
              <w:jc w:val="left"/>
              <w:rPr>
                <w:rFonts w:ascii="Times New Roman" w:hAnsi="Times New Roman" w:cs="Times New Roman"/>
              </w:rPr>
            </w:pPr>
            <w:r>
              <w:rPr>
                <w:rFonts w:ascii="Times New Roman" w:eastAsia="Arial" w:hAnsi="Times New Roman" w:cs="Times New Roman"/>
              </w:rPr>
              <w:t>Kožni transplantati i režnjevi 2h</w:t>
            </w:r>
          </w:p>
          <w:p w:rsidR="00357A63" w:rsidRDefault="00357A63">
            <w:pPr>
              <w:tabs>
                <w:tab w:val="left" w:pos="2820"/>
              </w:tabs>
              <w:ind w:left="1080"/>
              <w:jc w:val="left"/>
              <w:rPr>
                <w:rFonts w:ascii="Times New Roman" w:eastAsia="Arial" w:hAnsi="Times New Roman" w:cs="Times New Roman"/>
              </w:rPr>
            </w:pPr>
          </w:p>
          <w:p w:rsidR="00357A63" w:rsidRDefault="00DF2F0E">
            <w:pPr>
              <w:numPr>
                <w:ilvl w:val="0"/>
                <w:numId w:val="141"/>
              </w:numPr>
              <w:tabs>
                <w:tab w:val="left" w:pos="2820"/>
              </w:tabs>
              <w:jc w:val="left"/>
              <w:rPr>
                <w:rFonts w:ascii="Times New Roman" w:eastAsia="Arial" w:hAnsi="Times New Roman" w:cs="Times New Roman"/>
              </w:rPr>
            </w:pPr>
            <w:r>
              <w:rPr>
                <w:rFonts w:ascii="Times New Roman" w:eastAsia="Arial" w:hAnsi="Times New Roman" w:cs="Times New Roman"/>
                <w:b/>
              </w:rPr>
              <w:t>BOLESTI DOJKE. ONKOPLASTIČNA KIRURGIJA  DOJKE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39"/>
              </w:numPr>
              <w:tabs>
                <w:tab w:val="left" w:pos="2820"/>
              </w:tabs>
              <w:jc w:val="left"/>
              <w:rPr>
                <w:rFonts w:ascii="Times New Roman" w:hAnsi="Times New Roman" w:cs="Times New Roman"/>
              </w:rPr>
            </w:pPr>
            <w:r>
              <w:rPr>
                <w:rFonts w:ascii="Times New Roman" w:eastAsia="Arial" w:hAnsi="Times New Roman" w:cs="Times New Roman"/>
              </w:rPr>
              <w:t>Anatomija dojke</w:t>
            </w:r>
            <w:r>
              <w:rPr>
                <w:rFonts w:ascii="Times New Roman" w:hAnsi="Times New Roman" w:cs="Times New Roman"/>
              </w:rPr>
              <w:t xml:space="preserve">; </w:t>
            </w:r>
            <w:r>
              <w:rPr>
                <w:rFonts w:ascii="Times New Roman" w:eastAsia="Arial" w:hAnsi="Times New Roman" w:cs="Times New Roman"/>
              </w:rPr>
              <w:t>Tumori dojke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Seminari </w:t>
            </w:r>
            <w:r>
              <w:rPr>
                <w:rFonts w:ascii="Times New Roman" w:eastAsia="Arial" w:hAnsi="Times New Roman" w:cs="Times New Roman"/>
              </w:rPr>
              <w:t>(2 sata)</w:t>
            </w:r>
          </w:p>
          <w:p w:rsidR="00357A63" w:rsidRDefault="00DF2F0E">
            <w:pPr>
              <w:numPr>
                <w:ilvl w:val="0"/>
                <w:numId w:val="139"/>
              </w:numPr>
              <w:jc w:val="left"/>
              <w:rPr>
                <w:rFonts w:ascii="Times New Roman" w:hAnsi="Times New Roman" w:cs="Times New Roman"/>
                <w:color w:val="000000"/>
              </w:rPr>
            </w:pPr>
            <w:r>
              <w:rPr>
                <w:rFonts w:ascii="Times New Roman" w:eastAsia="Arial" w:hAnsi="Times New Roman" w:cs="Times New Roman"/>
                <w:color w:val="000000"/>
              </w:rPr>
              <w:t>Onkoplastična kirurgija dojke</w:t>
            </w:r>
            <w:r>
              <w:rPr>
                <w:rFonts w:ascii="Times New Roman" w:hAnsi="Times New Roman" w:cs="Times New Roman"/>
                <w:color w:val="000000"/>
              </w:rPr>
              <w:t>;</w:t>
            </w:r>
            <w:r>
              <w:rPr>
                <w:rFonts w:ascii="Times New Roman" w:eastAsia="Arial" w:hAnsi="Times New Roman" w:cs="Times New Roman"/>
                <w:color w:val="000000"/>
              </w:rPr>
              <w:t xml:space="preserve"> Redukcije dojke</w:t>
            </w:r>
            <w:r>
              <w:rPr>
                <w:rFonts w:ascii="Times New Roman" w:hAnsi="Times New Roman" w:cs="Times New Roman"/>
                <w:color w:val="000000"/>
              </w:rPr>
              <w:t xml:space="preserve">; </w:t>
            </w:r>
            <w:r>
              <w:rPr>
                <w:rFonts w:ascii="Times New Roman" w:eastAsia="Arial" w:hAnsi="Times New Roman" w:cs="Times New Roman"/>
                <w:color w:val="000000"/>
              </w:rPr>
              <w:t>Augmentacije dojke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(6 sati)</w:t>
            </w:r>
          </w:p>
          <w:p w:rsidR="00357A63" w:rsidRDefault="00DF2F0E">
            <w:pPr>
              <w:numPr>
                <w:ilvl w:val="0"/>
                <w:numId w:val="170"/>
              </w:numPr>
              <w:tabs>
                <w:tab w:val="left" w:pos="2820"/>
              </w:tabs>
              <w:jc w:val="left"/>
              <w:rPr>
                <w:rFonts w:ascii="Times New Roman" w:hAnsi="Times New Roman" w:cs="Times New Roman"/>
              </w:rPr>
            </w:pPr>
            <w:r>
              <w:rPr>
                <w:rFonts w:ascii="Times New Roman" w:eastAsia="Arial" w:hAnsi="Times New Roman" w:cs="Times New Roman"/>
              </w:rPr>
              <w:t>Operacije tumora dojke u lokalnoj anesteziji 2h</w:t>
            </w:r>
          </w:p>
          <w:p w:rsidR="00357A63" w:rsidRDefault="00DF2F0E">
            <w:pPr>
              <w:numPr>
                <w:ilvl w:val="0"/>
                <w:numId w:val="170"/>
              </w:numPr>
              <w:tabs>
                <w:tab w:val="left" w:pos="2820"/>
              </w:tabs>
              <w:jc w:val="left"/>
              <w:rPr>
                <w:rFonts w:ascii="Times New Roman" w:hAnsi="Times New Roman" w:cs="Times New Roman"/>
              </w:rPr>
            </w:pPr>
            <w:r>
              <w:rPr>
                <w:rFonts w:ascii="Times New Roman" w:eastAsia="Arial" w:hAnsi="Times New Roman" w:cs="Times New Roman"/>
              </w:rPr>
              <w:t>Operacije karcinoma dojke sa sentinel biopsijom  i primarnom rekonstrukcijom 2h</w:t>
            </w:r>
          </w:p>
          <w:p w:rsidR="00357A63" w:rsidRDefault="00DF2F0E">
            <w:pPr>
              <w:numPr>
                <w:ilvl w:val="0"/>
                <w:numId w:val="170"/>
              </w:numPr>
              <w:tabs>
                <w:tab w:val="left" w:pos="2820"/>
              </w:tabs>
              <w:jc w:val="left"/>
              <w:rPr>
                <w:rFonts w:ascii="Times New Roman" w:hAnsi="Times New Roman" w:cs="Times New Roman"/>
              </w:rPr>
            </w:pPr>
            <w:r>
              <w:rPr>
                <w:rFonts w:ascii="Times New Roman" w:eastAsia="Arial" w:hAnsi="Times New Roman" w:cs="Times New Roman"/>
              </w:rPr>
              <w:t>Redukcija i augmentacija dojke 2h</w:t>
            </w:r>
          </w:p>
          <w:p w:rsidR="00357A63" w:rsidRDefault="00357A63">
            <w:pPr>
              <w:tabs>
                <w:tab w:val="left" w:pos="2820"/>
              </w:tabs>
              <w:ind w:left="1080"/>
              <w:jc w:val="left"/>
              <w:rPr>
                <w:rFonts w:ascii="Times New Roman" w:eastAsia="Arial" w:hAnsi="Times New Roman" w:cs="Times New Roman"/>
              </w:rPr>
            </w:pPr>
          </w:p>
          <w:p w:rsidR="00357A63" w:rsidRDefault="00DF2F0E">
            <w:pPr>
              <w:numPr>
                <w:ilvl w:val="0"/>
                <w:numId w:val="141"/>
              </w:numPr>
              <w:jc w:val="left"/>
              <w:rPr>
                <w:rFonts w:ascii="Times New Roman" w:eastAsia="Arial" w:hAnsi="Times New Roman" w:cs="Times New Roman"/>
                <w:color w:val="000000"/>
              </w:rPr>
            </w:pPr>
            <w:r>
              <w:rPr>
                <w:rFonts w:ascii="Times New Roman" w:eastAsia="Arial" w:hAnsi="Times New Roman" w:cs="Times New Roman"/>
                <w:b/>
                <w:color w:val="000000"/>
              </w:rPr>
              <w:t xml:space="preserve">  ŠAKA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39"/>
              </w:numPr>
              <w:tabs>
                <w:tab w:val="left" w:pos="2820"/>
              </w:tabs>
              <w:jc w:val="left"/>
              <w:rPr>
                <w:rFonts w:ascii="Times New Roman" w:hAnsi="Times New Roman" w:cs="Times New Roman"/>
              </w:rPr>
            </w:pPr>
            <w:r>
              <w:rPr>
                <w:rFonts w:ascii="Times New Roman" w:eastAsia="Arial" w:hAnsi="Times New Roman" w:cs="Times New Roman"/>
              </w:rPr>
              <w:t>Anatomija, motorika i senzorika šake</w:t>
            </w:r>
            <w:r>
              <w:rPr>
                <w:rFonts w:ascii="Times New Roman" w:hAnsi="Times New Roman" w:cs="Times New Roman"/>
              </w:rPr>
              <w:t xml:space="preserve">; </w:t>
            </w:r>
            <w:r>
              <w:rPr>
                <w:rFonts w:ascii="Times New Roman" w:eastAsia="Arial" w:hAnsi="Times New Roman" w:cs="Times New Roman"/>
              </w:rPr>
              <w:t>Kongenitalne anomalije šake.</w:t>
            </w:r>
            <w:r>
              <w:rPr>
                <w:rFonts w:ascii="Times New Roman" w:hAnsi="Times New Roman" w:cs="Times New Roman"/>
              </w:rPr>
              <w:t xml:space="preserve">; </w:t>
            </w:r>
            <w:r>
              <w:rPr>
                <w:rFonts w:ascii="Times New Roman" w:eastAsia="Arial" w:hAnsi="Times New Roman" w:cs="Times New Roman"/>
              </w:rPr>
              <w:t>Upalne i degenerativne bolesti šake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Seminari </w:t>
            </w:r>
            <w:r>
              <w:rPr>
                <w:rFonts w:ascii="Times New Roman" w:eastAsia="Arial" w:hAnsi="Times New Roman" w:cs="Times New Roman"/>
              </w:rPr>
              <w:t>(2 sata)</w:t>
            </w:r>
          </w:p>
          <w:p w:rsidR="00357A63" w:rsidRDefault="00DF2F0E">
            <w:pPr>
              <w:numPr>
                <w:ilvl w:val="0"/>
                <w:numId w:val="139"/>
              </w:numPr>
              <w:tabs>
                <w:tab w:val="left" w:pos="2820"/>
              </w:tabs>
              <w:jc w:val="left"/>
              <w:rPr>
                <w:rFonts w:ascii="Times New Roman" w:hAnsi="Times New Roman" w:cs="Times New Roman"/>
              </w:rPr>
            </w:pPr>
            <w:r>
              <w:rPr>
                <w:rFonts w:ascii="Times New Roman" w:eastAsia="Arial" w:hAnsi="Times New Roman" w:cs="Times New Roman"/>
              </w:rPr>
              <w:t>Trauma šake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Kliničke vježbe </w:t>
            </w:r>
            <w:r>
              <w:rPr>
                <w:rFonts w:ascii="Times New Roman" w:eastAsia="Arial" w:hAnsi="Times New Roman" w:cs="Times New Roman"/>
              </w:rPr>
              <w:t>(6 sati)</w:t>
            </w:r>
          </w:p>
          <w:p w:rsidR="00357A63" w:rsidRDefault="00DF2F0E">
            <w:pPr>
              <w:numPr>
                <w:ilvl w:val="0"/>
                <w:numId w:val="171"/>
              </w:numPr>
              <w:jc w:val="left"/>
              <w:rPr>
                <w:rFonts w:ascii="Times New Roman" w:hAnsi="Times New Roman" w:cs="Times New Roman"/>
                <w:color w:val="000000"/>
              </w:rPr>
            </w:pPr>
            <w:r>
              <w:rPr>
                <w:rFonts w:ascii="Times New Roman" w:eastAsia="Arial" w:hAnsi="Times New Roman" w:cs="Times New Roman"/>
                <w:color w:val="000000"/>
              </w:rPr>
              <w:t>Upoznavanje s instrument</w:t>
            </w:r>
            <w:r>
              <w:rPr>
                <w:rFonts w:ascii="Times New Roman" w:eastAsia="Arial" w:hAnsi="Times New Roman" w:cs="Times New Roman"/>
              </w:rPr>
              <w:t>ima</w:t>
            </w:r>
            <w:r>
              <w:rPr>
                <w:rFonts w:ascii="Times New Roman" w:eastAsia="Arial" w:hAnsi="Times New Roman" w:cs="Times New Roman"/>
                <w:color w:val="000000"/>
              </w:rPr>
              <w:t xml:space="preserve"> za kirurgiju šake 1h</w:t>
            </w:r>
          </w:p>
          <w:p w:rsidR="00357A63" w:rsidRDefault="00DF2F0E">
            <w:pPr>
              <w:numPr>
                <w:ilvl w:val="0"/>
                <w:numId w:val="171"/>
              </w:numPr>
              <w:jc w:val="left"/>
              <w:rPr>
                <w:rFonts w:ascii="Times New Roman" w:hAnsi="Times New Roman" w:cs="Times New Roman"/>
                <w:color w:val="000000"/>
              </w:rPr>
            </w:pPr>
            <w:r>
              <w:rPr>
                <w:rFonts w:ascii="Times New Roman" w:eastAsia="Arial" w:hAnsi="Times New Roman" w:cs="Times New Roman"/>
                <w:color w:val="000000"/>
              </w:rPr>
              <w:t>Operacije Dupuytrenove kontrakture</w:t>
            </w:r>
            <w:r>
              <w:rPr>
                <w:rFonts w:ascii="Times New Roman" w:hAnsi="Times New Roman" w:cs="Times New Roman"/>
                <w:color w:val="000000"/>
              </w:rPr>
              <w:t xml:space="preserve">; </w:t>
            </w:r>
            <w:r>
              <w:rPr>
                <w:rFonts w:ascii="Times New Roman" w:eastAsia="Arial" w:hAnsi="Times New Roman" w:cs="Times New Roman"/>
                <w:color w:val="000000"/>
              </w:rPr>
              <w:t>Operacije sindroma karpalnog tunela 1h</w:t>
            </w:r>
          </w:p>
          <w:p w:rsidR="00357A63" w:rsidRDefault="00DF2F0E">
            <w:pPr>
              <w:numPr>
                <w:ilvl w:val="0"/>
                <w:numId w:val="171"/>
              </w:numPr>
              <w:jc w:val="left"/>
              <w:rPr>
                <w:rFonts w:ascii="Times New Roman" w:hAnsi="Times New Roman" w:cs="Times New Roman"/>
                <w:color w:val="000000"/>
              </w:rPr>
            </w:pPr>
            <w:r>
              <w:rPr>
                <w:rFonts w:ascii="Times New Roman" w:eastAsia="Arial" w:hAnsi="Times New Roman" w:cs="Times New Roman"/>
                <w:color w:val="000000"/>
              </w:rPr>
              <w:t>Operacije fraktura  šake 2h</w:t>
            </w:r>
          </w:p>
          <w:p w:rsidR="00357A63" w:rsidRDefault="00DF2F0E">
            <w:pPr>
              <w:numPr>
                <w:ilvl w:val="0"/>
                <w:numId w:val="171"/>
              </w:numPr>
              <w:jc w:val="left"/>
              <w:rPr>
                <w:rFonts w:ascii="Times New Roman" w:hAnsi="Times New Roman" w:cs="Times New Roman"/>
                <w:color w:val="000000"/>
              </w:rPr>
            </w:pPr>
            <w:r>
              <w:rPr>
                <w:rFonts w:ascii="Times New Roman" w:eastAsia="Arial" w:hAnsi="Times New Roman" w:cs="Times New Roman"/>
                <w:color w:val="000000"/>
              </w:rPr>
              <w:t>Operacije tetiva 2h</w:t>
            </w:r>
          </w:p>
          <w:p w:rsidR="00357A63" w:rsidRDefault="00357A63">
            <w:pPr>
              <w:jc w:val="left"/>
              <w:rPr>
                <w:rFonts w:ascii="Times New Roman" w:eastAsia="Arial" w:hAnsi="Times New Roman" w:cs="Times New Roman"/>
                <w:color w:val="000000"/>
              </w:rPr>
            </w:pPr>
          </w:p>
          <w:p w:rsidR="00357A63" w:rsidRDefault="00DF2F0E">
            <w:pPr>
              <w:numPr>
                <w:ilvl w:val="0"/>
                <w:numId w:val="141"/>
              </w:numPr>
              <w:jc w:val="left"/>
              <w:rPr>
                <w:rFonts w:ascii="Times New Roman" w:eastAsia="Arial" w:hAnsi="Times New Roman" w:cs="Times New Roman"/>
                <w:color w:val="000000"/>
              </w:rPr>
            </w:pPr>
            <w:r>
              <w:rPr>
                <w:rFonts w:ascii="Times New Roman" w:eastAsia="Arial" w:hAnsi="Times New Roman" w:cs="Times New Roman"/>
                <w:b/>
                <w:color w:val="000000"/>
              </w:rPr>
              <w:t>OPEKLINE</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39"/>
              </w:numPr>
              <w:tabs>
                <w:tab w:val="left" w:pos="2820"/>
              </w:tabs>
              <w:jc w:val="left"/>
              <w:rPr>
                <w:rFonts w:ascii="Times New Roman" w:hAnsi="Times New Roman" w:cs="Times New Roman"/>
              </w:rPr>
            </w:pPr>
            <w:r>
              <w:rPr>
                <w:rFonts w:ascii="Times New Roman" w:eastAsia="Arial" w:hAnsi="Times New Roman" w:cs="Times New Roman"/>
              </w:rPr>
              <w:t xml:space="preserve">Etiologija, patogeneza i liječenje opeklinske bolesti. Ozljede hladnoćom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39"/>
              </w:numPr>
              <w:tabs>
                <w:tab w:val="left" w:pos="2820"/>
              </w:tabs>
              <w:jc w:val="left"/>
              <w:rPr>
                <w:rFonts w:ascii="Times New Roman" w:hAnsi="Times New Roman" w:cs="Times New Roman"/>
              </w:rPr>
            </w:pPr>
            <w:r>
              <w:rPr>
                <w:rFonts w:ascii="Times New Roman" w:eastAsia="Arial" w:hAnsi="Times New Roman" w:cs="Times New Roman"/>
              </w:rPr>
              <w:t>Kirurško liječenje opeklina</w:t>
            </w:r>
          </w:p>
          <w:p w:rsidR="00357A63" w:rsidRDefault="00DF2F0E">
            <w:pPr>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(6 sata)</w:t>
            </w:r>
          </w:p>
          <w:p w:rsidR="00357A63" w:rsidRDefault="00DF2F0E">
            <w:pPr>
              <w:numPr>
                <w:ilvl w:val="0"/>
                <w:numId w:val="172"/>
              </w:numPr>
              <w:jc w:val="left"/>
              <w:rPr>
                <w:rFonts w:ascii="Times New Roman" w:hAnsi="Times New Roman" w:cs="Times New Roman"/>
              </w:rPr>
            </w:pPr>
            <w:r>
              <w:rPr>
                <w:rFonts w:ascii="Times New Roman" w:eastAsia="Arial" w:hAnsi="Times New Roman" w:cs="Times New Roman"/>
              </w:rPr>
              <w:t>Obrada opečenog bolesnika u dvorani za opekline 2h</w:t>
            </w:r>
          </w:p>
          <w:p w:rsidR="00357A63" w:rsidRDefault="00DF2F0E">
            <w:pPr>
              <w:numPr>
                <w:ilvl w:val="0"/>
                <w:numId w:val="172"/>
              </w:numPr>
              <w:jc w:val="left"/>
              <w:rPr>
                <w:rFonts w:ascii="Times New Roman" w:hAnsi="Times New Roman" w:cs="Times New Roman"/>
              </w:rPr>
            </w:pPr>
            <w:r>
              <w:rPr>
                <w:rFonts w:ascii="Times New Roman" w:eastAsia="Arial" w:hAnsi="Times New Roman" w:cs="Times New Roman"/>
              </w:rPr>
              <w:t>Tangencijalna/fascijalna  ekscizija i autotransplantati 2h</w:t>
            </w:r>
          </w:p>
          <w:p w:rsidR="00357A63" w:rsidRDefault="00DF2F0E">
            <w:pPr>
              <w:numPr>
                <w:ilvl w:val="0"/>
                <w:numId w:val="172"/>
              </w:numPr>
              <w:jc w:val="left"/>
              <w:rPr>
                <w:rFonts w:ascii="Times New Roman" w:hAnsi="Times New Roman" w:cs="Times New Roman"/>
              </w:rPr>
            </w:pPr>
            <w:r>
              <w:rPr>
                <w:rFonts w:ascii="Times New Roman" w:eastAsia="Arial" w:hAnsi="Times New Roman" w:cs="Times New Roman"/>
              </w:rPr>
              <w:t>Zamjene za kožu 2h</w:t>
            </w:r>
          </w:p>
          <w:p w:rsidR="00357A63" w:rsidRDefault="00357A63">
            <w:pPr>
              <w:jc w:val="left"/>
              <w:rPr>
                <w:rFonts w:ascii="Times New Roman" w:eastAsia="Arial" w:hAnsi="Times New Roman" w:cs="Times New Roman"/>
                <w:color w:val="000000"/>
              </w:rPr>
            </w:pPr>
          </w:p>
          <w:p w:rsidR="00357A63" w:rsidRDefault="00DF2F0E">
            <w:pPr>
              <w:numPr>
                <w:ilvl w:val="0"/>
                <w:numId w:val="141"/>
              </w:numPr>
              <w:jc w:val="left"/>
              <w:rPr>
                <w:rFonts w:ascii="Times New Roman" w:eastAsia="Arial" w:hAnsi="Times New Roman" w:cs="Times New Roman"/>
                <w:color w:val="000000"/>
              </w:rPr>
            </w:pPr>
            <w:r>
              <w:rPr>
                <w:rFonts w:ascii="Times New Roman" w:eastAsia="Arial" w:hAnsi="Times New Roman" w:cs="Times New Roman"/>
                <w:b/>
                <w:color w:val="000000"/>
              </w:rPr>
              <w:t>KOŽA I MEKA TKIVA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39"/>
              </w:numPr>
              <w:tabs>
                <w:tab w:val="left" w:pos="2820"/>
              </w:tabs>
              <w:jc w:val="left"/>
              <w:rPr>
                <w:rFonts w:ascii="Times New Roman" w:hAnsi="Times New Roman" w:cs="Times New Roman"/>
              </w:rPr>
            </w:pPr>
            <w:r>
              <w:rPr>
                <w:rFonts w:ascii="Times New Roman" w:eastAsia="Arial" w:hAnsi="Times New Roman" w:cs="Times New Roman"/>
              </w:rPr>
              <w:t>Kožni tumori ; Biopsija limfnog čvora čuvara</w:t>
            </w:r>
          </w:p>
          <w:p w:rsidR="00357A63" w:rsidRDefault="00DF2F0E">
            <w:pPr>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39"/>
              </w:numPr>
              <w:tabs>
                <w:tab w:val="left" w:pos="2820"/>
              </w:tabs>
              <w:jc w:val="left"/>
              <w:rPr>
                <w:rFonts w:ascii="Times New Roman" w:hAnsi="Times New Roman" w:cs="Times New Roman"/>
              </w:rPr>
            </w:pPr>
            <w:r>
              <w:rPr>
                <w:rFonts w:ascii="Times New Roman" w:eastAsia="Arial" w:hAnsi="Times New Roman" w:cs="Times New Roman"/>
              </w:rPr>
              <w:t>Kožni tumori</w:t>
            </w:r>
            <w:r>
              <w:rPr>
                <w:rFonts w:ascii="Times New Roman" w:hAnsi="Times New Roman" w:cs="Times New Roman"/>
              </w:rPr>
              <w:t xml:space="preserve">; </w:t>
            </w:r>
            <w:r>
              <w:rPr>
                <w:rFonts w:ascii="Times New Roman" w:eastAsia="Arial" w:hAnsi="Times New Roman" w:cs="Times New Roman"/>
              </w:rPr>
              <w:t>Biopsija limfnog čvora čuvara</w:t>
            </w:r>
          </w:p>
          <w:p w:rsidR="00357A63" w:rsidRDefault="00DF2F0E">
            <w:pPr>
              <w:jc w:val="left"/>
              <w:rPr>
                <w:rFonts w:ascii="Times New Roman" w:eastAsia="Arial" w:hAnsi="Times New Roman" w:cs="Times New Roman"/>
              </w:rPr>
            </w:pPr>
            <w:r>
              <w:rPr>
                <w:rFonts w:ascii="Times New Roman" w:eastAsia="Arial" w:hAnsi="Times New Roman" w:cs="Times New Roman"/>
                <w:b/>
              </w:rPr>
              <w:lastRenderedPageBreak/>
              <w:t>Kliničke vježbe</w:t>
            </w:r>
            <w:r>
              <w:rPr>
                <w:rFonts w:ascii="Times New Roman" w:eastAsia="Arial" w:hAnsi="Times New Roman" w:cs="Times New Roman"/>
              </w:rPr>
              <w:t>(6 sata)</w:t>
            </w:r>
          </w:p>
          <w:p w:rsidR="00357A63" w:rsidRDefault="00DF2F0E">
            <w:pPr>
              <w:numPr>
                <w:ilvl w:val="0"/>
                <w:numId w:val="173"/>
              </w:numPr>
              <w:jc w:val="left"/>
              <w:rPr>
                <w:rFonts w:ascii="Times New Roman" w:hAnsi="Times New Roman" w:cs="Times New Roman"/>
              </w:rPr>
            </w:pPr>
            <w:r>
              <w:rPr>
                <w:rFonts w:ascii="Times New Roman" w:eastAsia="Arial" w:hAnsi="Times New Roman" w:cs="Times New Roman"/>
              </w:rPr>
              <w:t>Ekscizija kožnih tumora u lokalnoj anesteziji 2h</w:t>
            </w:r>
          </w:p>
          <w:p w:rsidR="00357A63" w:rsidRDefault="00DF2F0E">
            <w:pPr>
              <w:numPr>
                <w:ilvl w:val="0"/>
                <w:numId w:val="173"/>
              </w:numPr>
              <w:jc w:val="left"/>
              <w:rPr>
                <w:rFonts w:ascii="Times New Roman" w:hAnsi="Times New Roman" w:cs="Times New Roman"/>
              </w:rPr>
            </w:pPr>
            <w:r>
              <w:rPr>
                <w:rFonts w:ascii="Times New Roman" w:eastAsia="Arial" w:hAnsi="Times New Roman" w:cs="Times New Roman"/>
              </w:rPr>
              <w:t xml:space="preserve">Radikalna ekscizija kožnih tumora s rekonstrukcijom   2h  </w:t>
            </w:r>
          </w:p>
          <w:p w:rsidR="00357A63" w:rsidRDefault="00DF2F0E">
            <w:pPr>
              <w:numPr>
                <w:ilvl w:val="0"/>
                <w:numId w:val="173"/>
              </w:numPr>
              <w:jc w:val="left"/>
              <w:rPr>
                <w:rFonts w:ascii="Times New Roman" w:hAnsi="Times New Roman" w:cs="Times New Roman"/>
              </w:rPr>
            </w:pPr>
            <w:r>
              <w:rPr>
                <w:rFonts w:ascii="Times New Roman" w:eastAsia="Arial" w:hAnsi="Times New Roman" w:cs="Times New Roman"/>
              </w:rPr>
              <w:t>Biopsija limfnog čvora čuvara 2h</w:t>
            </w:r>
          </w:p>
          <w:p w:rsidR="00357A63" w:rsidRDefault="00357A63">
            <w:pPr>
              <w:ind w:left="1080"/>
              <w:jc w:val="left"/>
              <w:rPr>
                <w:rFonts w:ascii="Times New Roman" w:eastAsia="Arial" w:hAnsi="Times New Roman" w:cs="Times New Roman"/>
              </w:rPr>
            </w:pPr>
          </w:p>
          <w:p w:rsidR="00357A63" w:rsidRDefault="00DF2F0E">
            <w:pPr>
              <w:numPr>
                <w:ilvl w:val="0"/>
                <w:numId w:val="141"/>
              </w:numPr>
              <w:jc w:val="left"/>
              <w:rPr>
                <w:rFonts w:ascii="Times New Roman" w:eastAsia="Arial" w:hAnsi="Times New Roman" w:cs="Times New Roman"/>
                <w:color w:val="000000"/>
              </w:rPr>
            </w:pPr>
            <w:r>
              <w:rPr>
                <w:rFonts w:ascii="Times New Roman" w:eastAsia="Arial" w:hAnsi="Times New Roman" w:cs="Times New Roman"/>
                <w:b/>
                <w:color w:val="000000"/>
              </w:rPr>
              <w:t>KIRURGIJA PERIFERNIH ŽIVACA. MIKROKIRURGIJA</w:t>
            </w:r>
            <w:r>
              <w:rPr>
                <w:rFonts w:ascii="Times New Roman" w:eastAsia="Arial" w:hAnsi="Times New Roman" w:cs="Times New Roman"/>
                <w:color w:val="000000"/>
              </w:rPr>
              <w:t>.</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39"/>
              </w:numPr>
              <w:tabs>
                <w:tab w:val="left" w:pos="2820"/>
              </w:tabs>
              <w:jc w:val="left"/>
              <w:rPr>
                <w:rFonts w:ascii="Times New Roman" w:hAnsi="Times New Roman" w:cs="Times New Roman"/>
              </w:rPr>
            </w:pPr>
            <w:r>
              <w:rPr>
                <w:rFonts w:ascii="Times New Roman" w:eastAsia="Arial" w:hAnsi="Times New Roman" w:cs="Times New Roman"/>
              </w:rPr>
              <w:t xml:space="preserve">Tumori i ozljede perifernih živaca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39"/>
              </w:numPr>
              <w:tabs>
                <w:tab w:val="left" w:pos="2820"/>
              </w:tabs>
              <w:jc w:val="left"/>
              <w:rPr>
                <w:rFonts w:ascii="Times New Roman" w:hAnsi="Times New Roman" w:cs="Times New Roman"/>
              </w:rPr>
            </w:pPr>
            <w:r>
              <w:rPr>
                <w:rFonts w:ascii="Times New Roman" w:eastAsia="Arial" w:hAnsi="Times New Roman" w:cs="Times New Roman"/>
              </w:rPr>
              <w:t xml:space="preserve">Mikrokiruški principi i replantacija    </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b/>
              </w:rPr>
              <w:t xml:space="preserve">Kliničke vježbe </w:t>
            </w:r>
            <w:r>
              <w:rPr>
                <w:rFonts w:ascii="Times New Roman" w:eastAsia="Arial" w:hAnsi="Times New Roman" w:cs="Times New Roman"/>
              </w:rPr>
              <w:t>(8 sati)</w:t>
            </w:r>
          </w:p>
          <w:p w:rsidR="00357A63" w:rsidRDefault="00DF2F0E">
            <w:pPr>
              <w:numPr>
                <w:ilvl w:val="0"/>
                <w:numId w:val="175"/>
              </w:numPr>
              <w:jc w:val="left"/>
              <w:rPr>
                <w:rFonts w:ascii="Times New Roman" w:hAnsi="Times New Roman" w:cs="Times New Roman"/>
                <w:color w:val="000000"/>
              </w:rPr>
            </w:pPr>
            <w:r>
              <w:rPr>
                <w:rFonts w:ascii="Times New Roman" w:eastAsia="Arial" w:hAnsi="Times New Roman" w:cs="Times New Roman"/>
                <w:color w:val="000000"/>
              </w:rPr>
              <w:t>Upoznavanje s mikrokirurškim instrumentarijem 4h</w:t>
            </w:r>
          </w:p>
          <w:p w:rsidR="00357A63" w:rsidRDefault="00DF2F0E">
            <w:pPr>
              <w:numPr>
                <w:ilvl w:val="0"/>
                <w:numId w:val="175"/>
              </w:numPr>
              <w:jc w:val="left"/>
              <w:rPr>
                <w:rFonts w:ascii="Times New Roman" w:hAnsi="Times New Roman" w:cs="Times New Roman"/>
                <w:color w:val="000000"/>
              </w:rPr>
            </w:pPr>
            <w:r>
              <w:rPr>
                <w:rFonts w:ascii="Times New Roman" w:eastAsia="Arial" w:hAnsi="Times New Roman" w:cs="Times New Roman"/>
                <w:color w:val="000000"/>
              </w:rPr>
              <w:t>Asistiranje pri operacijama  tumora ili ozljede živca 4h</w:t>
            </w:r>
          </w:p>
          <w:p w:rsidR="00357A63" w:rsidRDefault="00357A63">
            <w:pPr>
              <w:ind w:left="1080"/>
              <w:jc w:val="left"/>
              <w:rPr>
                <w:rFonts w:ascii="Times New Roman" w:eastAsia="Arial" w:hAnsi="Times New Roman" w:cs="Times New Roman"/>
                <w:color w:val="000000"/>
              </w:rPr>
            </w:pPr>
          </w:p>
          <w:p w:rsidR="00357A63" w:rsidRDefault="00DF2F0E">
            <w:pPr>
              <w:numPr>
                <w:ilvl w:val="0"/>
                <w:numId w:val="141"/>
              </w:numPr>
              <w:jc w:val="left"/>
              <w:rPr>
                <w:rFonts w:ascii="Times New Roman" w:eastAsia="Arial" w:hAnsi="Times New Roman" w:cs="Times New Roman"/>
                <w:color w:val="000000"/>
              </w:rPr>
            </w:pPr>
            <w:r>
              <w:rPr>
                <w:rFonts w:ascii="Times New Roman" w:eastAsia="Arial" w:hAnsi="Times New Roman" w:cs="Times New Roman"/>
                <w:b/>
                <w:color w:val="000000"/>
              </w:rPr>
              <w:t>ESTETSKA KIRURGIJA</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(2 sata)</w:t>
            </w:r>
          </w:p>
          <w:p w:rsidR="00357A63" w:rsidRDefault="00DF2F0E">
            <w:pPr>
              <w:numPr>
                <w:ilvl w:val="0"/>
                <w:numId w:val="176"/>
              </w:numPr>
              <w:tabs>
                <w:tab w:val="left" w:pos="2820"/>
              </w:tabs>
              <w:jc w:val="left"/>
              <w:rPr>
                <w:rFonts w:ascii="Times New Roman" w:hAnsi="Times New Roman" w:cs="Times New Roman"/>
              </w:rPr>
            </w:pPr>
            <w:r>
              <w:rPr>
                <w:rFonts w:ascii="Times New Roman" w:eastAsia="Arial" w:hAnsi="Times New Roman" w:cs="Times New Roman"/>
              </w:rPr>
              <w:t>Neinvazivne tehnike pomlađivanja 1h</w:t>
            </w:r>
          </w:p>
          <w:p w:rsidR="00357A63" w:rsidRDefault="00DF2F0E">
            <w:pPr>
              <w:numPr>
                <w:ilvl w:val="0"/>
                <w:numId w:val="176"/>
              </w:numPr>
              <w:tabs>
                <w:tab w:val="left" w:pos="2820"/>
              </w:tabs>
              <w:jc w:val="left"/>
              <w:rPr>
                <w:rFonts w:ascii="Times New Roman" w:hAnsi="Times New Roman" w:cs="Times New Roman"/>
              </w:rPr>
            </w:pPr>
            <w:r>
              <w:rPr>
                <w:rFonts w:ascii="Times New Roman" w:eastAsia="Arial" w:hAnsi="Times New Roman" w:cs="Times New Roman"/>
              </w:rPr>
              <w:t>Invazivna estetska kirurgija   1h</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(2 sata)</w:t>
            </w:r>
          </w:p>
          <w:p w:rsidR="00357A63" w:rsidRDefault="00DF2F0E">
            <w:pPr>
              <w:numPr>
                <w:ilvl w:val="0"/>
                <w:numId w:val="177"/>
              </w:numPr>
              <w:tabs>
                <w:tab w:val="left" w:pos="2820"/>
              </w:tabs>
              <w:jc w:val="left"/>
              <w:rPr>
                <w:rFonts w:ascii="Times New Roman" w:hAnsi="Times New Roman" w:cs="Times New Roman"/>
              </w:rPr>
            </w:pPr>
            <w:r>
              <w:rPr>
                <w:rFonts w:ascii="Times New Roman" w:eastAsia="Arial" w:hAnsi="Times New Roman" w:cs="Times New Roman"/>
              </w:rPr>
              <w:t>Fileri; Otoplastika; Abdominoplastika 1h</w:t>
            </w:r>
          </w:p>
          <w:p w:rsidR="00357A63" w:rsidRDefault="00DF2F0E">
            <w:pPr>
              <w:numPr>
                <w:ilvl w:val="0"/>
                <w:numId w:val="177"/>
              </w:numPr>
              <w:tabs>
                <w:tab w:val="left" w:pos="2820"/>
              </w:tabs>
              <w:jc w:val="left"/>
              <w:rPr>
                <w:rFonts w:ascii="Times New Roman" w:hAnsi="Times New Roman" w:cs="Times New Roman"/>
              </w:rPr>
            </w:pPr>
            <w:r>
              <w:rPr>
                <w:rFonts w:ascii="Times New Roman" w:eastAsia="Arial" w:hAnsi="Times New Roman" w:cs="Times New Roman"/>
              </w:rPr>
              <w:t>Redukcija dojke; Augmentacija dojke   1h</w:t>
            </w:r>
          </w:p>
          <w:p w:rsidR="00357A63" w:rsidRDefault="00DF2F0E">
            <w:pPr>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(6 sata)</w:t>
            </w:r>
          </w:p>
          <w:p w:rsidR="00357A63" w:rsidRDefault="00DF2F0E">
            <w:pPr>
              <w:numPr>
                <w:ilvl w:val="0"/>
                <w:numId w:val="174"/>
              </w:numPr>
              <w:jc w:val="left"/>
              <w:rPr>
                <w:rFonts w:ascii="Times New Roman" w:hAnsi="Times New Roman" w:cs="Times New Roman"/>
              </w:rPr>
            </w:pPr>
            <w:r>
              <w:rPr>
                <w:rFonts w:ascii="Times New Roman" w:eastAsia="Arial" w:hAnsi="Times New Roman" w:cs="Times New Roman"/>
              </w:rPr>
              <w:t>Otoplastika 2h</w:t>
            </w:r>
          </w:p>
          <w:p w:rsidR="00357A63" w:rsidRDefault="00DF2F0E">
            <w:pPr>
              <w:numPr>
                <w:ilvl w:val="0"/>
                <w:numId w:val="174"/>
              </w:numPr>
              <w:jc w:val="left"/>
              <w:rPr>
                <w:rFonts w:ascii="Times New Roman" w:hAnsi="Times New Roman" w:cs="Times New Roman"/>
              </w:rPr>
            </w:pPr>
            <w:r>
              <w:rPr>
                <w:rFonts w:ascii="Times New Roman" w:eastAsia="Arial" w:hAnsi="Times New Roman" w:cs="Times New Roman"/>
              </w:rPr>
              <w:t>Abdominoplastika 2h</w:t>
            </w:r>
          </w:p>
          <w:p w:rsidR="00357A63" w:rsidRDefault="00DF2F0E">
            <w:pPr>
              <w:numPr>
                <w:ilvl w:val="0"/>
                <w:numId w:val="174"/>
              </w:numPr>
              <w:jc w:val="left"/>
              <w:rPr>
                <w:rFonts w:ascii="Times New Roman" w:hAnsi="Times New Roman" w:cs="Times New Roman"/>
              </w:rPr>
            </w:pPr>
            <w:r>
              <w:rPr>
                <w:rFonts w:ascii="Times New Roman" w:eastAsia="Arial" w:hAnsi="Times New Roman" w:cs="Times New Roman"/>
              </w:rPr>
              <w:t>Redukcija/augmentacija dojke 2h</w:t>
            </w:r>
          </w:p>
        </w:tc>
      </w:tr>
      <w:tr w:rsidR="00357A63">
        <w:trPr>
          <w:trHeight w:val="349"/>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Vrste izvođenja nastave:</w:t>
            </w:r>
          </w:p>
        </w:tc>
        <w:tc>
          <w:tcPr>
            <w:tcW w:w="354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538" w:type="dxa"/>
            <w:gridSpan w:val="10"/>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357A63" w:rsidRDefault="00DF2F0E">
            <w:pPr>
              <w:tabs>
                <w:tab w:val="left" w:pos="2820"/>
              </w:tabs>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3"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538" w:type="dxa"/>
            <w:gridSpan w:val="10"/>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Obveze studenata</w:t>
            </w:r>
          </w:p>
        </w:tc>
        <w:tc>
          <w:tcPr>
            <w:tcW w:w="8081" w:type="dxa"/>
            <w:gridSpan w:val="14"/>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Nazočnost na nastavi 80% predavanja, 90% seminari i 100% vježbe</w:t>
            </w:r>
          </w:p>
        </w:tc>
      </w:tr>
      <w:tr w:rsidR="00357A63">
        <w:trPr>
          <w:trHeight w:val="397"/>
        </w:trPr>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color w:val="000000"/>
              </w:rPr>
              <w:t xml:space="preserve">Praćenje rada studenata </w:t>
            </w:r>
            <w:r>
              <w:rPr>
                <w:rFonts w:ascii="Times New Roman" w:eastAsia="Arial" w:hAnsi="Times New Roman" w:cs="Times New Roman"/>
                <w:i/>
                <w:color w:val="000000"/>
              </w:rPr>
              <w:t>(upisati udio u ECTS bodovima za svaku aktivnost tako da ukupni broj ECTS bodova odgovara bodovnoj vrijednosti predmeta):</w:t>
            </w:r>
          </w:p>
        </w:tc>
        <w:tc>
          <w:tcPr>
            <w:tcW w:w="182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3"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color w:val="000000"/>
              </w:rPr>
            </w:pPr>
          </w:p>
        </w:tc>
        <w:tc>
          <w:tcPr>
            <w:tcW w:w="1706" w:type="dxa"/>
            <w:gridSpan w:val="3"/>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Seminarski rad</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706"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Usmeni ispit</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(Ostalo upisati)</w:t>
            </w:r>
          </w:p>
        </w:tc>
        <w:tc>
          <w:tcPr>
            <w:tcW w:w="1706"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c>
          <w:tcPr>
            <w:tcW w:w="152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706" w:type="dxa"/>
            <w:gridSpan w:val="3"/>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color w:val="000000"/>
              </w:rPr>
            </w:pPr>
          </w:p>
        </w:tc>
        <w:tc>
          <w:tcPr>
            <w:tcW w:w="1827"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783"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274"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tabs>
                <w:tab w:val="left" w:pos="2820"/>
              </w:tabs>
              <w:jc w:val="left"/>
              <w:rPr>
                <w:rFonts w:ascii="Times New Roman" w:eastAsia="Arial" w:hAnsi="Times New Roman" w:cs="Times New Roman"/>
                <w:color w:val="000000"/>
                <w:highlight w:val="yellow"/>
              </w:rPr>
            </w:pPr>
          </w:p>
        </w:tc>
        <w:tc>
          <w:tcPr>
            <w:tcW w:w="968"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highlight w:val="yellow"/>
              </w:rPr>
            </w:pPr>
            <w:r>
              <w:rPr>
                <w:rFonts w:ascii="Times New Roman" w:eastAsia="Arial" w:hAnsi="Times New Roman" w:cs="Times New Roman"/>
              </w:rPr>
              <w:t>     </w:t>
            </w:r>
          </w:p>
        </w:tc>
        <w:tc>
          <w:tcPr>
            <w:tcW w:w="1523"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r>
              <w:rPr>
                <w:rFonts w:ascii="Times New Roman" w:eastAsia="Arial" w:hAnsi="Times New Roman" w:cs="Times New Roman"/>
                <w:color w:val="000000"/>
              </w:rPr>
              <w:t xml:space="preserve"> (Ostalo upisati)</w:t>
            </w:r>
          </w:p>
        </w:tc>
        <w:tc>
          <w:tcPr>
            <w:tcW w:w="1706" w:type="dxa"/>
            <w:gridSpan w:val="3"/>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r>
      <w:tr w:rsidR="00357A63">
        <w:tc>
          <w:tcPr>
            <w:tcW w:w="1755"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360"/>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Ocjenjivanje i </w:t>
            </w:r>
            <w:r>
              <w:rPr>
                <w:rFonts w:ascii="Times New Roman" w:eastAsia="Arial" w:hAnsi="Times New Roman" w:cs="Times New Roman"/>
              </w:rPr>
              <w:t>vrednovanje</w:t>
            </w:r>
            <w:r>
              <w:rPr>
                <w:rFonts w:ascii="Times New Roman" w:eastAsia="Arial" w:hAnsi="Times New Roman" w:cs="Times New Roman"/>
                <w:color w:val="000000"/>
              </w:rPr>
              <w:t xml:space="preserve"> rada studenata tijekom nastave i na završnom ispitu</w:t>
            </w:r>
          </w:p>
        </w:tc>
        <w:tc>
          <w:tcPr>
            <w:tcW w:w="8081" w:type="dxa"/>
            <w:gridSpan w:val="14"/>
            <w:tcBorders>
              <w:top w:val="single" w:sz="12"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Usmeni ispit (7 kolokvija)</w:t>
            </w:r>
          </w:p>
        </w:tc>
      </w:tr>
      <w:tr w:rsidR="00357A63">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40"/>
              </w:tabs>
              <w:jc w:val="left"/>
              <w:rPr>
                <w:rFonts w:ascii="Times New Roman" w:eastAsia="Arial" w:hAnsi="Times New Roman" w:cs="Times New Roman"/>
                <w:color w:val="000000"/>
              </w:rPr>
            </w:pPr>
            <w:r>
              <w:rPr>
                <w:rFonts w:ascii="Times New Roman" w:eastAsia="Arial" w:hAnsi="Times New Roman" w:cs="Times New Roman"/>
                <w:color w:val="000000"/>
              </w:rPr>
              <w:t xml:space="preserve">Obvezna literatura (dostupna u knjižnici i putem </w:t>
            </w:r>
            <w:r>
              <w:rPr>
                <w:rFonts w:ascii="Times New Roman" w:eastAsia="Arial" w:hAnsi="Times New Roman" w:cs="Times New Roman"/>
                <w:color w:val="000000"/>
              </w:rPr>
              <w:lastRenderedPageBreak/>
              <w:t>ostalih medija)</w:t>
            </w:r>
          </w:p>
        </w:tc>
        <w:tc>
          <w:tcPr>
            <w:tcW w:w="4822" w:type="dxa"/>
            <w:gridSpan w:val="7"/>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lastRenderedPageBreak/>
              <w:t>Naslov</w:t>
            </w:r>
          </w:p>
        </w:tc>
        <w:tc>
          <w:tcPr>
            <w:tcW w:w="1701" w:type="dxa"/>
            <w:gridSpan w:val="5"/>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Broj primjeraka u knjižnici</w:t>
            </w:r>
          </w:p>
        </w:tc>
        <w:tc>
          <w:tcPr>
            <w:tcW w:w="1558" w:type="dxa"/>
            <w:gridSpan w:val="2"/>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tabs>
                <w:tab w:val="left" w:pos="2820"/>
              </w:tabs>
              <w:jc w:val="left"/>
              <w:rPr>
                <w:rFonts w:ascii="Times New Roman" w:eastAsia="Arial" w:hAnsi="Times New Roman" w:cs="Times New Roman"/>
                <w:b/>
                <w:color w:val="000000"/>
              </w:rPr>
            </w:pPr>
            <w:r>
              <w:rPr>
                <w:rFonts w:ascii="Times New Roman" w:eastAsia="Arial" w:hAnsi="Times New Roman" w:cs="Times New Roman"/>
                <w:b/>
                <w:color w:val="000000"/>
              </w:rPr>
              <w:t>Dostupnost putem ostalih medija</w:t>
            </w:r>
          </w:p>
        </w:tc>
      </w:tr>
      <w:tr w:rsidR="00357A63">
        <w:trPr>
          <w:trHeight w:val="85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color w:val="000000"/>
              </w:rPr>
            </w:pPr>
          </w:p>
        </w:tc>
        <w:tc>
          <w:tcPr>
            <w:tcW w:w="4822" w:type="dxa"/>
            <w:gridSpan w:val="7"/>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357A63">
            <w:pPr>
              <w:jc w:val="left"/>
              <w:rPr>
                <w:rFonts w:ascii="Times New Roman" w:eastAsia="Arial" w:hAnsi="Times New Roman" w:cs="Times New Roman"/>
                <w:color w:val="000000"/>
              </w:rPr>
            </w:pPr>
          </w:p>
          <w:p w:rsidR="00357A63" w:rsidRDefault="00DF2F0E">
            <w:pPr>
              <w:numPr>
                <w:ilvl w:val="0"/>
                <w:numId w:val="140"/>
              </w:numPr>
              <w:jc w:val="left"/>
              <w:rPr>
                <w:rFonts w:ascii="Times New Roman" w:eastAsia="Arial" w:hAnsi="Times New Roman" w:cs="Times New Roman"/>
                <w:color w:val="000000"/>
              </w:rPr>
            </w:pPr>
            <w:r>
              <w:rPr>
                <w:rFonts w:ascii="Times New Roman" w:eastAsia="Arial" w:hAnsi="Times New Roman" w:cs="Times New Roman"/>
                <w:color w:val="000000"/>
              </w:rPr>
              <w:t>Grabb and Smith's Plastic Surgery, 7e Lippincott Williams/ Wilkins, 2013</w:t>
            </w:r>
          </w:p>
          <w:p w:rsidR="00357A63" w:rsidRDefault="00DF2F0E">
            <w:pPr>
              <w:numPr>
                <w:ilvl w:val="0"/>
                <w:numId w:val="140"/>
              </w:numPr>
              <w:jc w:val="left"/>
              <w:rPr>
                <w:rFonts w:ascii="Times New Roman" w:eastAsia="Arial" w:hAnsi="Times New Roman" w:cs="Times New Roman"/>
                <w:color w:val="000000"/>
              </w:rPr>
            </w:pPr>
            <w:r>
              <w:rPr>
                <w:rFonts w:ascii="Times New Roman" w:eastAsia="Arial" w:hAnsi="Times New Roman" w:cs="Times New Roman"/>
                <w:color w:val="000000"/>
              </w:rPr>
              <w:t>Zlatko Vlajčić i Zdenko Stanec: Kliničke smjernice za onkoplastično liječenje raka dojke. ISBN 978-953-7959-03-6</w:t>
            </w:r>
          </w:p>
          <w:p w:rsidR="00357A63" w:rsidRDefault="00DF2F0E">
            <w:pPr>
              <w:numPr>
                <w:ilvl w:val="0"/>
                <w:numId w:val="140"/>
              </w:numPr>
              <w:jc w:val="left"/>
              <w:rPr>
                <w:rFonts w:ascii="Times New Roman" w:eastAsia="Arial" w:hAnsi="Times New Roman" w:cs="Times New Roman"/>
                <w:color w:val="000000"/>
              </w:rPr>
            </w:pPr>
            <w:r>
              <w:rPr>
                <w:rFonts w:ascii="Times New Roman" w:eastAsia="Arial" w:hAnsi="Times New Roman" w:cs="Times New Roman"/>
                <w:color w:val="000000"/>
              </w:rPr>
              <w:t>Clinical guidelines for diagnosis, treatment and monitoring of patients with invasive breast cancer--croatian oncology society. Šeparović R, Ban M, Silovska T, Oresković LB, Soldić Ž, Podolski P, Pleština S, Gugić D, Petković M, Jakić-Razumović J, Vojnović Z, Miše BP, Tomić S, Stanec Z, Vrdoljak DV, Drinković I, Brkljačić B, Mustać E, Utrobičić I, Vrdoljak E; Lijec Vjesn. 2015 May-Jun;137(5-6):143-9.</w:t>
            </w:r>
          </w:p>
          <w:p w:rsidR="00357A63" w:rsidRDefault="00DF2F0E">
            <w:pPr>
              <w:numPr>
                <w:ilvl w:val="0"/>
                <w:numId w:val="140"/>
              </w:numPr>
              <w:jc w:val="left"/>
              <w:rPr>
                <w:rFonts w:ascii="Times New Roman" w:eastAsia="Arial" w:hAnsi="Times New Roman" w:cs="Times New Roman"/>
                <w:color w:val="000000"/>
              </w:rPr>
            </w:pPr>
            <w:r>
              <w:rPr>
                <w:rFonts w:ascii="Times New Roman" w:eastAsia="Arial" w:hAnsi="Times New Roman" w:cs="Times New Roman"/>
                <w:color w:val="000000"/>
              </w:rPr>
              <w:t xml:space="preserve">Meštrović J i sur. Hitna stanja u pedijatriji; Medicinska naklada Zagreb, 2011. </w:t>
            </w:r>
          </w:p>
        </w:tc>
        <w:tc>
          <w:tcPr>
            <w:tcW w:w="1701" w:type="dxa"/>
            <w:gridSpan w:val="5"/>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tabs>
                <w:tab w:val="left" w:pos="2820"/>
              </w:tabs>
              <w:jc w:val="left"/>
              <w:rPr>
                <w:rFonts w:ascii="Times New Roman" w:eastAsia="Arial" w:hAnsi="Times New Roman" w:cs="Times New Roman"/>
                <w:color w:val="000000"/>
              </w:rPr>
            </w:pPr>
            <w:r>
              <w:rPr>
                <w:rFonts w:ascii="Times New Roman" w:eastAsia="Arial" w:hAnsi="Times New Roman" w:cs="Times New Roman"/>
              </w:rPr>
              <w:t>     </w:t>
            </w:r>
          </w:p>
        </w:tc>
        <w:tc>
          <w:tcPr>
            <w:tcW w:w="1558" w:type="dxa"/>
            <w:gridSpan w:val="2"/>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i/>
                <w:color w:val="000000"/>
              </w:rPr>
            </w:pPr>
            <w:r>
              <w:rPr>
                <w:rFonts w:ascii="Times New Roman" w:eastAsia="Arial" w:hAnsi="Times New Roman" w:cs="Times New Roman"/>
              </w:rPr>
              <w:t>     </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lastRenderedPageBreak/>
              <w:t xml:space="preserve">Dopunska literatura </w:t>
            </w:r>
          </w:p>
          <w:p w:rsidR="00357A63" w:rsidRDefault="00357A63">
            <w:pPr>
              <w:tabs>
                <w:tab w:val="left" w:pos="567"/>
              </w:tabs>
              <w:jc w:val="left"/>
              <w:rPr>
                <w:rFonts w:ascii="Times New Roman" w:eastAsia="Arial" w:hAnsi="Times New Roman" w:cs="Times New Roman"/>
                <w:color w:val="000000"/>
              </w:rPr>
            </w:pPr>
          </w:p>
        </w:tc>
        <w:tc>
          <w:tcPr>
            <w:tcW w:w="8081" w:type="dxa"/>
            <w:gridSpan w:val="14"/>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106"/>
              </w:numPr>
              <w:tabs>
                <w:tab w:val="left" w:pos="2820"/>
              </w:tabs>
              <w:jc w:val="left"/>
            </w:pPr>
            <w:hyperlink r:id="rId18">
              <w:r>
                <w:rPr>
                  <w:rStyle w:val="ListLabel439"/>
                </w:rPr>
                <w:t>www.uptodate.com</w:t>
              </w:r>
            </w:hyperlink>
          </w:p>
          <w:p w:rsidR="00357A63" w:rsidRDefault="00DF2F0E">
            <w:pPr>
              <w:numPr>
                <w:ilvl w:val="0"/>
                <w:numId w:val="106"/>
              </w:numPr>
              <w:tabs>
                <w:tab w:val="left" w:pos="2820"/>
              </w:tabs>
              <w:jc w:val="left"/>
              <w:rPr>
                <w:rFonts w:ascii="Times New Roman" w:eastAsia="Arial" w:hAnsi="Times New Roman" w:cs="Times New Roman"/>
              </w:rPr>
            </w:pPr>
            <w:r>
              <w:rPr>
                <w:rFonts w:ascii="Times New Roman" w:eastAsia="Arial" w:hAnsi="Times New Roman" w:cs="Times New Roman"/>
              </w:rPr>
              <w:t xml:space="preserve">Green DP, Hotchkiss R., Pederson WC. Green's Operative Hand Surgery:  London-Toronto: </w:t>
            </w:r>
            <w:r>
              <w:rPr>
                <w:rFonts w:ascii="Times New Roman" w:eastAsia="Arial" w:hAnsi="Times New Roman" w:cs="Times New Roman"/>
              </w:rPr>
              <w:tab/>
              <w:t>Churchill Livingstone 2011</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Načini praćenja kvalitete koji osiguravaju stjecanje utvrđenih ishoda učenja</w:t>
            </w:r>
          </w:p>
        </w:tc>
        <w:tc>
          <w:tcPr>
            <w:tcW w:w="8081" w:type="dxa"/>
            <w:gridSpan w:val="14"/>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xml:space="preserve">-Izvaninstitucijska evaluacija </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tabs>
                <w:tab w:val="left" w:pos="567"/>
              </w:tabs>
              <w:jc w:val="left"/>
              <w:rPr>
                <w:rFonts w:ascii="Times New Roman" w:eastAsia="Arial" w:hAnsi="Times New Roman" w:cs="Times New Roman"/>
                <w:color w:val="000000"/>
              </w:rPr>
            </w:pPr>
            <w:r>
              <w:rPr>
                <w:rFonts w:ascii="Times New Roman" w:eastAsia="Arial" w:hAnsi="Times New Roman" w:cs="Times New Roman"/>
                <w:color w:val="000000"/>
              </w:rPr>
              <w:t>Ostalo (prema mišljenju predlagatelja)</w:t>
            </w:r>
          </w:p>
        </w:tc>
        <w:tc>
          <w:tcPr>
            <w:tcW w:w="8081" w:type="dxa"/>
            <w:gridSpan w:val="14"/>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tabs>
                <w:tab w:val="left" w:pos="2820"/>
              </w:tabs>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tbl>
      <w:tblPr>
        <w:tblW w:w="9696"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755"/>
        <w:gridCol w:w="1829"/>
        <w:gridCol w:w="443"/>
        <w:gridCol w:w="339"/>
        <w:gridCol w:w="934"/>
        <w:gridCol w:w="287"/>
        <w:gridCol w:w="53"/>
        <w:gridCol w:w="515"/>
        <w:gridCol w:w="424"/>
        <w:gridCol w:w="29"/>
        <w:gridCol w:w="114"/>
        <w:gridCol w:w="567"/>
        <w:gridCol w:w="567"/>
        <w:gridCol w:w="276"/>
        <w:gridCol w:w="149"/>
        <w:gridCol w:w="1415"/>
      </w:tblGrid>
      <w:tr w:rsidR="00357A63">
        <w:trPr>
          <w:trHeight w:val="742"/>
        </w:trPr>
        <w:tc>
          <w:tcPr>
            <w:tcW w:w="1754"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Naziv predmeta</w:t>
            </w:r>
          </w:p>
        </w:tc>
        <w:tc>
          <w:tcPr>
            <w:tcW w:w="7940"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TRAUMATOLOGIJA II (obvezni predmet za specijalizante ortopedije i traumatologije te izborni predmet za specijalizante opće, vaskularne, kardiotorakalne, plastične-rekonstruktivne-estetske kirurgije i opeklina)</w:t>
            </w:r>
          </w:p>
        </w:tc>
      </w:tr>
      <w:tr w:rsidR="00357A63">
        <w:tc>
          <w:tcPr>
            <w:tcW w:w="175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1" w:type="dxa"/>
            <w:gridSpan w:val="2"/>
            <w:tcBorders>
              <w:top w:val="single" w:sz="12"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1E.</w:t>
            </w:r>
          </w:p>
        </w:tc>
        <w:tc>
          <w:tcPr>
            <w:tcW w:w="1560"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109" w:type="dxa"/>
            <w:gridSpan w:val="10"/>
            <w:tcBorders>
              <w:top w:val="single" w:sz="12"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175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1"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Doc.dr.sc. Arsen Pavić, dr.med.spec.</w:t>
            </w: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109" w:type="dxa"/>
            <w:gridSpan w:val="10"/>
            <w:tcBorders>
              <w:top w:val="single" w:sz="4" w:space="0" w:color="000000"/>
              <w:left w:val="single" w:sz="4" w:space="0" w:color="000000"/>
              <w:bottom w:val="single" w:sz="12"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7</w:t>
            </w:r>
          </w:p>
        </w:tc>
      </w:tr>
      <w:tr w:rsidR="00357A63">
        <w:trPr>
          <w:trHeight w:val="345"/>
        </w:trPr>
        <w:tc>
          <w:tcPr>
            <w:tcW w:w="1754"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1" w:type="dxa"/>
            <w:gridSpan w:val="2"/>
            <w:vMerge w:val="restart"/>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Matko Rošin, dr.med.spec.</w:t>
            </w:r>
          </w:p>
          <w:p w:rsidR="00357A63" w:rsidRDefault="00DF2F0E">
            <w:pPr>
              <w:jc w:val="left"/>
              <w:rPr>
                <w:rFonts w:ascii="Times New Roman" w:eastAsia="Arial" w:hAnsi="Times New Roman" w:cs="Times New Roman"/>
              </w:rPr>
            </w:pPr>
            <w:r>
              <w:rPr>
                <w:rFonts w:ascii="Times New Roman" w:eastAsia="Arial" w:hAnsi="Times New Roman" w:cs="Times New Roman"/>
              </w:rPr>
              <w:t>Ante Bandalović, dr.med.spec.</w:t>
            </w:r>
          </w:p>
        </w:tc>
        <w:tc>
          <w:tcPr>
            <w:tcW w:w="1560" w:type="dxa"/>
            <w:gridSpan w:val="3"/>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8"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67"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1840" w:type="dxa"/>
            <w:gridSpan w:val="3"/>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1754"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1" w:type="dxa"/>
            <w:gridSpan w:val="2"/>
            <w:vMerge/>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1560" w:type="dxa"/>
            <w:gridSpan w:val="3"/>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68"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567"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72</w:t>
            </w:r>
          </w:p>
        </w:tc>
        <w:tc>
          <w:tcPr>
            <w:tcW w:w="1840" w:type="dxa"/>
            <w:gridSpan w:val="3"/>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1"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 (specijalizanti ortopedije i traumatologije)</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Izborni predmet za specijalizante opće, vaskularne, kardiotorakalne, </w:t>
            </w:r>
            <w:r>
              <w:rPr>
                <w:rFonts w:ascii="Times New Roman" w:eastAsia="Arial" w:hAnsi="Times New Roman" w:cs="Times New Roman"/>
              </w:rPr>
              <w:lastRenderedPageBreak/>
              <w:t>plastične-rekonstruktivne-estetske kirurgije i opeklina)</w:t>
            </w:r>
          </w:p>
          <w:p w:rsidR="00357A63" w:rsidRDefault="00357A63">
            <w:pPr>
              <w:jc w:val="left"/>
              <w:rPr>
                <w:rFonts w:ascii="Times New Roman" w:eastAsia="Arial" w:hAnsi="Times New Roman" w:cs="Times New Roman"/>
              </w:rPr>
            </w:pP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Postotak primjene e-učenja </w:t>
            </w:r>
          </w:p>
        </w:tc>
        <w:tc>
          <w:tcPr>
            <w:tcW w:w="4109" w:type="dxa"/>
            <w:gridSpan w:val="10"/>
            <w:tcBorders>
              <w:top w:val="single" w:sz="4" w:space="0" w:color="000000"/>
              <w:left w:val="single" w:sz="4" w:space="0" w:color="000000"/>
              <w:bottom w:val="single" w:sz="12" w:space="0" w:color="000000"/>
              <w:right w:val="single" w:sz="12" w:space="0" w:color="000000"/>
            </w:tcBorders>
            <w:shd w:val="clear" w:color="auto" w:fill="auto"/>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9694"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lastRenderedPageBreak/>
              <w:t>OPIS PREDMETA</w:t>
            </w:r>
          </w:p>
        </w:tc>
      </w:tr>
      <w:tr w:rsidR="00357A63">
        <w:trPr>
          <w:trHeight w:val="688"/>
        </w:trPr>
        <w:tc>
          <w:tcPr>
            <w:tcW w:w="175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Ciljevi predmeta</w:t>
            </w:r>
          </w:p>
        </w:tc>
        <w:tc>
          <w:tcPr>
            <w:tcW w:w="7940"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Kolegij Traumatologija II predviđen je kao obvezni predmet za specijalizante ortopedije i traumatologije, također u sklopu Modula II ponuđen je kao jedan od izbornih predmeta koji mogu odabrati specijalizanti drugih kirurških grana (opća kirurgija, kardiotorakalna kirurgija, vaskularna kirurgija, plastična-rekonstruktivna-estetska kirurgije i opekline). Cilj je polazniku pružiti teoretsku, stručnu i znanstvenu osnovu za specijalističko usavršavanje kirurga.</w:t>
            </w:r>
          </w:p>
        </w:tc>
      </w:tr>
      <w:tr w:rsidR="00357A63">
        <w:trPr>
          <w:trHeight w:val="832"/>
        </w:trPr>
        <w:tc>
          <w:tcPr>
            <w:tcW w:w="175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Uvjeti za upis predmeta i ulazne kompetencije potrebne za predmet</w:t>
            </w:r>
          </w:p>
        </w:tc>
        <w:tc>
          <w:tcPr>
            <w:tcW w:w="7940"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Specijalizacija opće, abdominalne, vaskularne, kardiotorakalne, plastične-rekonstruktivne-estetske kirurgije i opeklina, ortopedije i traumatologije</w:t>
            </w:r>
          </w:p>
        </w:tc>
      </w:tr>
      <w:tr w:rsidR="00357A63">
        <w:trPr>
          <w:trHeight w:val="1357"/>
        </w:trPr>
        <w:tc>
          <w:tcPr>
            <w:tcW w:w="175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Očekivani ishodi učenja na razini predmeta (4-10 ishoda učenja) </w:t>
            </w:r>
          </w:p>
        </w:tc>
        <w:tc>
          <w:tcPr>
            <w:tcW w:w="7940" w:type="dxa"/>
            <w:gridSpan w:val="15"/>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kolegija i nakon položenog ispita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Kategorizirati probleme po </w:t>
            </w:r>
            <w:r>
              <w:rPr>
                <w:rFonts w:ascii="Times New Roman" w:eastAsia="Arial" w:hAnsi="Times New Roman" w:cs="Times New Roman"/>
              </w:rPr>
              <w:t>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Predložiti i argumentirati plan liječenja. To uključuje liječenje politraumatiziranog bolesnika, ozljede kralježnice, prijelome ekstremiteta, i zdjelice.</w:t>
            </w:r>
          </w:p>
        </w:tc>
      </w:tr>
      <w:tr w:rsidR="00357A63">
        <w:tc>
          <w:tcPr>
            <w:tcW w:w="175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Sadržaj predmeta detaljno razrađen prema satnici nastave </w:t>
            </w:r>
          </w:p>
        </w:tc>
        <w:tc>
          <w:tcPr>
            <w:tcW w:w="7940" w:type="dxa"/>
            <w:gridSpan w:val="15"/>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(14 sati)</w:t>
            </w:r>
          </w:p>
          <w:p w:rsidR="00357A63" w:rsidRDefault="00357A63">
            <w:pPr>
              <w:jc w:val="left"/>
              <w:rPr>
                <w:rFonts w:ascii="Times New Roman" w:eastAsia="Arial" w:hAnsi="Times New Roman" w:cs="Times New Roman"/>
                <w:b/>
              </w:rPr>
            </w:pPr>
          </w:p>
          <w:p w:rsidR="00357A63" w:rsidRDefault="00DF2F0E">
            <w:pPr>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 interaktivna diskusija uz primjere iz kliničke prakse (14 sati)</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u operacijskoj dvorani Klinike za kirurgije (44 sata)</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b/>
              </w:rPr>
              <w:t>Predavanja 14 sati</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Politrauma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Športska traumatologija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Ozljede kralježnice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Liječenje prijeloma potkoljenice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Liječenje prijeloma zdjelice i acetabuluma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Prijelomi u području gležnja i stopala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Prijelomi humerusa-proksimalni dio, dijafiza, distalni humerus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Liječenje prijeloma dijafize I distalnog femura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Povijest traumatologije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Maleolarni prijelomi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Liječenje prijeloma u području lakta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Prijelomi podlaktice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Ozljede šake i ručnog zgloba 1h</w:t>
            </w:r>
          </w:p>
          <w:p w:rsidR="00357A63" w:rsidRDefault="00DF2F0E">
            <w:pPr>
              <w:numPr>
                <w:ilvl w:val="0"/>
                <w:numId w:val="86"/>
              </w:numPr>
              <w:jc w:val="left"/>
              <w:rPr>
                <w:rFonts w:ascii="Times New Roman" w:eastAsia="Arial" w:hAnsi="Times New Roman" w:cs="Times New Roman"/>
              </w:rPr>
            </w:pPr>
            <w:r>
              <w:rPr>
                <w:rFonts w:ascii="Times New Roman" w:eastAsia="Arial" w:hAnsi="Times New Roman" w:cs="Times New Roman"/>
              </w:rPr>
              <w:t>Klasifikacija ozljeda i vještačenje u osteologiji 1h</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b/>
              </w:rPr>
              <w:t>Seminari 14 sati</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Indikacije te postupak postavljanja VAC-a (Vacuum-assisted closure)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Reanimatologija-nove smjernice za oživljavanje i zbrinjavanje ozljeđenika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Principi postavljanja vanjskog fiksatora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Liječenje akutne i kronične rane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Indikacije za liječenje prijeloma apsolutnom i relativnom stabilnošću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lastRenderedPageBreak/>
              <w:t>Komplikacije liječenja prijeloma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Sadrena imobilizacija u konzervativnom liječenju prijeloma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MIPO tehnika u operativnom liječenju prijeloma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LCP ploče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Prijelomi kalkaneusa i talusa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Liječenje iščašenja zglobova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Rehabilitacija bolesnika nakon kirurškog liječenje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Prijelomi klavikule 1h</w:t>
            </w:r>
          </w:p>
          <w:p w:rsidR="00357A63" w:rsidRDefault="00DF2F0E">
            <w:pPr>
              <w:numPr>
                <w:ilvl w:val="0"/>
                <w:numId w:val="68"/>
              </w:numPr>
              <w:jc w:val="left"/>
              <w:rPr>
                <w:rFonts w:ascii="Times New Roman" w:eastAsia="Arial" w:hAnsi="Times New Roman" w:cs="Times New Roman"/>
              </w:rPr>
            </w:pPr>
            <w:r>
              <w:rPr>
                <w:rFonts w:ascii="Times New Roman" w:eastAsia="Arial" w:hAnsi="Times New Roman" w:cs="Times New Roman"/>
              </w:rPr>
              <w:t>AO klasifikacija prijeloma 1h</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b/>
              </w:rPr>
              <w:t>Kliničke vježbe (44 sata)</w:t>
            </w:r>
          </w:p>
          <w:p w:rsidR="00357A63" w:rsidRDefault="00DF2F0E">
            <w:pPr>
              <w:numPr>
                <w:ilvl w:val="0"/>
                <w:numId w:val="66"/>
              </w:numPr>
              <w:jc w:val="left"/>
              <w:rPr>
                <w:rFonts w:ascii="Times New Roman" w:eastAsia="Arial" w:hAnsi="Times New Roman" w:cs="Times New Roman"/>
              </w:rPr>
            </w:pPr>
            <w:r>
              <w:rPr>
                <w:rFonts w:ascii="Times New Roman" w:eastAsia="Arial" w:hAnsi="Times New Roman" w:cs="Times New Roman"/>
              </w:rPr>
              <w:t>Intramedularna osteosinteza prijeloma dijafize femura 4h</w:t>
            </w:r>
          </w:p>
          <w:p w:rsidR="00357A63" w:rsidRDefault="00DF2F0E">
            <w:pPr>
              <w:numPr>
                <w:ilvl w:val="0"/>
                <w:numId w:val="66"/>
              </w:numPr>
              <w:jc w:val="left"/>
              <w:rPr>
                <w:rFonts w:ascii="Times New Roman" w:eastAsia="Arial" w:hAnsi="Times New Roman" w:cs="Times New Roman"/>
              </w:rPr>
            </w:pPr>
            <w:r>
              <w:rPr>
                <w:rFonts w:ascii="Times New Roman" w:eastAsia="Arial" w:hAnsi="Times New Roman" w:cs="Times New Roman"/>
              </w:rPr>
              <w:t>Kirurško liječenje prijeloma u području zdjelice 4h</w:t>
            </w:r>
          </w:p>
          <w:p w:rsidR="00357A63" w:rsidRDefault="00DF2F0E">
            <w:pPr>
              <w:numPr>
                <w:ilvl w:val="0"/>
                <w:numId w:val="66"/>
              </w:numPr>
              <w:jc w:val="left"/>
              <w:rPr>
                <w:rFonts w:ascii="Times New Roman" w:eastAsia="Arial" w:hAnsi="Times New Roman" w:cs="Times New Roman"/>
              </w:rPr>
            </w:pPr>
            <w:r>
              <w:rPr>
                <w:rFonts w:ascii="Times New Roman" w:eastAsia="Arial" w:hAnsi="Times New Roman" w:cs="Times New Roman"/>
              </w:rPr>
              <w:t>Postavljanje vanjskog fiksatora kod prijeloma distalnog dijela potkoljenice 4h</w:t>
            </w:r>
          </w:p>
          <w:p w:rsidR="00357A63" w:rsidRDefault="00DF2F0E">
            <w:pPr>
              <w:numPr>
                <w:ilvl w:val="0"/>
                <w:numId w:val="66"/>
              </w:numPr>
              <w:jc w:val="left"/>
              <w:rPr>
                <w:rFonts w:ascii="Times New Roman" w:eastAsia="Arial" w:hAnsi="Times New Roman" w:cs="Times New Roman"/>
              </w:rPr>
            </w:pPr>
            <w:r>
              <w:rPr>
                <w:rFonts w:ascii="Times New Roman" w:eastAsia="Arial" w:hAnsi="Times New Roman" w:cs="Times New Roman"/>
              </w:rPr>
              <w:t>Liječenje prijeloma distalnog femura LCP pločom 4h</w:t>
            </w:r>
          </w:p>
          <w:p w:rsidR="00357A63" w:rsidRDefault="00DF2F0E">
            <w:pPr>
              <w:numPr>
                <w:ilvl w:val="0"/>
                <w:numId w:val="66"/>
              </w:numPr>
              <w:jc w:val="left"/>
              <w:rPr>
                <w:rFonts w:ascii="Times New Roman" w:eastAsia="Arial" w:hAnsi="Times New Roman" w:cs="Times New Roman"/>
              </w:rPr>
            </w:pPr>
            <w:r>
              <w:rPr>
                <w:rFonts w:ascii="Times New Roman" w:eastAsia="Arial" w:hAnsi="Times New Roman" w:cs="Times New Roman"/>
              </w:rPr>
              <w:t>Postavljanje LCP ploče na prijelom podlaktice 4h</w:t>
            </w:r>
          </w:p>
          <w:p w:rsidR="00357A63" w:rsidRDefault="00DF2F0E">
            <w:pPr>
              <w:numPr>
                <w:ilvl w:val="0"/>
                <w:numId w:val="66"/>
              </w:numPr>
              <w:jc w:val="left"/>
              <w:rPr>
                <w:rFonts w:ascii="Times New Roman" w:eastAsia="Arial" w:hAnsi="Times New Roman" w:cs="Times New Roman"/>
              </w:rPr>
            </w:pPr>
            <w:r>
              <w:rPr>
                <w:rFonts w:ascii="Times New Roman" w:eastAsia="Arial" w:hAnsi="Times New Roman" w:cs="Times New Roman"/>
              </w:rPr>
              <w:t>Principi liječenja prijeloma platoa tibije 4h</w:t>
            </w:r>
          </w:p>
          <w:p w:rsidR="00357A63" w:rsidRDefault="00DF2F0E">
            <w:pPr>
              <w:numPr>
                <w:ilvl w:val="0"/>
                <w:numId w:val="66"/>
              </w:numPr>
              <w:jc w:val="left"/>
              <w:rPr>
                <w:rFonts w:ascii="Times New Roman" w:eastAsia="Arial" w:hAnsi="Times New Roman" w:cs="Times New Roman"/>
              </w:rPr>
            </w:pPr>
            <w:r>
              <w:rPr>
                <w:rFonts w:ascii="Times New Roman" w:eastAsia="Arial" w:hAnsi="Times New Roman" w:cs="Times New Roman"/>
              </w:rPr>
              <w:t>Kirurško liječenje prijeloma putem sveobuhvatne sveze (Zuggurtung) 4h</w:t>
            </w:r>
          </w:p>
          <w:p w:rsidR="00357A63" w:rsidRDefault="00DF2F0E">
            <w:pPr>
              <w:numPr>
                <w:ilvl w:val="0"/>
                <w:numId w:val="66"/>
              </w:numPr>
              <w:jc w:val="left"/>
              <w:rPr>
                <w:rFonts w:ascii="Times New Roman" w:eastAsia="Arial" w:hAnsi="Times New Roman" w:cs="Times New Roman"/>
              </w:rPr>
            </w:pPr>
            <w:r>
              <w:rPr>
                <w:rFonts w:ascii="Times New Roman" w:eastAsia="Arial" w:hAnsi="Times New Roman" w:cs="Times New Roman"/>
              </w:rPr>
              <w:t>Konzervativno liječenje prijeloma radijusa na tipičnom mjestu 4h</w:t>
            </w:r>
          </w:p>
          <w:p w:rsidR="00357A63" w:rsidRDefault="00DF2F0E">
            <w:pPr>
              <w:numPr>
                <w:ilvl w:val="0"/>
                <w:numId w:val="66"/>
              </w:numPr>
              <w:jc w:val="left"/>
              <w:rPr>
                <w:rFonts w:ascii="Times New Roman" w:eastAsia="Arial" w:hAnsi="Times New Roman" w:cs="Times New Roman"/>
              </w:rPr>
            </w:pPr>
            <w:r>
              <w:rPr>
                <w:rFonts w:ascii="Times New Roman" w:eastAsia="Arial" w:hAnsi="Times New Roman" w:cs="Times New Roman"/>
              </w:rPr>
              <w:t>Liječenje prijeloma proksimalnog humerusa PHILOS pločom 4h</w:t>
            </w:r>
          </w:p>
          <w:p w:rsidR="00357A63" w:rsidRDefault="00DF2F0E">
            <w:pPr>
              <w:numPr>
                <w:ilvl w:val="0"/>
                <w:numId w:val="66"/>
              </w:numPr>
              <w:jc w:val="left"/>
              <w:rPr>
                <w:rFonts w:ascii="Times New Roman" w:eastAsia="Arial" w:hAnsi="Times New Roman" w:cs="Times New Roman"/>
              </w:rPr>
            </w:pPr>
            <w:r>
              <w:rPr>
                <w:rFonts w:ascii="Times New Roman" w:eastAsia="Arial" w:hAnsi="Times New Roman" w:cs="Times New Roman"/>
              </w:rPr>
              <w:t>Liječenje prijeloma humerusa intramedularnim čavlom 4h</w:t>
            </w:r>
          </w:p>
          <w:p w:rsidR="00357A63" w:rsidRDefault="00DF2F0E">
            <w:pPr>
              <w:numPr>
                <w:ilvl w:val="0"/>
                <w:numId w:val="66"/>
              </w:numPr>
              <w:jc w:val="left"/>
              <w:rPr>
                <w:rFonts w:ascii="Times New Roman" w:eastAsia="Arial" w:hAnsi="Times New Roman" w:cs="Times New Roman"/>
              </w:rPr>
            </w:pPr>
            <w:r>
              <w:rPr>
                <w:rFonts w:ascii="Times New Roman" w:eastAsia="Arial" w:hAnsi="Times New Roman" w:cs="Times New Roman"/>
              </w:rPr>
              <w:t>Liječenje prijeloma tibije intramedularnim čavlom 4h</w:t>
            </w:r>
          </w:p>
          <w:p w:rsidR="00357A63" w:rsidRDefault="00357A63">
            <w:pPr>
              <w:jc w:val="left"/>
              <w:rPr>
                <w:rFonts w:ascii="Times New Roman" w:eastAsia="Arial" w:hAnsi="Times New Roman" w:cs="Times New Roman"/>
              </w:rPr>
            </w:pPr>
          </w:p>
        </w:tc>
      </w:tr>
      <w:tr w:rsidR="00357A63">
        <w:trPr>
          <w:trHeight w:val="349"/>
        </w:trPr>
        <w:tc>
          <w:tcPr>
            <w:tcW w:w="1754"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Vrste izvođenja nastave:</w:t>
            </w:r>
          </w:p>
        </w:tc>
        <w:tc>
          <w:tcPr>
            <w:tcW w:w="3544"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396"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1754"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4"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396"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Obveze studenata</w:t>
            </w:r>
          </w:p>
        </w:tc>
        <w:tc>
          <w:tcPr>
            <w:tcW w:w="7940"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Nazočnost na nastavi 80% predavanja, 90% seminari i 100% vježbe</w:t>
            </w:r>
          </w:p>
        </w:tc>
      </w:tr>
      <w:tr w:rsidR="00357A63">
        <w:trPr>
          <w:trHeight w:val="397"/>
        </w:trPr>
        <w:tc>
          <w:tcPr>
            <w:tcW w:w="1754"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Praćenje rada studenata </w:t>
            </w:r>
            <w:r>
              <w:rPr>
                <w:rFonts w:ascii="Times New Roman" w:eastAsia="Arial" w:hAnsi="Times New Roman" w:cs="Times New Roman"/>
                <w:i/>
              </w:rPr>
              <w:t>(upisati udio u ECTS bodovima za svaku aktivnost tako da ukupni broj ECTS bodova odgovara bodovnoj vrijednosti predmeta):</w:t>
            </w:r>
          </w:p>
        </w:tc>
        <w:tc>
          <w:tcPr>
            <w:tcW w:w="1828"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Pohađanje nastave</w:t>
            </w:r>
          </w:p>
        </w:tc>
        <w:tc>
          <w:tcPr>
            <w:tcW w:w="782"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4"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64"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175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Seminarski rad</w:t>
            </w:r>
          </w:p>
        </w:tc>
        <w:tc>
          <w:tcPr>
            <w:tcW w:w="7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564"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175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Usmeni ispit</w:t>
            </w:r>
          </w:p>
        </w:tc>
        <w:tc>
          <w:tcPr>
            <w:tcW w:w="7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564"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175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564"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175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8"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jc w:val="left"/>
              <w:rPr>
                <w:rFonts w:ascii="Times New Roman" w:eastAsia="Arial" w:hAnsi="Times New Roman" w:cs="Times New Roman"/>
              </w:rPr>
            </w:pPr>
          </w:p>
        </w:tc>
        <w:tc>
          <w:tcPr>
            <w:tcW w:w="782"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4"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4"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564"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1754"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Ocjenjivanje i vrednovanje rada studenata tijekom nastave i na završnom ispitu</w:t>
            </w:r>
          </w:p>
        </w:tc>
        <w:tc>
          <w:tcPr>
            <w:tcW w:w="7940" w:type="dxa"/>
            <w:gridSpan w:val="15"/>
            <w:tcBorders>
              <w:top w:val="single" w:sz="12" w:space="0" w:color="000000"/>
              <w:left w:val="single" w:sz="4" w:space="0" w:color="000000"/>
              <w:bottom w:val="single" w:sz="12"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Usmeni ispit </w:t>
            </w:r>
          </w:p>
        </w:tc>
      </w:tr>
      <w:tr w:rsidR="00357A63">
        <w:tc>
          <w:tcPr>
            <w:tcW w:w="1754"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Obvezna literatura (dostupna u knjižnici i putem </w:t>
            </w:r>
            <w:r>
              <w:rPr>
                <w:rFonts w:ascii="Times New Roman" w:eastAsia="Arial" w:hAnsi="Times New Roman" w:cs="Times New Roman"/>
              </w:rPr>
              <w:lastRenderedPageBreak/>
              <w:t>ostalih medija)</w:t>
            </w:r>
          </w:p>
        </w:tc>
        <w:tc>
          <w:tcPr>
            <w:tcW w:w="4823"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lastRenderedPageBreak/>
              <w:t>Naslov</w:t>
            </w:r>
          </w:p>
        </w:tc>
        <w:tc>
          <w:tcPr>
            <w:tcW w:w="1702"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Broj primjeraka u knjižnici</w:t>
            </w:r>
          </w:p>
        </w:tc>
        <w:tc>
          <w:tcPr>
            <w:tcW w:w="1415"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Dostupnost putem ostalih medija</w:t>
            </w:r>
          </w:p>
        </w:tc>
      </w:tr>
      <w:tr w:rsidR="00357A63">
        <w:trPr>
          <w:trHeight w:val="857"/>
        </w:trPr>
        <w:tc>
          <w:tcPr>
            <w:tcW w:w="1754"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rPr>
            </w:pPr>
          </w:p>
        </w:tc>
        <w:tc>
          <w:tcPr>
            <w:tcW w:w="4823" w:type="dxa"/>
            <w:gridSpan w:val="8"/>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90"/>
              </w:numPr>
              <w:jc w:val="left"/>
              <w:rPr>
                <w:rFonts w:ascii="Times New Roman" w:eastAsia="Arial" w:hAnsi="Times New Roman" w:cs="Times New Roman"/>
              </w:rPr>
            </w:pPr>
            <w:r>
              <w:rPr>
                <w:rFonts w:ascii="Times New Roman" w:eastAsia="Arial" w:hAnsi="Times New Roman" w:cs="Times New Roman"/>
              </w:rPr>
              <w:t>AO Principles of Fracture Management, 3. izdanje, Saunders; 2018.</w:t>
            </w:r>
          </w:p>
          <w:p w:rsidR="00357A63" w:rsidRDefault="00DF2F0E">
            <w:pPr>
              <w:numPr>
                <w:ilvl w:val="0"/>
                <w:numId w:val="90"/>
              </w:numPr>
              <w:jc w:val="left"/>
              <w:rPr>
                <w:rFonts w:ascii="Times New Roman" w:eastAsia="Arial" w:hAnsi="Times New Roman" w:cs="Times New Roman"/>
              </w:rPr>
            </w:pPr>
            <w:r>
              <w:rPr>
                <w:rFonts w:ascii="Times New Roman" w:eastAsia="Arial" w:hAnsi="Times New Roman" w:cs="Times New Roman"/>
              </w:rPr>
              <w:t>Manual of Soft-Tissue Management in Orthopaedic Trauma, 2019.</w:t>
            </w:r>
          </w:p>
          <w:p w:rsidR="00357A63" w:rsidRDefault="00357A63">
            <w:pPr>
              <w:jc w:val="left"/>
              <w:rPr>
                <w:rFonts w:ascii="Times New Roman" w:eastAsia="Arial" w:hAnsi="Times New Roman" w:cs="Times New Roman"/>
              </w:rPr>
            </w:pPr>
          </w:p>
        </w:tc>
        <w:tc>
          <w:tcPr>
            <w:tcW w:w="1702"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415"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i/>
              </w:rPr>
            </w:pPr>
            <w:r>
              <w:rPr>
                <w:rFonts w:ascii="Times New Roman" w:eastAsia="Arial" w:hAnsi="Times New Roman" w:cs="Times New Roman"/>
                <w:i/>
              </w:rPr>
              <w:t>Sva literatura dostupna on-line</w:t>
            </w:r>
          </w:p>
        </w:tc>
      </w:tr>
      <w:tr w:rsidR="00357A63">
        <w:tc>
          <w:tcPr>
            <w:tcW w:w="1754"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Dopunska literatura </w:t>
            </w:r>
          </w:p>
          <w:p w:rsidR="00357A63" w:rsidRDefault="00357A63">
            <w:pPr>
              <w:jc w:val="left"/>
              <w:rPr>
                <w:rFonts w:ascii="Times New Roman" w:eastAsia="Arial" w:hAnsi="Times New Roman" w:cs="Times New Roman"/>
              </w:rPr>
            </w:pPr>
          </w:p>
        </w:tc>
        <w:tc>
          <w:tcPr>
            <w:tcW w:w="7940"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93"/>
              </w:numPr>
              <w:jc w:val="left"/>
              <w:rPr>
                <w:rFonts w:ascii="Times New Roman" w:eastAsia="Arial" w:hAnsi="Times New Roman" w:cs="Times New Roman"/>
              </w:rPr>
            </w:pPr>
            <w:r>
              <w:rPr>
                <w:rFonts w:ascii="Times New Roman" w:eastAsia="Arial" w:hAnsi="Times New Roman" w:cs="Times New Roman"/>
              </w:rPr>
              <w:t>Rockwood and Green’s Fractures in Adults, 8. izdanje, 2015.</w:t>
            </w:r>
          </w:p>
          <w:p w:rsidR="00357A63" w:rsidRDefault="00357A63">
            <w:pPr>
              <w:jc w:val="left"/>
              <w:rPr>
                <w:rFonts w:ascii="Times New Roman" w:eastAsia="Arial" w:hAnsi="Times New Roman" w:cs="Times New Roman"/>
              </w:rPr>
            </w:pPr>
          </w:p>
        </w:tc>
      </w:tr>
      <w:tr w:rsidR="00357A63">
        <w:tc>
          <w:tcPr>
            <w:tcW w:w="1754"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Načini praćenja kvalitete koji osiguravaju stjecanje utvrđenih ishoda učenja</w:t>
            </w:r>
          </w:p>
        </w:tc>
        <w:tc>
          <w:tcPr>
            <w:tcW w:w="7940" w:type="dxa"/>
            <w:gridSpan w:val="15"/>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-Izvaninstitucijska evaluacija </w:t>
            </w:r>
          </w:p>
        </w:tc>
      </w:tr>
      <w:tr w:rsidR="00357A63">
        <w:tc>
          <w:tcPr>
            <w:tcW w:w="1754"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Ostalo (prema mišljenju predlagatelja)</w:t>
            </w:r>
          </w:p>
        </w:tc>
        <w:tc>
          <w:tcPr>
            <w:tcW w:w="7940" w:type="dxa"/>
            <w:gridSpan w:val="15"/>
            <w:tcBorders>
              <w:top w:val="single" w:sz="4" w:space="0" w:color="000000"/>
              <w:left w:val="single" w:sz="4" w:space="0" w:color="000000"/>
              <w:bottom w:val="single" w:sz="12"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bl>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9838" w:type="dxa"/>
        <w:tblInd w:w="-56"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CellMar>
          <w:left w:w="42" w:type="dxa"/>
          <w:right w:w="57" w:type="dxa"/>
        </w:tblCellMar>
        <w:tblLook w:val="0000" w:firstRow="0" w:lastRow="0" w:firstColumn="0" w:lastColumn="0" w:noHBand="0" w:noVBand="0"/>
      </w:tblPr>
      <w:tblGrid>
        <w:gridCol w:w="1756"/>
        <w:gridCol w:w="1828"/>
        <w:gridCol w:w="443"/>
        <w:gridCol w:w="340"/>
        <w:gridCol w:w="933"/>
        <w:gridCol w:w="287"/>
        <w:gridCol w:w="54"/>
        <w:gridCol w:w="512"/>
        <w:gridCol w:w="426"/>
        <w:gridCol w:w="30"/>
        <w:gridCol w:w="112"/>
        <w:gridCol w:w="567"/>
        <w:gridCol w:w="566"/>
        <w:gridCol w:w="278"/>
        <w:gridCol w:w="148"/>
        <w:gridCol w:w="1558"/>
      </w:tblGrid>
      <w:tr w:rsidR="00357A63">
        <w:trPr>
          <w:trHeight w:val="742"/>
        </w:trPr>
        <w:tc>
          <w:tcPr>
            <w:tcW w:w="1755" w:type="dxa"/>
            <w:tcBorders>
              <w:top w:val="single" w:sz="12" w:space="0" w:color="000000"/>
              <w:left w:val="single" w:sz="12" w:space="0" w:color="000000"/>
              <w:bottom w:val="single" w:sz="12" w:space="0" w:color="000000"/>
              <w:right w:val="single" w:sz="12" w:space="0" w:color="000000"/>
            </w:tcBorders>
            <w:shd w:val="clear" w:color="auto" w:fill="66C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Naziv predmeta</w:t>
            </w:r>
          </w:p>
        </w:tc>
        <w:tc>
          <w:tcPr>
            <w:tcW w:w="8081" w:type="dxa"/>
            <w:gridSpan w:val="15"/>
            <w:tcBorders>
              <w:top w:val="single" w:sz="12" w:space="0" w:color="000000"/>
              <w:left w:val="single" w:sz="12" w:space="0" w:color="000000"/>
              <w:bottom w:val="single" w:sz="12" w:space="0" w:color="000000"/>
              <w:right w:val="single" w:sz="12" w:space="0" w:color="000000"/>
            </w:tcBorders>
            <w:shd w:val="clear" w:color="auto" w:fill="66CCFF"/>
            <w:tcMar>
              <w:left w:w="98" w:type="dxa"/>
              <w:right w:w="108" w:type="dxa"/>
            </w:tcMar>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ORTOPEDIJA II (obvezni predmet za specijalizante ortopedije i traumatologije te izborni predmet za specijalizante opće, vaskularne, kardiotorakalne, plastične-rekonstruktivne-estetske kirurgije i opeklina)</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Kod</w:t>
            </w:r>
          </w:p>
        </w:tc>
        <w:tc>
          <w:tcPr>
            <w:tcW w:w="2270" w:type="dxa"/>
            <w:gridSpan w:val="2"/>
            <w:tcBorders>
              <w:top w:val="single" w:sz="12"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1F.</w:t>
            </w:r>
          </w:p>
        </w:tc>
        <w:tc>
          <w:tcPr>
            <w:tcW w:w="1560" w:type="dxa"/>
            <w:gridSpan w:val="3"/>
            <w:tcBorders>
              <w:top w:val="single" w:sz="12"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Godina studija</w:t>
            </w:r>
          </w:p>
        </w:tc>
        <w:tc>
          <w:tcPr>
            <w:tcW w:w="4251" w:type="dxa"/>
            <w:gridSpan w:val="10"/>
            <w:tcBorders>
              <w:top w:val="single" w:sz="12"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Nositelj/i predmeta</w:t>
            </w:r>
          </w:p>
        </w:tc>
        <w:tc>
          <w:tcPr>
            <w:tcW w:w="227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Doc.dr.sc. Arsen Pavić, dr.med.spec.</w:t>
            </w: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Bodovna vrijednost (ECTS)</w:t>
            </w:r>
          </w:p>
        </w:tc>
        <w:tc>
          <w:tcPr>
            <w:tcW w:w="4251" w:type="dxa"/>
            <w:gridSpan w:val="10"/>
            <w:tcBorders>
              <w:top w:val="single" w:sz="4" w:space="0" w:color="000000"/>
              <w:left w:val="single" w:sz="4" w:space="0" w:color="000000"/>
              <w:bottom w:val="single" w:sz="12"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7</w:t>
            </w:r>
          </w:p>
        </w:tc>
      </w:tr>
      <w:tr w:rsidR="00357A63">
        <w:trPr>
          <w:trHeight w:val="345"/>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Suradnici</w:t>
            </w:r>
          </w:p>
        </w:tc>
        <w:tc>
          <w:tcPr>
            <w:tcW w:w="2270" w:type="dxa"/>
            <w:gridSpan w:val="2"/>
            <w:vMerge w:val="restart"/>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Davor Čarić, dr.med.spec.</w:t>
            </w:r>
          </w:p>
          <w:p w:rsidR="00357A63" w:rsidRDefault="00DF2F0E">
            <w:pPr>
              <w:jc w:val="left"/>
              <w:rPr>
                <w:rFonts w:ascii="Times New Roman" w:eastAsia="Arial" w:hAnsi="Times New Roman" w:cs="Times New Roman"/>
              </w:rPr>
            </w:pPr>
            <w:r>
              <w:rPr>
                <w:rFonts w:ascii="Times New Roman" w:eastAsia="Arial" w:hAnsi="Times New Roman" w:cs="Times New Roman"/>
              </w:rPr>
              <w:t>Darko Sršen, dr.med.spec.</w:t>
            </w:r>
          </w:p>
          <w:p w:rsidR="00357A63" w:rsidRDefault="00DF2F0E">
            <w:pPr>
              <w:jc w:val="left"/>
              <w:rPr>
                <w:rFonts w:ascii="Times New Roman" w:eastAsia="Arial" w:hAnsi="Times New Roman" w:cs="Times New Roman"/>
              </w:rPr>
            </w:pPr>
            <w:r>
              <w:rPr>
                <w:rFonts w:ascii="Times New Roman" w:eastAsia="Arial" w:hAnsi="Times New Roman" w:cs="Times New Roman"/>
              </w:rPr>
              <w:t>Josip Vidović, dr.med.spec.</w:t>
            </w:r>
          </w:p>
        </w:tc>
        <w:tc>
          <w:tcPr>
            <w:tcW w:w="1560" w:type="dxa"/>
            <w:gridSpan w:val="3"/>
            <w:vMerge w:val="restart"/>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 izvođenja nastave (broj sati u semestru)</w:t>
            </w:r>
          </w:p>
        </w:tc>
        <w:tc>
          <w:tcPr>
            <w:tcW w:w="56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V</w:t>
            </w:r>
          </w:p>
        </w:tc>
        <w:tc>
          <w:tcPr>
            <w:tcW w:w="56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w:t>
            </w:r>
          </w:p>
        </w:tc>
        <w:tc>
          <w:tcPr>
            <w:tcW w:w="1984" w:type="dxa"/>
            <w:gridSpan w:val="3"/>
            <w:vMerge w:val="restart"/>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jc w:val="left"/>
              <w:rPr>
                <w:rFonts w:ascii="Times New Roman" w:eastAsia="Arial" w:hAnsi="Times New Roman" w:cs="Times New Roman"/>
              </w:rPr>
            </w:pPr>
          </w:p>
        </w:tc>
      </w:tr>
      <w:tr w:rsidR="00357A63">
        <w:trPr>
          <w:trHeight w:val="345"/>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2270" w:type="dxa"/>
            <w:gridSpan w:val="2"/>
            <w:vMerge/>
            <w:tcBorders>
              <w:top w:val="single" w:sz="4" w:space="0" w:color="000000"/>
              <w:left w:val="single" w:sz="4" w:space="0" w:color="000000"/>
              <w:bottom w:val="single" w:sz="4" w:space="0" w:color="000000"/>
              <w:right w:val="single" w:sz="12" w:space="0" w:color="000000"/>
            </w:tcBorders>
            <w:shd w:val="clear" w:color="auto" w:fill="auto"/>
          </w:tcPr>
          <w:p w:rsidR="00357A63" w:rsidRDefault="00357A63">
            <w:pPr>
              <w:widowControl w:val="0"/>
              <w:spacing w:line="276" w:lineRule="auto"/>
              <w:jc w:val="left"/>
              <w:rPr>
                <w:rFonts w:ascii="Times New Roman" w:eastAsia="Arial" w:hAnsi="Times New Roman" w:cs="Times New Roman"/>
              </w:rPr>
            </w:pPr>
          </w:p>
        </w:tc>
        <w:tc>
          <w:tcPr>
            <w:tcW w:w="1560" w:type="dxa"/>
            <w:gridSpan w:val="3"/>
            <w:vMerge/>
            <w:tcBorders>
              <w:top w:val="single" w:sz="4" w:space="0" w:color="000000"/>
              <w:left w:val="single" w:sz="4" w:space="0" w:color="000000"/>
              <w:bottom w:val="single" w:sz="4" w:space="0" w:color="000000"/>
              <w:right w:val="single" w:sz="12"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566"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568" w:type="dxa"/>
            <w:gridSpan w:val="3"/>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14</w:t>
            </w:r>
          </w:p>
        </w:tc>
        <w:tc>
          <w:tcPr>
            <w:tcW w:w="567"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44</w:t>
            </w:r>
          </w:p>
        </w:tc>
        <w:tc>
          <w:tcPr>
            <w:tcW w:w="566" w:type="dxa"/>
            <w:tcBorders>
              <w:top w:val="single" w:sz="4" w:space="0" w:color="000000"/>
              <w:left w:val="single" w:sz="4" w:space="0" w:color="000000"/>
              <w:bottom w:val="single" w:sz="12" w:space="0" w:color="000000"/>
              <w:right w:val="single" w:sz="12" w:space="0" w:color="000000"/>
            </w:tcBorders>
            <w:shd w:val="clear" w:color="auto" w:fill="auto"/>
            <w:tcMar>
              <w:left w:w="108" w:type="dxa"/>
              <w:right w:w="108" w:type="dxa"/>
            </w:tcMar>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72</w:t>
            </w:r>
          </w:p>
        </w:tc>
        <w:tc>
          <w:tcPr>
            <w:tcW w:w="1984" w:type="dxa"/>
            <w:gridSpan w:val="3"/>
            <w:vMerge/>
            <w:tcBorders>
              <w:top w:val="single" w:sz="4" w:space="0" w:color="000000"/>
              <w:left w:val="single" w:sz="4" w:space="0" w:color="000000"/>
              <w:bottom w:val="single" w:sz="4" w:space="0" w:color="000000"/>
              <w:right w:val="single" w:sz="12" w:space="0" w:color="000000"/>
            </w:tcBorders>
            <w:shd w:val="clear" w:color="auto" w:fill="auto"/>
            <w:tcMar>
              <w:left w:w="108" w:type="dxa"/>
              <w:right w:w="108" w:type="dxa"/>
            </w:tcMar>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Status predmeta</w:t>
            </w:r>
          </w:p>
        </w:tc>
        <w:tc>
          <w:tcPr>
            <w:tcW w:w="2270" w:type="dxa"/>
            <w:gridSpan w:val="2"/>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Obavezni (specijalizanti ortopedije i traumatologije)</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Izborni predmet za specijalizante opće, vaskularne, kardiotorakalne, plastične-rekonstruktivne-estetske kirurgije i opeklina)</w:t>
            </w:r>
          </w:p>
          <w:p w:rsidR="00357A63" w:rsidRDefault="00357A63">
            <w:pPr>
              <w:jc w:val="left"/>
              <w:rPr>
                <w:rFonts w:ascii="Times New Roman" w:eastAsia="Arial" w:hAnsi="Times New Roman" w:cs="Times New Roman"/>
              </w:rPr>
            </w:pPr>
          </w:p>
        </w:tc>
        <w:tc>
          <w:tcPr>
            <w:tcW w:w="1560" w:type="dxa"/>
            <w:gridSpan w:val="3"/>
            <w:tcBorders>
              <w:top w:val="single" w:sz="4" w:space="0" w:color="000000"/>
              <w:left w:val="single" w:sz="4" w:space="0" w:color="000000"/>
              <w:bottom w:val="single" w:sz="12" w:space="0" w:color="000000"/>
              <w:right w:val="single" w:sz="12"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Postotak primjene e-učenja </w:t>
            </w:r>
          </w:p>
        </w:tc>
        <w:tc>
          <w:tcPr>
            <w:tcW w:w="4251" w:type="dxa"/>
            <w:gridSpan w:val="10"/>
            <w:tcBorders>
              <w:top w:val="single" w:sz="4" w:space="0" w:color="000000"/>
              <w:left w:val="single" w:sz="4" w:space="0" w:color="000000"/>
              <w:bottom w:val="single" w:sz="12" w:space="0" w:color="000000"/>
              <w:right w:val="single" w:sz="12" w:space="0" w:color="000000"/>
            </w:tcBorders>
            <w:shd w:val="clear" w:color="auto" w:fill="auto"/>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0</w:t>
            </w:r>
          </w:p>
        </w:tc>
      </w:tr>
      <w:tr w:rsidR="00357A63">
        <w:tc>
          <w:tcPr>
            <w:tcW w:w="9836" w:type="dxa"/>
            <w:gridSpan w:val="16"/>
            <w:tcBorders>
              <w:top w:val="single" w:sz="12" w:space="0" w:color="000000"/>
              <w:left w:val="single" w:sz="12" w:space="0" w:color="000000"/>
              <w:bottom w:val="single" w:sz="12" w:space="0" w:color="000000"/>
              <w:right w:val="single" w:sz="12" w:space="0" w:color="000000"/>
            </w:tcBorders>
            <w:shd w:val="clear" w:color="auto" w:fill="99C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OPIS PREDMETA</w:t>
            </w:r>
          </w:p>
        </w:tc>
      </w:tr>
      <w:tr w:rsidR="00357A63">
        <w:trPr>
          <w:trHeight w:val="688"/>
        </w:trPr>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Ciljevi predmeta</w:t>
            </w:r>
          </w:p>
        </w:tc>
        <w:tc>
          <w:tcPr>
            <w:tcW w:w="8081"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Kolegij Ortopedija II predviđen je kao obvezni predmet za specijalizante ortopedije i traumatologije, također u sklopu Modula II ponuđen je kao jedan od izbornih predmeta koji mogu odabrati specijalizanti drugih kirurških grana (opća kirurgija, kardiotorakalna kirurgija, vaskularna kirurgija, plastična-rekonstruktivna-estetska kirurgije i opekline).</w:t>
            </w:r>
          </w:p>
        </w:tc>
      </w:tr>
      <w:tr w:rsidR="00357A63">
        <w:trPr>
          <w:trHeight w:val="832"/>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Uvjeti za upis predmeta i ulazne kompetencije potrebne za predmet</w:t>
            </w:r>
          </w:p>
        </w:tc>
        <w:tc>
          <w:tcPr>
            <w:tcW w:w="8081" w:type="dxa"/>
            <w:gridSpan w:val="15"/>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Specijalizacija opće, abdominalne, vaskularne, kardiotorakalne, plastične-rekonstruktivne-estetske kirurgije i opeklina, ortopedije i traumatologije</w:t>
            </w:r>
          </w:p>
        </w:tc>
      </w:tr>
      <w:tr w:rsidR="00357A63">
        <w:trPr>
          <w:trHeight w:val="1357"/>
        </w:trPr>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Očekivani ishodi učenja na razini predmeta (4-10 ishoda učenja) </w:t>
            </w:r>
          </w:p>
        </w:tc>
        <w:tc>
          <w:tcPr>
            <w:tcW w:w="8081" w:type="dxa"/>
            <w:gridSpan w:val="15"/>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 kraju kolegija i nakon položenog ispita student će biti u stanju: </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Kreirati radne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Razmatrati moguće diferencijalne dijagnoze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Kategorizirati probleme po </w:t>
            </w:r>
            <w:r>
              <w:rPr>
                <w:rFonts w:ascii="Times New Roman" w:eastAsia="Arial" w:hAnsi="Times New Roman" w:cs="Times New Roman"/>
              </w:rPr>
              <w:t>važnosti</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Osmisliti plan dijagnostičke obrade</w:t>
            </w:r>
          </w:p>
          <w:p w:rsidR="00357A63" w:rsidRDefault="00DF2F0E">
            <w:pPr>
              <w:numPr>
                <w:ilvl w:val="0"/>
                <w:numId w:val="24"/>
              </w:numPr>
              <w:jc w:val="left"/>
              <w:rPr>
                <w:rFonts w:ascii="Times New Roman" w:hAnsi="Times New Roman" w:cs="Times New Roman"/>
                <w:color w:val="000000"/>
              </w:rPr>
            </w:pPr>
            <w:r>
              <w:rPr>
                <w:rFonts w:ascii="Times New Roman" w:eastAsia="Arial" w:hAnsi="Times New Roman" w:cs="Times New Roman"/>
                <w:color w:val="000000"/>
              </w:rPr>
              <w:t xml:space="preserve">Predložiti i argumentirati plan liječenja. To uključuje liječenje tumora lokomotornog sustava, bolesti kralježnice, koštano-zglobnog </w:t>
            </w:r>
            <w:r>
              <w:rPr>
                <w:rFonts w:ascii="Times New Roman" w:eastAsia="Arial" w:hAnsi="Times New Roman" w:cs="Times New Roman"/>
              </w:rPr>
              <w:t>sustava</w:t>
            </w:r>
            <w:r>
              <w:rPr>
                <w:rFonts w:ascii="Times New Roman" w:eastAsia="Arial" w:hAnsi="Times New Roman" w:cs="Times New Roman"/>
                <w:color w:val="000000"/>
              </w:rPr>
              <w:t xml:space="preserve"> te hitna stanja u ortopediji. </w:t>
            </w: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Sadržaj predmeta detaljno razrađen prema satnici nastave </w:t>
            </w:r>
          </w:p>
        </w:tc>
        <w:tc>
          <w:tcPr>
            <w:tcW w:w="8081" w:type="dxa"/>
            <w:gridSpan w:val="15"/>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b/>
              </w:rPr>
              <w:t xml:space="preserve">Predavanja </w:t>
            </w:r>
            <w:r>
              <w:rPr>
                <w:rFonts w:ascii="Times New Roman" w:eastAsia="Arial" w:hAnsi="Times New Roman" w:cs="Times New Roman"/>
              </w:rPr>
              <w:t>(14 sati)</w:t>
            </w:r>
          </w:p>
          <w:p w:rsidR="00357A63" w:rsidRDefault="00DF2F0E">
            <w:pPr>
              <w:jc w:val="left"/>
              <w:rPr>
                <w:rFonts w:ascii="Times New Roman" w:eastAsia="Arial" w:hAnsi="Times New Roman" w:cs="Times New Roman"/>
              </w:rPr>
            </w:pPr>
            <w:r>
              <w:rPr>
                <w:rFonts w:ascii="Times New Roman" w:eastAsia="Arial" w:hAnsi="Times New Roman" w:cs="Times New Roman"/>
                <w:b/>
              </w:rPr>
              <w:t>Seminari</w:t>
            </w:r>
            <w:r>
              <w:rPr>
                <w:rFonts w:ascii="Times New Roman" w:eastAsia="Arial" w:hAnsi="Times New Roman" w:cs="Times New Roman"/>
              </w:rPr>
              <w:t xml:space="preserve"> – interaktivna diskusija uz primjere iz kliničke prakse (14 sati)</w:t>
            </w:r>
          </w:p>
          <w:p w:rsidR="00357A63" w:rsidRDefault="00DF2F0E">
            <w:pPr>
              <w:jc w:val="left"/>
              <w:rPr>
                <w:rFonts w:ascii="Times New Roman" w:eastAsia="Arial" w:hAnsi="Times New Roman" w:cs="Times New Roman"/>
              </w:rPr>
            </w:pPr>
            <w:r>
              <w:rPr>
                <w:rFonts w:ascii="Times New Roman" w:eastAsia="Arial" w:hAnsi="Times New Roman" w:cs="Times New Roman"/>
                <w:b/>
              </w:rPr>
              <w:t>Kliničke vježbe</w:t>
            </w:r>
            <w:r>
              <w:rPr>
                <w:rFonts w:ascii="Times New Roman" w:eastAsia="Arial" w:hAnsi="Times New Roman" w:cs="Times New Roman"/>
              </w:rPr>
              <w:t xml:space="preserve"> – u operacijskoj dvorani Klinike za kirurgije (44 sata):</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b/>
              </w:rPr>
              <w:t>Predavanja 14 sati</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t>Tumori sustava za kretanje 1h</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t>Vertebrologija 1h</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lastRenderedPageBreak/>
              <w:t>Rekonstruktivna i transplantacijska kirurgija lokomotornog sustava 1h</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t>Endoproteze kuka i koljena 1h</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t>Amputacije i suvremena ortopedska pomagala 1h</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t>Dječja ortopedija 1h</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t>Bolesti zglobova ramenog obruča i nadlaktice 1h</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t>Bolesti šake i lakta 1h</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t>Gonologija 1h</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t>Podologija 1h</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t>Dijagnostika i slikovne metode u ortopediji 1h</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t>Osteomijelitis 1h</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t>Hitna stanja u ortopediji 1h</w:t>
            </w:r>
          </w:p>
          <w:p w:rsidR="00357A63" w:rsidRDefault="00DF2F0E">
            <w:pPr>
              <w:numPr>
                <w:ilvl w:val="0"/>
                <w:numId w:val="71"/>
              </w:numPr>
              <w:jc w:val="left"/>
              <w:rPr>
                <w:rFonts w:ascii="Times New Roman" w:eastAsia="Arial" w:hAnsi="Times New Roman" w:cs="Times New Roman"/>
              </w:rPr>
            </w:pPr>
            <w:r>
              <w:rPr>
                <w:rFonts w:ascii="Times New Roman" w:eastAsia="Arial" w:hAnsi="Times New Roman" w:cs="Times New Roman"/>
              </w:rPr>
              <w:t>Ozljede i bolesti stopala 1h</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b/>
              </w:rPr>
              <w:t>Seminari 14 sati</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Rekonstruktivna kirurgija sustava za kretanje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Ligamentarne i hondralne ozljede u gležnju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Sindromi prenaprezanja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Kirurški pristupi u ortopediji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Osteoartritis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Ligamentarne I hondralne ozljede u gležnju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Razvojni poremećaj kuka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Upalne bolesti lokomotornog sustava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Deformacije kralježnice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Kanalikularni sindromi gornjeg ekstremiteta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Biomehanika kuka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Biomehanika koljena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Ozljede meniskusa 1h</w:t>
            </w:r>
          </w:p>
          <w:p w:rsidR="00357A63" w:rsidRDefault="00DF2F0E">
            <w:pPr>
              <w:numPr>
                <w:ilvl w:val="0"/>
                <w:numId w:val="70"/>
              </w:numPr>
              <w:jc w:val="left"/>
              <w:rPr>
                <w:rFonts w:ascii="Times New Roman" w:eastAsia="Arial" w:hAnsi="Times New Roman" w:cs="Times New Roman"/>
              </w:rPr>
            </w:pPr>
            <w:r>
              <w:rPr>
                <w:rFonts w:ascii="Times New Roman" w:eastAsia="Arial" w:hAnsi="Times New Roman" w:cs="Times New Roman"/>
              </w:rPr>
              <w:t>Ortopedska propedeutika 1h</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b/>
              </w:rPr>
              <w:t>Kliničke vježbe 44 sata</w:t>
            </w:r>
          </w:p>
          <w:p w:rsidR="00357A63" w:rsidRDefault="00DF2F0E">
            <w:pPr>
              <w:numPr>
                <w:ilvl w:val="0"/>
                <w:numId w:val="73"/>
              </w:numPr>
              <w:jc w:val="left"/>
              <w:rPr>
                <w:rFonts w:ascii="Times New Roman" w:eastAsia="Arial" w:hAnsi="Times New Roman" w:cs="Times New Roman"/>
              </w:rPr>
            </w:pPr>
            <w:r>
              <w:rPr>
                <w:rFonts w:ascii="Times New Roman" w:eastAsia="Arial" w:hAnsi="Times New Roman" w:cs="Times New Roman"/>
              </w:rPr>
              <w:t>UZV kao dijagnostika razvojnog poremećaja kuka 4h</w:t>
            </w:r>
          </w:p>
          <w:p w:rsidR="00357A63" w:rsidRDefault="00DF2F0E">
            <w:pPr>
              <w:numPr>
                <w:ilvl w:val="0"/>
                <w:numId w:val="73"/>
              </w:numPr>
              <w:jc w:val="left"/>
              <w:rPr>
                <w:rFonts w:ascii="Times New Roman" w:eastAsia="Arial" w:hAnsi="Times New Roman" w:cs="Times New Roman"/>
              </w:rPr>
            </w:pPr>
            <w:r>
              <w:rPr>
                <w:rFonts w:ascii="Times New Roman" w:eastAsia="Arial" w:hAnsi="Times New Roman" w:cs="Times New Roman"/>
              </w:rPr>
              <w:t>Prijeoperacijsko planiranje TEP kuka i koljena 4h</w:t>
            </w:r>
          </w:p>
          <w:p w:rsidR="00357A63" w:rsidRDefault="00DF2F0E">
            <w:pPr>
              <w:numPr>
                <w:ilvl w:val="0"/>
                <w:numId w:val="73"/>
              </w:numPr>
              <w:jc w:val="left"/>
              <w:rPr>
                <w:rFonts w:ascii="Times New Roman" w:eastAsia="Arial" w:hAnsi="Times New Roman" w:cs="Times New Roman"/>
              </w:rPr>
            </w:pPr>
            <w:r>
              <w:rPr>
                <w:rFonts w:ascii="Times New Roman" w:eastAsia="Arial" w:hAnsi="Times New Roman" w:cs="Times New Roman"/>
              </w:rPr>
              <w:t>Artroskopsko liječenje ozljeda meniskusa 4h</w:t>
            </w:r>
          </w:p>
          <w:p w:rsidR="00357A63" w:rsidRDefault="00DF2F0E">
            <w:pPr>
              <w:numPr>
                <w:ilvl w:val="0"/>
                <w:numId w:val="73"/>
              </w:numPr>
              <w:jc w:val="left"/>
              <w:rPr>
                <w:rFonts w:ascii="Times New Roman" w:eastAsia="Arial" w:hAnsi="Times New Roman" w:cs="Times New Roman"/>
              </w:rPr>
            </w:pPr>
            <w:r>
              <w:rPr>
                <w:rFonts w:ascii="Times New Roman" w:eastAsia="Arial" w:hAnsi="Times New Roman" w:cs="Times New Roman"/>
              </w:rPr>
              <w:t>Artroskopsko liječenje hondralne ozljede talusa 4h</w:t>
            </w:r>
          </w:p>
          <w:p w:rsidR="00357A63" w:rsidRDefault="00DF2F0E">
            <w:pPr>
              <w:numPr>
                <w:ilvl w:val="0"/>
                <w:numId w:val="73"/>
              </w:numPr>
              <w:jc w:val="left"/>
              <w:rPr>
                <w:rFonts w:ascii="Times New Roman" w:eastAsia="Arial" w:hAnsi="Times New Roman" w:cs="Times New Roman"/>
              </w:rPr>
            </w:pPr>
            <w:r>
              <w:rPr>
                <w:rFonts w:ascii="Times New Roman" w:eastAsia="Arial" w:hAnsi="Times New Roman" w:cs="Times New Roman"/>
              </w:rPr>
              <w:t>Artroskopsko liječenje rupture tetive supraspinatusa 4h</w:t>
            </w:r>
          </w:p>
          <w:p w:rsidR="00357A63" w:rsidRDefault="00DF2F0E">
            <w:pPr>
              <w:numPr>
                <w:ilvl w:val="0"/>
                <w:numId w:val="73"/>
              </w:numPr>
              <w:jc w:val="left"/>
              <w:rPr>
                <w:rFonts w:ascii="Times New Roman" w:eastAsia="Arial" w:hAnsi="Times New Roman" w:cs="Times New Roman"/>
              </w:rPr>
            </w:pPr>
            <w:r>
              <w:rPr>
                <w:rFonts w:ascii="Times New Roman" w:eastAsia="Arial" w:hAnsi="Times New Roman" w:cs="Times New Roman"/>
              </w:rPr>
              <w:t>Ugradnja totalne proteze ramena 4h</w:t>
            </w:r>
          </w:p>
          <w:p w:rsidR="00357A63" w:rsidRDefault="00DF2F0E">
            <w:pPr>
              <w:numPr>
                <w:ilvl w:val="0"/>
                <w:numId w:val="73"/>
              </w:numPr>
              <w:jc w:val="left"/>
              <w:rPr>
                <w:rFonts w:ascii="Times New Roman" w:eastAsia="Arial" w:hAnsi="Times New Roman" w:cs="Times New Roman"/>
              </w:rPr>
            </w:pPr>
            <w:r>
              <w:rPr>
                <w:rFonts w:ascii="Times New Roman" w:eastAsia="Arial" w:hAnsi="Times New Roman" w:cs="Times New Roman"/>
              </w:rPr>
              <w:t>Ugradnja totalne proteze kuka 4h</w:t>
            </w:r>
          </w:p>
          <w:p w:rsidR="00357A63" w:rsidRDefault="00DF2F0E">
            <w:pPr>
              <w:numPr>
                <w:ilvl w:val="0"/>
                <w:numId w:val="73"/>
              </w:numPr>
              <w:jc w:val="left"/>
              <w:rPr>
                <w:rFonts w:ascii="Times New Roman" w:eastAsia="Arial" w:hAnsi="Times New Roman" w:cs="Times New Roman"/>
              </w:rPr>
            </w:pPr>
            <w:r>
              <w:rPr>
                <w:rFonts w:ascii="Times New Roman" w:eastAsia="Arial" w:hAnsi="Times New Roman" w:cs="Times New Roman"/>
              </w:rPr>
              <w:t>Ugradnja totalne proteze koljena 4h</w:t>
            </w:r>
          </w:p>
          <w:p w:rsidR="00357A63" w:rsidRDefault="00DF2F0E">
            <w:pPr>
              <w:numPr>
                <w:ilvl w:val="0"/>
                <w:numId w:val="73"/>
              </w:numPr>
              <w:jc w:val="left"/>
              <w:rPr>
                <w:rFonts w:ascii="Times New Roman" w:eastAsia="Arial" w:hAnsi="Times New Roman" w:cs="Times New Roman"/>
              </w:rPr>
            </w:pPr>
            <w:r>
              <w:rPr>
                <w:rFonts w:ascii="Times New Roman" w:eastAsia="Arial" w:hAnsi="Times New Roman" w:cs="Times New Roman"/>
              </w:rPr>
              <w:t>Ugradnja parcijalne proteze koljena 4h</w:t>
            </w:r>
          </w:p>
          <w:p w:rsidR="00357A63" w:rsidRDefault="00DF2F0E">
            <w:pPr>
              <w:numPr>
                <w:ilvl w:val="0"/>
                <w:numId w:val="73"/>
              </w:numPr>
              <w:jc w:val="left"/>
              <w:rPr>
                <w:rFonts w:ascii="Times New Roman" w:eastAsia="Arial" w:hAnsi="Times New Roman" w:cs="Times New Roman"/>
              </w:rPr>
            </w:pPr>
            <w:r>
              <w:rPr>
                <w:rFonts w:ascii="Times New Roman" w:eastAsia="Arial" w:hAnsi="Times New Roman" w:cs="Times New Roman"/>
              </w:rPr>
              <w:t>Šivanje meniska 4h</w:t>
            </w:r>
          </w:p>
          <w:p w:rsidR="00357A63" w:rsidRDefault="00DF2F0E">
            <w:pPr>
              <w:numPr>
                <w:ilvl w:val="0"/>
                <w:numId w:val="73"/>
              </w:numPr>
              <w:jc w:val="left"/>
              <w:rPr>
                <w:rFonts w:ascii="Times New Roman" w:eastAsia="Arial" w:hAnsi="Times New Roman" w:cs="Times New Roman"/>
              </w:rPr>
            </w:pPr>
            <w:r>
              <w:rPr>
                <w:rFonts w:ascii="Times New Roman" w:eastAsia="Arial" w:hAnsi="Times New Roman" w:cs="Times New Roman"/>
              </w:rPr>
              <w:t>Liječenje pes equinovarusa i kirurško liječenje hallux valgusa 4h</w:t>
            </w:r>
          </w:p>
          <w:p w:rsidR="00357A63" w:rsidRDefault="00357A63">
            <w:pPr>
              <w:jc w:val="left"/>
              <w:rPr>
                <w:rFonts w:ascii="Times New Roman" w:eastAsia="Arial" w:hAnsi="Times New Roman" w:cs="Times New Roman"/>
              </w:rPr>
            </w:pPr>
          </w:p>
        </w:tc>
      </w:tr>
      <w:tr w:rsidR="00357A63">
        <w:trPr>
          <w:trHeight w:val="349"/>
        </w:trPr>
        <w:tc>
          <w:tcPr>
            <w:tcW w:w="1755" w:type="dxa"/>
            <w:vMerge w:val="restart"/>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Vrste izvođenja nastave:</w:t>
            </w:r>
          </w:p>
        </w:tc>
        <w:tc>
          <w:tcPr>
            <w:tcW w:w="3543"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predavanja</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seminari i radionice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vježbe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i/>
              </w:rPr>
              <w:t>on line</w:t>
            </w:r>
            <w:r>
              <w:rPr>
                <w:rFonts w:ascii="Times New Roman" w:eastAsia="Arial" w:hAnsi="Times New Roman" w:cs="Times New Roman"/>
              </w:rPr>
              <w:t xml:space="preserve"> u cijelosti</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mješovito e-učenje</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terenska nastava</w:t>
            </w:r>
          </w:p>
        </w:tc>
        <w:tc>
          <w:tcPr>
            <w:tcW w:w="4538" w:type="dxa"/>
            <w:gridSpan w:val="11"/>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samostalni  zadaci  </w:t>
            </w:r>
          </w:p>
          <w:p w:rsidR="00357A63" w:rsidRDefault="00DF2F0E">
            <w:pPr>
              <w:jc w:val="left"/>
              <w:rPr>
                <w:rFonts w:ascii="Times New Roman" w:eastAsia="Arial" w:hAnsi="Times New Roman" w:cs="Times New Roman"/>
              </w:rPr>
            </w:pPr>
            <w:r>
              <w:rPr>
                <w:rFonts w:ascii="Segoe UI Symbol" w:eastAsia="MS Gothic" w:hAnsi="Segoe UI Symbol" w:cs="Segoe UI Symbol"/>
                <w:highlight w:val="yellow"/>
              </w:rPr>
              <w:t>☐</w:t>
            </w:r>
            <w:r>
              <w:rPr>
                <w:rFonts w:ascii="Times New Roman" w:eastAsia="Arial" w:hAnsi="Times New Roman" w:cs="Times New Roman"/>
              </w:rPr>
              <w:t xml:space="preserve"> multimedija </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xml:space="preserve"> laboratorij</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mentorski rad</w:t>
            </w:r>
          </w:p>
          <w:p w:rsidR="00357A63" w:rsidRDefault="00DF2F0E">
            <w:pPr>
              <w:jc w:val="left"/>
              <w:rPr>
                <w:rFonts w:ascii="Times New Roman" w:eastAsia="Arial" w:hAnsi="Times New Roman" w:cs="Times New Roman"/>
              </w:rPr>
            </w:pPr>
            <w:r>
              <w:rPr>
                <w:rFonts w:ascii="Segoe UI Symbol" w:eastAsia="MS Gothic" w:hAnsi="Segoe UI Symbol" w:cs="Segoe UI Symbol"/>
              </w:rPr>
              <w:t>☐</w:t>
            </w:r>
            <w:r>
              <w:rPr>
                <w:rFonts w:ascii="Times New Roman" w:eastAsia="Arial" w:hAnsi="Times New Roman" w:cs="Times New Roman"/>
              </w:rPr>
              <w:t>      (ostalo upisati)</w:t>
            </w:r>
          </w:p>
        </w:tc>
      </w:tr>
      <w:tr w:rsidR="00357A63">
        <w:trPr>
          <w:trHeight w:val="577"/>
        </w:trPr>
        <w:tc>
          <w:tcPr>
            <w:tcW w:w="1755" w:type="dxa"/>
            <w:vMerge/>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3543"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c>
          <w:tcPr>
            <w:tcW w:w="4538" w:type="dxa"/>
            <w:gridSpan w:val="11"/>
            <w:vMerge/>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widowControl w:val="0"/>
              <w:spacing w:line="276" w:lineRule="auto"/>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Obveze studenata</w:t>
            </w:r>
          </w:p>
        </w:tc>
        <w:tc>
          <w:tcPr>
            <w:tcW w:w="8081" w:type="dxa"/>
            <w:gridSpan w:val="15"/>
            <w:tcBorders>
              <w:top w:val="single" w:sz="4" w:space="0" w:color="000000"/>
              <w:left w:val="single" w:sz="4"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Nazočnost na nastavi 80% predavanja, 90% seminari i 100% vježbe</w:t>
            </w:r>
          </w:p>
        </w:tc>
      </w:tr>
      <w:tr w:rsidR="00357A63">
        <w:trPr>
          <w:trHeight w:val="397"/>
        </w:trPr>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Praćenje rada </w:t>
            </w:r>
            <w:r>
              <w:rPr>
                <w:rFonts w:ascii="Times New Roman" w:eastAsia="Arial" w:hAnsi="Times New Roman" w:cs="Times New Roman"/>
              </w:rPr>
              <w:lastRenderedPageBreak/>
              <w:t xml:space="preserve">studenata </w:t>
            </w:r>
            <w:r>
              <w:rPr>
                <w:rFonts w:ascii="Times New Roman" w:eastAsia="Arial" w:hAnsi="Times New Roman" w:cs="Times New Roman"/>
                <w:i/>
              </w:rPr>
              <w:t>(upisati udio u ECTS bodovima za svaku aktivnost tako da ukupni broj ECTS bodova odgovara bodovnoj vrijednosti predmeta):</w:t>
            </w:r>
          </w:p>
        </w:tc>
        <w:tc>
          <w:tcPr>
            <w:tcW w:w="1827" w:type="dxa"/>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Pohađanje nastave</w:t>
            </w:r>
          </w:p>
        </w:tc>
        <w:tc>
          <w:tcPr>
            <w:tcW w:w="783" w:type="dxa"/>
            <w:gridSpan w:val="2"/>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523" w:type="dxa"/>
            <w:gridSpan w:val="4"/>
            <w:tcBorders>
              <w:top w:val="single" w:sz="12"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1706" w:type="dxa"/>
            <w:gridSpan w:val="2"/>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Seminarski rad</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Usmeni ispit</w:t>
            </w: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4</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7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706" w:type="dxa"/>
            <w:gridSpan w:val="2"/>
            <w:tcBorders>
              <w:top w:val="single" w:sz="4" w:space="0" w:color="000000"/>
              <w:left w:val="single" w:sz="4"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39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rPr>
            </w:pPr>
          </w:p>
        </w:tc>
        <w:tc>
          <w:tcPr>
            <w:tcW w:w="1827" w:type="dxa"/>
            <w:tcBorders>
              <w:top w:val="single" w:sz="4" w:space="0" w:color="000000"/>
              <w:left w:val="single" w:sz="4" w:space="0" w:color="000000"/>
              <w:bottom w:val="single" w:sz="12" w:space="0" w:color="000000"/>
              <w:right w:val="single" w:sz="8" w:space="0" w:color="000000"/>
            </w:tcBorders>
            <w:shd w:val="clear" w:color="auto" w:fill="auto"/>
            <w:vAlign w:val="center"/>
          </w:tcPr>
          <w:p w:rsidR="00357A63" w:rsidRDefault="00357A63">
            <w:pPr>
              <w:jc w:val="left"/>
              <w:rPr>
                <w:rFonts w:ascii="Times New Roman" w:eastAsia="Arial" w:hAnsi="Times New Roman" w:cs="Times New Roman"/>
              </w:rPr>
            </w:pPr>
          </w:p>
        </w:tc>
        <w:tc>
          <w:tcPr>
            <w:tcW w:w="783" w:type="dxa"/>
            <w:gridSpan w:val="2"/>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274"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357A63">
            <w:pPr>
              <w:jc w:val="left"/>
              <w:rPr>
                <w:rFonts w:ascii="Times New Roman" w:eastAsia="Arial" w:hAnsi="Times New Roman" w:cs="Times New Roman"/>
              </w:rPr>
            </w:pPr>
          </w:p>
        </w:tc>
        <w:tc>
          <w:tcPr>
            <w:tcW w:w="968" w:type="dxa"/>
            <w:gridSpan w:val="3"/>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23" w:type="dxa"/>
            <w:gridSpan w:val="4"/>
            <w:tcBorders>
              <w:top w:val="single" w:sz="4" w:space="0" w:color="000000"/>
              <w:left w:val="single" w:sz="8" w:space="0" w:color="000000"/>
              <w:bottom w:val="single" w:sz="12"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(Ostalo upisati)</w:t>
            </w:r>
          </w:p>
        </w:tc>
        <w:tc>
          <w:tcPr>
            <w:tcW w:w="1706" w:type="dxa"/>
            <w:gridSpan w:val="2"/>
            <w:tcBorders>
              <w:top w:val="single" w:sz="4" w:space="0" w:color="000000"/>
              <w:left w:val="single" w:sz="8" w:space="0" w:color="000000"/>
              <w:bottom w:val="single" w:sz="12"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1755" w:type="dxa"/>
            <w:tcBorders>
              <w:top w:val="single" w:sz="12"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Ocjenjivanje i vrednovanje rada studenata tijekom nastave i na završnom ispitu</w:t>
            </w:r>
          </w:p>
        </w:tc>
        <w:tc>
          <w:tcPr>
            <w:tcW w:w="8081" w:type="dxa"/>
            <w:gridSpan w:val="15"/>
            <w:tcBorders>
              <w:top w:val="single" w:sz="12" w:space="0" w:color="000000"/>
              <w:left w:val="single" w:sz="4" w:space="0" w:color="000000"/>
              <w:bottom w:val="single" w:sz="12"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Usmeni ispit (7 kolokvija) </w:t>
            </w:r>
          </w:p>
        </w:tc>
      </w:tr>
      <w:tr w:rsidR="00357A63">
        <w:tc>
          <w:tcPr>
            <w:tcW w:w="1755" w:type="dxa"/>
            <w:vMerge w:val="restart"/>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Obvezna literatura (dostupna u knjižnici i putem ostalih medija)</w:t>
            </w:r>
          </w:p>
        </w:tc>
        <w:tc>
          <w:tcPr>
            <w:tcW w:w="4822" w:type="dxa"/>
            <w:gridSpan w:val="8"/>
            <w:tcBorders>
              <w:top w:val="single" w:sz="12" w:space="0" w:color="000000"/>
              <w:left w:val="single" w:sz="4" w:space="0" w:color="000000"/>
              <w:bottom w:val="single" w:sz="4" w:space="0" w:color="000000"/>
              <w:right w:val="single" w:sz="8" w:space="0" w:color="000000"/>
            </w:tcBorders>
            <w:shd w:val="clear" w:color="auto" w:fill="CCE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Naslov</w:t>
            </w:r>
          </w:p>
        </w:tc>
        <w:tc>
          <w:tcPr>
            <w:tcW w:w="1701" w:type="dxa"/>
            <w:gridSpan w:val="6"/>
            <w:tcBorders>
              <w:top w:val="single" w:sz="12" w:space="0" w:color="000000"/>
              <w:left w:val="single" w:sz="8" w:space="0" w:color="000000"/>
              <w:bottom w:val="single" w:sz="8" w:space="0" w:color="000000"/>
              <w:right w:val="single" w:sz="8" w:space="0" w:color="000000"/>
            </w:tcBorders>
            <w:shd w:val="clear" w:color="auto" w:fill="CCE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Broj primjeraka u knjižnici</w:t>
            </w:r>
          </w:p>
        </w:tc>
        <w:tc>
          <w:tcPr>
            <w:tcW w:w="1558" w:type="dxa"/>
            <w:tcBorders>
              <w:top w:val="single" w:sz="12" w:space="0" w:color="000000"/>
              <w:left w:val="single" w:sz="8" w:space="0" w:color="000000"/>
              <w:bottom w:val="single" w:sz="8" w:space="0" w:color="000000"/>
              <w:right w:val="single" w:sz="12" w:space="0" w:color="000000"/>
            </w:tcBorders>
            <w:shd w:val="clear" w:color="auto" w:fill="CCEC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Dostupnost putem ostalih medija</w:t>
            </w:r>
          </w:p>
        </w:tc>
      </w:tr>
      <w:tr w:rsidR="00357A63">
        <w:trPr>
          <w:trHeight w:val="857"/>
        </w:trPr>
        <w:tc>
          <w:tcPr>
            <w:tcW w:w="1755" w:type="dxa"/>
            <w:vMerge/>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357A63">
            <w:pPr>
              <w:widowControl w:val="0"/>
              <w:spacing w:line="276" w:lineRule="auto"/>
              <w:jc w:val="left"/>
              <w:rPr>
                <w:rFonts w:ascii="Times New Roman" w:eastAsia="Arial" w:hAnsi="Times New Roman" w:cs="Times New Roman"/>
                <w:b/>
              </w:rPr>
            </w:pPr>
          </w:p>
        </w:tc>
        <w:tc>
          <w:tcPr>
            <w:tcW w:w="4822" w:type="dxa"/>
            <w:gridSpan w:val="8"/>
            <w:tcBorders>
              <w:top w:val="single" w:sz="4" w:space="0" w:color="000000"/>
              <w:left w:val="single" w:sz="4" w:space="0" w:color="000000"/>
              <w:bottom w:val="single" w:sz="4" w:space="0" w:color="000000"/>
              <w:right w:val="single" w:sz="8" w:space="0" w:color="000000"/>
            </w:tcBorders>
            <w:shd w:val="clear" w:color="auto" w:fill="auto"/>
            <w:vAlign w:val="center"/>
          </w:tcPr>
          <w:p w:rsidR="00357A63" w:rsidRDefault="00DF2F0E">
            <w:pPr>
              <w:numPr>
                <w:ilvl w:val="0"/>
                <w:numId w:val="92"/>
              </w:numPr>
              <w:jc w:val="left"/>
              <w:rPr>
                <w:rFonts w:ascii="Times New Roman" w:eastAsia="Arial" w:hAnsi="Times New Roman" w:cs="Times New Roman"/>
              </w:rPr>
            </w:pPr>
            <w:r>
              <w:rPr>
                <w:rFonts w:ascii="Times New Roman" w:eastAsia="Arial" w:hAnsi="Times New Roman" w:cs="Times New Roman"/>
              </w:rPr>
              <w:t>Apley and Solomon’s System of Orthopaedics and Trauma, 10. izdanje, 2018.</w:t>
            </w:r>
          </w:p>
          <w:p w:rsidR="00357A63" w:rsidRDefault="00DF2F0E">
            <w:pPr>
              <w:numPr>
                <w:ilvl w:val="0"/>
                <w:numId w:val="92"/>
              </w:numPr>
              <w:jc w:val="left"/>
              <w:rPr>
                <w:rFonts w:ascii="Times New Roman" w:eastAsia="Arial" w:hAnsi="Times New Roman" w:cs="Times New Roman"/>
              </w:rPr>
            </w:pPr>
            <w:r>
              <w:rPr>
                <w:rFonts w:ascii="Times New Roman" w:eastAsia="Arial" w:hAnsi="Times New Roman" w:cs="Times New Roman"/>
              </w:rPr>
              <w:t>Campbell's Operative Orthopaedics, 11. izdanje, 2017.</w:t>
            </w:r>
          </w:p>
          <w:p w:rsidR="00357A63" w:rsidRDefault="00357A63">
            <w:pPr>
              <w:jc w:val="left"/>
              <w:rPr>
                <w:rFonts w:ascii="Times New Roman" w:eastAsia="Arial" w:hAnsi="Times New Roman" w:cs="Times New Roman"/>
              </w:rPr>
            </w:pPr>
          </w:p>
        </w:tc>
        <w:tc>
          <w:tcPr>
            <w:tcW w:w="1701" w:type="dxa"/>
            <w:gridSpan w:val="6"/>
            <w:tcBorders>
              <w:top w:val="single" w:sz="8" w:space="0" w:color="000000"/>
              <w:left w:val="single" w:sz="8" w:space="0" w:color="000000"/>
              <w:bottom w:val="single" w:sz="4" w:space="0" w:color="000000"/>
              <w:right w:val="single" w:sz="8"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c>
          <w:tcPr>
            <w:tcW w:w="1558" w:type="dxa"/>
            <w:tcBorders>
              <w:top w:val="single" w:sz="8" w:space="0" w:color="000000"/>
              <w:left w:val="single" w:sz="8" w:space="0" w:color="000000"/>
              <w:bottom w:val="single" w:sz="4" w:space="0" w:color="000000"/>
              <w:right w:val="single" w:sz="12" w:space="0" w:color="000000"/>
            </w:tcBorders>
            <w:shd w:val="clear" w:color="auto" w:fill="auto"/>
            <w:vAlign w:val="center"/>
          </w:tcPr>
          <w:p w:rsidR="00357A63" w:rsidRDefault="00DF2F0E">
            <w:pPr>
              <w:jc w:val="left"/>
              <w:rPr>
                <w:rFonts w:ascii="Times New Roman" w:eastAsia="Arial" w:hAnsi="Times New Roman" w:cs="Times New Roman"/>
                <w:i/>
              </w:rPr>
            </w:pPr>
            <w:r>
              <w:rPr>
                <w:rFonts w:ascii="Times New Roman" w:eastAsia="Arial" w:hAnsi="Times New Roman" w:cs="Times New Roman"/>
                <w:i/>
              </w:rPr>
              <w:t>Sva literatura dostupna on-line</w:t>
            </w:r>
          </w:p>
        </w:tc>
      </w:tr>
      <w:tr w:rsidR="00357A63">
        <w:tc>
          <w:tcPr>
            <w:tcW w:w="1755" w:type="dxa"/>
            <w:tcBorders>
              <w:top w:val="single" w:sz="12"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Dopunska literatura </w:t>
            </w:r>
          </w:p>
          <w:p w:rsidR="00357A63" w:rsidRDefault="00357A63">
            <w:pPr>
              <w:jc w:val="left"/>
              <w:rPr>
                <w:rFonts w:ascii="Times New Roman" w:eastAsia="Arial" w:hAnsi="Times New Roman" w:cs="Times New Roman"/>
              </w:rPr>
            </w:pPr>
          </w:p>
        </w:tc>
        <w:tc>
          <w:tcPr>
            <w:tcW w:w="8081" w:type="dxa"/>
            <w:gridSpan w:val="15"/>
            <w:tcBorders>
              <w:top w:val="single" w:sz="12" w:space="0" w:color="000000"/>
              <w:left w:val="single" w:sz="4" w:space="0" w:color="000000"/>
              <w:bottom w:val="single" w:sz="4" w:space="0" w:color="000000"/>
              <w:right w:val="single" w:sz="12" w:space="0" w:color="000000"/>
            </w:tcBorders>
            <w:shd w:val="clear" w:color="auto" w:fill="auto"/>
            <w:vAlign w:val="center"/>
          </w:tcPr>
          <w:p w:rsidR="00357A63" w:rsidRDefault="00DF2F0E">
            <w:pPr>
              <w:numPr>
                <w:ilvl w:val="0"/>
                <w:numId w:val="95"/>
              </w:numPr>
              <w:jc w:val="left"/>
              <w:rPr>
                <w:rFonts w:ascii="Times New Roman" w:eastAsia="Arial" w:hAnsi="Times New Roman" w:cs="Times New Roman"/>
              </w:rPr>
            </w:pPr>
            <w:r>
              <w:rPr>
                <w:rFonts w:ascii="Times New Roman" w:eastAsia="Arial" w:hAnsi="Times New Roman" w:cs="Times New Roman"/>
              </w:rPr>
              <w:t>Miller's Review of, 8. izdanje, 2019.</w:t>
            </w:r>
          </w:p>
          <w:p w:rsidR="00357A63" w:rsidRDefault="00357A63">
            <w:pPr>
              <w:jc w:val="left"/>
              <w:rPr>
                <w:rFonts w:ascii="Times New Roman" w:eastAsia="Arial" w:hAnsi="Times New Roman" w:cs="Times New Roman"/>
              </w:rPr>
            </w:pPr>
          </w:p>
        </w:tc>
      </w:tr>
      <w:tr w:rsidR="00357A63">
        <w:tc>
          <w:tcPr>
            <w:tcW w:w="1755" w:type="dxa"/>
            <w:tcBorders>
              <w:top w:val="single" w:sz="4" w:space="0" w:color="000000"/>
              <w:left w:val="single" w:sz="12" w:space="0" w:color="000000"/>
              <w:bottom w:val="single" w:sz="4"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Načini praćenja kvalitete koji osiguravaju stjecanje utvrđenih ishoda učenja</w:t>
            </w:r>
          </w:p>
        </w:tc>
        <w:tc>
          <w:tcPr>
            <w:tcW w:w="8081" w:type="dxa"/>
            <w:gridSpan w:val="15"/>
            <w:tcBorders>
              <w:top w:val="single" w:sz="4" w:space="0" w:color="000000"/>
              <w:left w:val="single" w:sz="4" w:space="0" w:color="000000"/>
              <w:bottom w:val="single" w:sz="4"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-Analiza kvalitete nastave od strane studenata i nastavnika</w:t>
            </w:r>
          </w:p>
          <w:p w:rsidR="00357A63" w:rsidRDefault="00DF2F0E">
            <w:pPr>
              <w:jc w:val="left"/>
              <w:rPr>
                <w:rFonts w:ascii="Times New Roman" w:eastAsia="Arial" w:hAnsi="Times New Roman" w:cs="Times New Roman"/>
              </w:rPr>
            </w:pPr>
            <w:r>
              <w:rPr>
                <w:rFonts w:ascii="Times New Roman" w:eastAsia="Arial" w:hAnsi="Times New Roman" w:cs="Times New Roman"/>
              </w:rPr>
              <w:t>-Analiza prolaznosti na ispitima</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-Izvješća Povjerenstva za kontrolu provedbe nastave </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-Izvaninstitucijska evaluacija </w:t>
            </w:r>
          </w:p>
        </w:tc>
      </w:tr>
      <w:tr w:rsidR="00357A63">
        <w:tc>
          <w:tcPr>
            <w:tcW w:w="1755" w:type="dxa"/>
            <w:tcBorders>
              <w:top w:val="single" w:sz="4" w:space="0" w:color="000000"/>
              <w:left w:val="single" w:sz="12" w:space="0" w:color="000000"/>
              <w:bottom w:val="single" w:sz="12" w:space="0" w:color="000000"/>
              <w:right w:val="single" w:sz="4" w:space="0" w:color="000000"/>
            </w:tcBorders>
            <w:shd w:val="clear" w:color="auto" w:fill="CC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Ostalo (prema mišljenju predlagatelja)</w:t>
            </w:r>
          </w:p>
        </w:tc>
        <w:tc>
          <w:tcPr>
            <w:tcW w:w="8081" w:type="dxa"/>
            <w:gridSpan w:val="15"/>
            <w:tcBorders>
              <w:top w:val="single" w:sz="4" w:space="0" w:color="000000"/>
              <w:left w:val="single" w:sz="4" w:space="0" w:color="000000"/>
              <w:bottom w:val="single" w:sz="12" w:space="0" w:color="000000"/>
              <w:right w:val="single" w:sz="12"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DF2F0E">
      <w:pPr>
        <w:pStyle w:val="NoSpacing"/>
        <w:spacing w:before="0" w:after="480"/>
        <w:rPr>
          <w:rFonts w:ascii="Times New Roman" w:hAnsi="Times New Roman" w:cs="Times New Roman"/>
          <w:sz w:val="36"/>
          <w:szCs w:val="36"/>
        </w:rPr>
      </w:pPr>
      <w:r>
        <w:rPr>
          <w:rFonts w:ascii="Times New Roman" w:hAnsi="Times New Roman" w:cs="Times New Roman"/>
          <w:sz w:val="36"/>
          <w:szCs w:val="36"/>
        </w:rPr>
        <w:lastRenderedPageBreak/>
        <w:t>3. UVJETI IZVOĐENJA STUDIJSKOG PROGRAMA</w:t>
      </w:r>
    </w:p>
    <w:p w:rsidR="00357A63" w:rsidRDefault="00DF2F0E">
      <w:pPr>
        <w:pStyle w:val="Subtitle"/>
        <w:contextualSpacing/>
        <w:rPr>
          <w:rFonts w:ascii="Times New Roman" w:hAnsi="Times New Roman" w:cs="Times New Roman"/>
          <w:color w:val="000000" w:themeColor="text1"/>
        </w:rPr>
      </w:pPr>
      <w:r>
        <w:rPr>
          <w:rFonts w:ascii="Times New Roman" w:hAnsi="Times New Roman" w:cs="Times New Roman"/>
          <w:color w:val="000000" w:themeColor="text1"/>
        </w:rPr>
        <w:t>3.1. Mjesta izvođenja studijskog programa</w:t>
      </w:r>
    </w:p>
    <w:tbl>
      <w:tblPr>
        <w:tblW w:w="9407" w:type="dxa"/>
        <w:tblInd w:w="93" w:type="dxa"/>
        <w:tblBorders>
          <w:top w:val="single" w:sz="12" w:space="0" w:color="00000A"/>
          <w:left w:val="single" w:sz="12" w:space="0" w:color="00000A"/>
          <w:bottom w:val="single" w:sz="12" w:space="0" w:color="00000A"/>
          <w:right w:val="single" w:sz="4" w:space="0" w:color="00000A"/>
          <w:insideH w:val="single" w:sz="12" w:space="0" w:color="00000A"/>
          <w:insideV w:val="single" w:sz="4" w:space="0" w:color="00000A"/>
        </w:tblBorders>
        <w:tblCellMar>
          <w:left w:w="92" w:type="dxa"/>
        </w:tblCellMar>
        <w:tblLook w:val="01E0" w:firstRow="1" w:lastRow="1" w:firstColumn="1" w:lastColumn="1" w:noHBand="0" w:noVBand="0"/>
      </w:tblPr>
      <w:tblGrid>
        <w:gridCol w:w="3402"/>
        <w:gridCol w:w="6005"/>
      </w:tblGrid>
      <w:tr w:rsidR="00357A63">
        <w:tc>
          <w:tcPr>
            <w:tcW w:w="9406" w:type="dxa"/>
            <w:gridSpan w:val="2"/>
            <w:tcBorders>
              <w:top w:val="single" w:sz="12" w:space="0" w:color="00000A"/>
              <w:left w:val="single" w:sz="12" w:space="0" w:color="00000A"/>
              <w:bottom w:val="single" w:sz="12" w:space="0" w:color="00000A"/>
              <w:right w:val="single" w:sz="4" w:space="0" w:color="00000A"/>
            </w:tcBorders>
            <w:shd w:val="clear" w:color="auto" w:fill="66CCFF"/>
            <w:vAlign w:val="center"/>
          </w:tcPr>
          <w:p w:rsidR="00357A63" w:rsidRDefault="00DF2F0E">
            <w:pPr>
              <w:rPr>
                <w:rFonts w:ascii="Times New Roman" w:hAnsi="Times New Roman" w:cs="Times New Roman"/>
                <w:b/>
                <w:color w:val="000000" w:themeColor="text1"/>
                <w:sz w:val="20"/>
                <w:szCs w:val="20"/>
              </w:rPr>
            </w:pPr>
            <w:r>
              <w:rPr>
                <w:rFonts w:ascii="Times New Roman" w:hAnsi="Times New Roman" w:cs="Times New Roman"/>
                <w:color w:val="000000" w:themeColor="text1"/>
                <w:sz w:val="20"/>
                <w:szCs w:val="20"/>
              </w:rPr>
              <w:t>Zgrade sastavnice  (navesti postojeće zgrade, zgrade u izgradnji i planiranu izgradnju)</w:t>
            </w:r>
          </w:p>
        </w:tc>
      </w:tr>
      <w:tr w:rsidR="00357A63">
        <w:tc>
          <w:tcPr>
            <w:tcW w:w="3402" w:type="dxa"/>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Identifikacija zgrade</w:t>
            </w:r>
          </w:p>
        </w:tc>
        <w:tc>
          <w:tcPr>
            <w:tcW w:w="6004" w:type="dxa"/>
            <w:tcBorders>
              <w:top w:val="single" w:sz="4" w:space="0" w:color="00000A"/>
              <w:left w:val="single" w:sz="4" w:space="0" w:color="00000A"/>
              <w:bottom w:val="single" w:sz="4" w:space="0" w:color="00000A"/>
              <w:right w:val="single" w:sz="12" w:space="0" w:color="00000A"/>
            </w:tcBorders>
            <w:shd w:val="clear" w:color="auto" w:fill="auto"/>
            <w:tcMar>
              <w:left w:w="112" w:type="dxa"/>
            </w:tcMa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Medicinski Fakultet Sveučilišta Split</w:t>
            </w:r>
          </w:p>
        </w:tc>
      </w:tr>
      <w:tr w:rsidR="00357A63">
        <w:tc>
          <w:tcPr>
            <w:tcW w:w="3402" w:type="dxa"/>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Lokacija zgrade</w:t>
            </w:r>
          </w:p>
        </w:tc>
        <w:tc>
          <w:tcPr>
            <w:tcW w:w="6004" w:type="dxa"/>
            <w:tcBorders>
              <w:top w:val="single" w:sz="4" w:space="0" w:color="00000A"/>
              <w:left w:val="single" w:sz="4" w:space="0" w:color="00000A"/>
              <w:bottom w:val="single" w:sz="4" w:space="0" w:color="00000A"/>
              <w:right w:val="single" w:sz="12" w:space="0" w:color="00000A"/>
            </w:tcBorders>
            <w:shd w:val="clear" w:color="auto" w:fill="auto"/>
            <w:tcMar>
              <w:left w:w="112" w:type="dxa"/>
            </w:tcMa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Šoltanska 2, 21000 Split</w:t>
            </w:r>
          </w:p>
        </w:tc>
      </w:tr>
      <w:tr w:rsidR="00357A63">
        <w:tc>
          <w:tcPr>
            <w:tcW w:w="3402" w:type="dxa"/>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Godina izgradnje</w:t>
            </w:r>
          </w:p>
        </w:tc>
        <w:tc>
          <w:tcPr>
            <w:tcW w:w="6004" w:type="dxa"/>
            <w:tcBorders>
              <w:top w:val="single" w:sz="4" w:space="0" w:color="00000A"/>
              <w:left w:val="single" w:sz="4" w:space="0" w:color="00000A"/>
              <w:bottom w:val="single" w:sz="4" w:space="0" w:color="00000A"/>
              <w:right w:val="single" w:sz="12" w:space="0" w:color="00000A"/>
            </w:tcBorders>
            <w:shd w:val="clear" w:color="auto" w:fill="auto"/>
            <w:tcMar>
              <w:left w:w="112" w:type="dxa"/>
            </w:tcMa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2008/2012</w:t>
            </w:r>
          </w:p>
        </w:tc>
      </w:tr>
      <w:tr w:rsidR="00357A63">
        <w:tc>
          <w:tcPr>
            <w:tcW w:w="3402" w:type="dxa"/>
            <w:tcBorders>
              <w:top w:val="single" w:sz="4" w:space="0" w:color="00000A"/>
              <w:left w:val="single" w:sz="12" w:space="0" w:color="00000A"/>
              <w:bottom w:val="single" w:sz="12" w:space="0" w:color="00000A"/>
              <w:right w:val="single" w:sz="4" w:space="0" w:color="00000A"/>
            </w:tcBorders>
            <w:shd w:val="clear" w:color="auto" w:fill="CCFFFF"/>
            <w:vAlign w:val="cente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Ukupna površina u m</w:t>
            </w:r>
            <w:r>
              <w:rPr>
                <w:rFonts w:ascii="Times New Roman" w:hAnsi="Times New Roman" w:cs="Times New Roman"/>
                <w:color w:val="000000" w:themeColor="text1"/>
                <w:sz w:val="20"/>
                <w:szCs w:val="20"/>
                <w:vertAlign w:val="superscript"/>
              </w:rPr>
              <w:t>2</w:t>
            </w:r>
          </w:p>
        </w:tc>
        <w:tc>
          <w:tcPr>
            <w:tcW w:w="6004" w:type="dxa"/>
            <w:tcBorders>
              <w:top w:val="single" w:sz="4" w:space="0" w:color="00000A"/>
              <w:left w:val="single" w:sz="4" w:space="0" w:color="00000A"/>
              <w:bottom w:val="single" w:sz="12" w:space="0" w:color="00000A"/>
              <w:right w:val="single" w:sz="12" w:space="0" w:color="00000A"/>
            </w:tcBorders>
            <w:shd w:val="clear" w:color="auto" w:fill="auto"/>
            <w:tcMar>
              <w:left w:w="112" w:type="dxa"/>
            </w:tcMa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9000 m2</w:t>
            </w:r>
          </w:p>
        </w:tc>
      </w:tr>
      <w:tr w:rsidR="00357A63">
        <w:tc>
          <w:tcPr>
            <w:tcW w:w="3402" w:type="dxa"/>
            <w:tcBorders>
              <w:top w:val="single" w:sz="12" w:space="0" w:color="00000A"/>
              <w:left w:val="single" w:sz="12" w:space="0" w:color="00000A"/>
              <w:bottom w:val="single" w:sz="4" w:space="0" w:color="00000A"/>
              <w:right w:val="single" w:sz="4" w:space="0" w:color="00000A"/>
            </w:tcBorders>
            <w:shd w:val="clear" w:color="auto" w:fill="CCFFFF"/>
            <w:vAlign w:val="cente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Identifikacija zgrade</w:t>
            </w:r>
          </w:p>
        </w:tc>
        <w:tc>
          <w:tcPr>
            <w:tcW w:w="6004" w:type="dxa"/>
            <w:tcBorders>
              <w:top w:val="single" w:sz="12" w:space="0" w:color="00000A"/>
              <w:left w:val="single" w:sz="4" w:space="0" w:color="00000A"/>
              <w:bottom w:val="single" w:sz="4" w:space="0" w:color="00000A"/>
              <w:right w:val="single" w:sz="12" w:space="0" w:color="00000A"/>
            </w:tcBorders>
            <w:shd w:val="clear" w:color="auto" w:fill="auto"/>
            <w:tcMar>
              <w:left w:w="112" w:type="dxa"/>
            </w:tcMar>
          </w:tcPr>
          <w:p w:rsidR="00357A63" w:rsidRDefault="00DF2F0E">
            <w:pPr>
              <w:rPr>
                <w:rFonts w:ascii="Times New Roman" w:hAnsi="Times New Roman" w:cs="Times New Roman"/>
                <w:color w:val="000000" w:themeColor="text1"/>
                <w:sz w:val="20"/>
                <w:szCs w:val="20"/>
                <w:lang w:val="de-DE"/>
              </w:rPr>
            </w:pPr>
            <w:r>
              <w:rPr>
                <w:rFonts w:ascii="Times New Roman" w:hAnsi="Times New Roman" w:cs="Times New Roman"/>
                <w:color w:val="000000" w:themeColor="text1"/>
                <w:sz w:val="20"/>
                <w:szCs w:val="20"/>
                <w:lang w:val="de-DE"/>
              </w:rPr>
              <w:t>KBC Split</w:t>
            </w:r>
          </w:p>
        </w:tc>
      </w:tr>
      <w:tr w:rsidR="00357A63">
        <w:tc>
          <w:tcPr>
            <w:tcW w:w="3402" w:type="dxa"/>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Lokacija zgrade</w:t>
            </w:r>
          </w:p>
        </w:tc>
        <w:tc>
          <w:tcPr>
            <w:tcW w:w="6004" w:type="dxa"/>
            <w:tcBorders>
              <w:top w:val="single" w:sz="4" w:space="0" w:color="00000A"/>
              <w:left w:val="single" w:sz="4" w:space="0" w:color="00000A"/>
              <w:bottom w:val="single" w:sz="4" w:space="0" w:color="00000A"/>
              <w:right w:val="single" w:sz="12" w:space="0" w:color="00000A"/>
            </w:tcBorders>
            <w:shd w:val="clear" w:color="auto" w:fill="auto"/>
            <w:tcMar>
              <w:left w:w="112" w:type="dxa"/>
            </w:tcMar>
          </w:tcPr>
          <w:p w:rsidR="00357A63" w:rsidRDefault="00DF2F0E">
            <w:pPr>
              <w:tabs>
                <w:tab w:val="left" w:pos="1012"/>
              </w:tabs>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Spinčićeva 1, 21000 Split</w:t>
            </w:r>
          </w:p>
        </w:tc>
      </w:tr>
      <w:tr w:rsidR="00357A63">
        <w:tc>
          <w:tcPr>
            <w:tcW w:w="3402" w:type="dxa"/>
            <w:tcBorders>
              <w:top w:val="single" w:sz="4" w:space="0" w:color="00000A"/>
              <w:left w:val="single" w:sz="12" w:space="0" w:color="00000A"/>
              <w:bottom w:val="single" w:sz="4" w:space="0" w:color="00000A"/>
              <w:right w:val="single" w:sz="4" w:space="0" w:color="00000A"/>
            </w:tcBorders>
            <w:shd w:val="clear" w:color="auto" w:fill="CCFFFF"/>
            <w:vAlign w:val="cente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Godina izgradnje</w:t>
            </w:r>
          </w:p>
        </w:tc>
        <w:tc>
          <w:tcPr>
            <w:tcW w:w="6004" w:type="dxa"/>
            <w:tcBorders>
              <w:top w:val="single" w:sz="4" w:space="0" w:color="00000A"/>
              <w:left w:val="single" w:sz="4" w:space="0" w:color="00000A"/>
              <w:bottom w:val="single" w:sz="4" w:space="0" w:color="00000A"/>
              <w:right w:val="single" w:sz="12" w:space="0" w:color="00000A"/>
            </w:tcBorders>
            <w:shd w:val="clear" w:color="auto" w:fill="auto"/>
            <w:tcMar>
              <w:left w:w="112" w:type="dxa"/>
            </w:tcMa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1969.</w:t>
            </w:r>
          </w:p>
        </w:tc>
      </w:tr>
      <w:tr w:rsidR="00357A63">
        <w:tc>
          <w:tcPr>
            <w:tcW w:w="3402" w:type="dxa"/>
            <w:tcBorders>
              <w:top w:val="single" w:sz="4" w:space="0" w:color="00000A"/>
              <w:left w:val="single" w:sz="12" w:space="0" w:color="00000A"/>
              <w:bottom w:val="single" w:sz="12" w:space="0" w:color="00000A"/>
              <w:right w:val="single" w:sz="4" w:space="0" w:color="00000A"/>
            </w:tcBorders>
            <w:shd w:val="clear" w:color="auto" w:fill="CCFFFF"/>
            <w:vAlign w:val="center"/>
          </w:tcPr>
          <w:p w:rsidR="00357A63" w:rsidRDefault="00DF2F0E">
            <w:pP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Ukupna površina u m</w:t>
            </w:r>
            <w:r>
              <w:rPr>
                <w:rFonts w:ascii="Times New Roman" w:hAnsi="Times New Roman" w:cs="Times New Roman"/>
                <w:color w:val="000000" w:themeColor="text1"/>
                <w:sz w:val="20"/>
                <w:szCs w:val="20"/>
                <w:vertAlign w:val="superscript"/>
              </w:rPr>
              <w:t>2</w:t>
            </w:r>
          </w:p>
        </w:tc>
        <w:tc>
          <w:tcPr>
            <w:tcW w:w="6004" w:type="dxa"/>
            <w:tcBorders>
              <w:top w:val="single" w:sz="4" w:space="0" w:color="00000A"/>
              <w:left w:val="single" w:sz="4" w:space="0" w:color="00000A"/>
              <w:bottom w:val="single" w:sz="12" w:space="0" w:color="00000A"/>
              <w:right w:val="single" w:sz="12" w:space="0" w:color="00000A"/>
            </w:tcBorders>
            <w:shd w:val="clear" w:color="auto" w:fill="auto"/>
            <w:tcMar>
              <w:left w:w="112" w:type="dxa"/>
            </w:tcMar>
          </w:tcPr>
          <w:p w:rsidR="00357A63" w:rsidRDefault="00357A63">
            <w:pPr>
              <w:rPr>
                <w:rFonts w:ascii="Times New Roman" w:hAnsi="Times New Roman" w:cs="Times New Roman"/>
                <w:color w:val="000000" w:themeColor="text1"/>
                <w:sz w:val="20"/>
                <w:szCs w:val="20"/>
              </w:rPr>
            </w:pPr>
          </w:p>
        </w:tc>
      </w:tr>
    </w:tbl>
    <w:p w:rsidR="00357A63" w:rsidRDefault="00357A63">
      <w:pPr>
        <w:jc w:val="both"/>
      </w:pPr>
    </w:p>
    <w:p w:rsidR="00357A63" w:rsidRDefault="00357A63">
      <w:pPr>
        <w:jc w:val="left"/>
        <w:rPr>
          <w:rFonts w:ascii="Times New Roman" w:eastAsia="Arial" w:hAnsi="Times New Roman" w:cs="Times New Roman"/>
          <w:sz w:val="20"/>
          <w:szCs w:val="20"/>
        </w:rPr>
      </w:pPr>
    </w:p>
    <w:p w:rsidR="00357A63" w:rsidRDefault="00DF2F0E">
      <w:pPr>
        <w:pStyle w:val="Subtitle"/>
        <w:contextualSpacing/>
        <w:rPr>
          <w:rFonts w:ascii="Times New Roman" w:hAnsi="Times New Roman" w:cs="Times New Roman"/>
          <w:color w:val="000000" w:themeColor="text1"/>
        </w:rPr>
      </w:pPr>
      <w:r>
        <w:rPr>
          <w:rFonts w:ascii="Times New Roman" w:hAnsi="Times New Roman" w:cs="Times New Roman"/>
          <w:color w:val="000000" w:themeColor="text1"/>
        </w:rPr>
        <w:t>3.2.  Popis nastavnika i suradnika po predmetima</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218"/>
        <w:gridCol w:w="5388"/>
      </w:tblGrid>
      <w:tr w:rsidR="00357A63">
        <w:tc>
          <w:tcPr>
            <w:tcW w:w="4218" w:type="dxa"/>
            <w:tcBorders>
              <w:top w:val="single" w:sz="4" w:space="0" w:color="000000"/>
              <w:left w:val="single" w:sz="4" w:space="0" w:color="000000"/>
              <w:bottom w:val="single" w:sz="4" w:space="0" w:color="000000"/>
              <w:right w:val="single" w:sz="4" w:space="0" w:color="000000"/>
            </w:tcBorders>
            <w:shd w:val="clear" w:color="auto" w:fill="66CCFF"/>
          </w:tcPr>
          <w:p w:rsidR="00357A63" w:rsidRDefault="00DF2F0E">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Predmet</w:t>
            </w:r>
          </w:p>
        </w:tc>
        <w:tc>
          <w:tcPr>
            <w:tcW w:w="5387" w:type="dxa"/>
            <w:tcBorders>
              <w:top w:val="single" w:sz="4" w:space="0" w:color="000000"/>
              <w:left w:val="single" w:sz="4" w:space="0" w:color="000000"/>
              <w:bottom w:val="single" w:sz="4" w:space="0" w:color="000000"/>
              <w:right w:val="single" w:sz="4" w:space="0" w:color="000000"/>
            </w:tcBorders>
            <w:shd w:val="clear" w:color="auto" w:fill="66CCFF"/>
          </w:tcPr>
          <w:p w:rsidR="00357A63" w:rsidRDefault="00DF2F0E">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Nastavnici i suradnici</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Opće kompetencije specijaliste</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 xml:space="preserve">Prof. dr. sc. Zoran Đogaš, dr. med., </w:t>
            </w:r>
          </w:p>
          <w:p w:rsidR="00357A63" w:rsidRDefault="00DF2F0E">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Izv. prof. dr. sc. Renata Pecotić, dr. med.,</w:t>
            </w:r>
          </w:p>
          <w:p w:rsidR="00357A63" w:rsidRDefault="00DF2F0E">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 Izv. prof. dr. sc. Joško Božić, dr. med., </w:t>
            </w:r>
          </w:p>
          <w:p w:rsidR="00357A63" w:rsidRDefault="00DF2F0E">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Doc. dr. sc. Varja Đogaš, </w:t>
            </w:r>
          </w:p>
          <w:p w:rsidR="00357A63" w:rsidRDefault="00DF2F0E">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Izv. prof. dr. sc. Slavica Kozina</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Mikrobiologija, antibiotici i infekcije u kirurgiji</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Prof.prim.dr.sc. Zdravko Perko, dr.med.spec.</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Doc.dr.sc. Dragan Krnić, dr.med.spec.,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Dr.sc. Matija Borić, dr.med.spec.,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Dr.sc. Jasenka Kraljević, dr.med.spec.</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Radiologija za kirurge</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Doc.dr.sc.Krešimir Dolić, dr.med.spec.</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Doc.dr.sc.Ivana Štula, dr.med.spec.,</w:t>
            </w:r>
          </w:p>
          <w:p w:rsidR="00357A63" w:rsidRDefault="00DF2F0E">
            <w:pPr>
              <w:jc w:val="left"/>
              <w:rPr>
                <w:rFonts w:ascii="Times New Roman" w:hAnsi="Times New Roman" w:cs="Times New Roman"/>
                <w:sz w:val="24"/>
                <w:szCs w:val="24"/>
              </w:rPr>
            </w:pPr>
            <w:r>
              <w:rPr>
                <w:rFonts w:ascii="Times New Roman" w:eastAsia="Arial" w:hAnsi="Times New Roman" w:cs="Times New Roman"/>
                <w:sz w:val="24"/>
                <w:szCs w:val="24"/>
              </w:rPr>
              <w:t>Krešimir Kolić dr.med.spec.</w:t>
            </w:r>
            <w:r>
              <w:rPr>
                <w:rFonts w:ascii="Times New Roman" w:hAnsi="Times New Roman" w:cs="Times New Roman"/>
                <w:sz w:val="24"/>
                <w:szCs w:val="24"/>
              </w:rPr>
              <w:t xml:space="preserve">,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Kristina Šitum, dr.med.spec., </w:t>
            </w:r>
          </w:p>
          <w:p w:rsidR="00357A63" w:rsidRDefault="00DF2F0E">
            <w:pPr>
              <w:jc w:val="left"/>
              <w:rPr>
                <w:rFonts w:ascii="Times New Roman" w:hAnsi="Times New Roman" w:cs="Times New Roman"/>
                <w:sz w:val="24"/>
                <w:szCs w:val="24"/>
              </w:rPr>
            </w:pPr>
            <w:r>
              <w:rPr>
                <w:rFonts w:ascii="Times New Roman" w:eastAsia="Arial" w:hAnsi="Times New Roman" w:cs="Times New Roman"/>
                <w:sz w:val="24"/>
                <w:szCs w:val="24"/>
              </w:rPr>
              <w:t>Mari Perić</w:t>
            </w:r>
            <w:r>
              <w:rPr>
                <w:rFonts w:ascii="Times New Roman" w:hAnsi="Times New Roman" w:cs="Times New Roman"/>
                <w:sz w:val="24"/>
                <w:szCs w:val="24"/>
              </w:rPr>
              <w:t xml:space="preserve">,dr.med.spec.,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Sonja Britvić Pavlov, dr.med.spec.</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Anesteziologija, reanimatologija i intenzivno liječenje za kirurge</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Prof.dr.sc. Nenad Karanović</w:t>
            </w:r>
            <w:r>
              <w:rPr>
                <w:rFonts w:ascii="Times New Roman" w:hAnsi="Times New Roman" w:cs="Times New Roman"/>
                <w:sz w:val="24"/>
                <w:szCs w:val="24"/>
              </w:rPr>
              <w:t xml:space="preserve">, </w:t>
            </w:r>
            <w:r>
              <w:rPr>
                <w:rFonts w:ascii="Times New Roman" w:eastAsia="Arial" w:hAnsi="Times New Roman" w:cs="Times New Roman"/>
                <w:b/>
                <w:sz w:val="24"/>
                <w:szCs w:val="24"/>
              </w:rPr>
              <w:t>dr.med.spec.</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Prof.dr.sc. Mladen Carev, dr.med.spec.,</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 Doc.dr.sc. Mihajlo Lojpur, dr.med.spec.</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Urologija za kirurge</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Doc.dr.sc. Davor Librenjak</w:t>
            </w:r>
            <w:r>
              <w:rPr>
                <w:rFonts w:ascii="Times New Roman" w:hAnsi="Times New Roman" w:cs="Times New Roman"/>
                <w:sz w:val="24"/>
                <w:szCs w:val="24"/>
              </w:rPr>
              <w:t xml:space="preserve">, </w:t>
            </w:r>
            <w:r>
              <w:rPr>
                <w:rFonts w:ascii="Times New Roman" w:eastAsia="Arial" w:hAnsi="Times New Roman" w:cs="Times New Roman"/>
                <w:b/>
                <w:sz w:val="24"/>
                <w:szCs w:val="24"/>
              </w:rPr>
              <w:t>dr.med.spec.</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Mr.sc. Žana Saratlija Novaković,dr.med.spec., Doc.dr.sc. Hrvoje Šošić, dr.med.spec.,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Mr.sc. Mario Duvnjak, dr.med.spec.</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Dječja kirurgija</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Prof.dr.sc. Zenon Pogorelić</w:t>
            </w:r>
            <w:r>
              <w:rPr>
                <w:rFonts w:ascii="Times New Roman" w:hAnsi="Times New Roman" w:cs="Times New Roman"/>
                <w:sz w:val="24"/>
                <w:szCs w:val="24"/>
              </w:rPr>
              <w:t xml:space="preserve">, </w:t>
            </w:r>
            <w:r>
              <w:rPr>
                <w:rFonts w:ascii="Times New Roman" w:eastAsia="Arial" w:hAnsi="Times New Roman" w:cs="Times New Roman"/>
                <w:b/>
                <w:sz w:val="24"/>
                <w:szCs w:val="24"/>
              </w:rPr>
              <w:t>dr.med.spec.</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Doc.dr.sc. Davor Todorić, dr.med.spec.</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Ginekologija za kirurge</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Prof.prim.dr.sc. Deni Karelović</w:t>
            </w:r>
            <w:r>
              <w:rPr>
                <w:rFonts w:ascii="Times New Roman" w:hAnsi="Times New Roman" w:cs="Times New Roman"/>
                <w:sz w:val="24"/>
                <w:szCs w:val="24"/>
              </w:rPr>
              <w:t xml:space="preserve">, </w:t>
            </w:r>
            <w:r>
              <w:rPr>
                <w:rFonts w:ascii="Times New Roman" w:eastAsia="Arial" w:hAnsi="Times New Roman" w:cs="Times New Roman"/>
                <w:b/>
                <w:sz w:val="24"/>
                <w:szCs w:val="24"/>
              </w:rPr>
              <w:t>dr.med.spec.</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lastRenderedPageBreak/>
              <w:t>Doc.dr.sc. Boris Bačić, dr.med.spec.</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lastRenderedPageBreak/>
              <w:t>Neurokirurgija</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Doc.dr.sc. Željko Bušić</w:t>
            </w:r>
            <w:r>
              <w:rPr>
                <w:rFonts w:ascii="Times New Roman" w:hAnsi="Times New Roman" w:cs="Times New Roman"/>
                <w:sz w:val="24"/>
                <w:szCs w:val="24"/>
              </w:rPr>
              <w:t xml:space="preserve">, </w:t>
            </w:r>
            <w:r>
              <w:rPr>
                <w:rFonts w:ascii="Times New Roman" w:eastAsia="Arial" w:hAnsi="Times New Roman" w:cs="Times New Roman"/>
                <w:b/>
                <w:sz w:val="24"/>
                <w:szCs w:val="24"/>
              </w:rPr>
              <w:t>dr.med.spec.</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Vlatko Ledenko, dr.med.spec.</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Perioperacijski postupci kod kirurških bolesnika</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Prof.dr.sc. Zdravko Perko, dr.med.spec.</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Dr.sc. Božena Ivančev, dr.med.spec.,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Radoslav Stipić, dr.med.spec., dr.sc.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Matija Borić, dr.med.spec., dr.sc.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Jasenka Kraljević, dr.med.spec.</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Abdominalna kirurgija I</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Prof.dr.sc. Zdravko Perko, dr.med.spec.</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Radoslav Stipić, dr.med.spec., dr.sc.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Ognjen Barčot, dr.med.spec., dr.sc.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Jasenka Kraljević, dr.med.spec., dr.sc.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Matija Borić, dr.med.spec.</w:t>
            </w:r>
          </w:p>
        </w:tc>
      </w:tr>
      <w:tr w:rsidR="00357A63">
        <w:trPr>
          <w:trHeight w:val="600"/>
        </w:trPr>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Ortopedija i traumatologija I</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Doc.dr.sc. Arsen Pavić, dr.med.spec.</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Davor Čarić, dr.med.spec.,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Matko Rošin, dr.med.spec.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Ante Bandalović, dr. med.spec.</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Vaskularna kirurgija I</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Doc.dr.sc. Dragan Krnić, dr.med.spec.</w:t>
            </w:r>
          </w:p>
          <w:p w:rsidR="00357A63" w:rsidRDefault="00DF2F0E">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Teo Borić, dr.med.spec., </w:t>
            </w:r>
          </w:p>
          <w:p w:rsidR="00357A63" w:rsidRDefault="00DF2F0E">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Ante Kanjer, dr.med.spec.</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Torakalna kirurgija I</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Doc.dr.sc. Dragan Krnić, dr.med.spec.</w:t>
            </w:r>
          </w:p>
          <w:p w:rsidR="00357A63" w:rsidRDefault="00DF2F0E">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Prof.dr.sc. Nenad Ilić, </w:t>
            </w:r>
          </w:p>
          <w:p w:rsidR="00357A63" w:rsidRDefault="00DF2F0E">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Joško Juričić, dr.med.spec.</w:t>
            </w:r>
          </w:p>
        </w:tc>
      </w:tr>
      <w:tr w:rsidR="00357A63">
        <w:trPr>
          <w:trHeight w:val="654"/>
        </w:trPr>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Plastična, rekonstrukcijska, estetska kirurgija i opekline I</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Doc.dr.sc. Arsen Pavić, dr.med.spec.</w:t>
            </w:r>
          </w:p>
          <w:p w:rsidR="00357A63" w:rsidRDefault="00DF2F0E">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Bojan Štambuk, dr.med.spec., </w:t>
            </w:r>
          </w:p>
          <w:p w:rsidR="00357A63" w:rsidRDefault="00DF2F0E">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Ivo Tripković, dr.med.spec.</w:t>
            </w:r>
          </w:p>
        </w:tc>
      </w:tr>
      <w:tr w:rsidR="00357A63">
        <w:trPr>
          <w:trHeight w:val="1103"/>
        </w:trPr>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Završni ispit</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Prof.dr.sc. Zdravko Perko, dr.med.spec.</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Doc.dr.sc. Dragan Krnić, dr.med.spec.,</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 Dr.sc. Matija Borić, dr.med.spec.,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Dr.sc. Jasenka Kraljević, dr.med.spec.,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Radoslav Stipić, dr.med.spec.</w:t>
            </w:r>
          </w:p>
        </w:tc>
      </w:tr>
      <w:tr w:rsidR="00357A63">
        <w:trPr>
          <w:trHeight w:val="1133"/>
        </w:trPr>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Abdominalna kirurgija II</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Prof.dr.sc. Zdravko Perko dr.med.spec.</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Radoslav Stipić, dr.med.spec.,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Ognjen Barčot, dr.med.spec.,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dr.sc. Jasenka Kraljević, dr.med.spec.,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dr.sc. Matija Borić, dr.med.spec.</w:t>
            </w:r>
          </w:p>
        </w:tc>
      </w:tr>
      <w:tr w:rsidR="00357A63">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Torakalna kirurgija II</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b/>
                <w:sz w:val="24"/>
                <w:szCs w:val="24"/>
              </w:rPr>
            </w:pPr>
            <w:r>
              <w:rPr>
                <w:rFonts w:ascii="Times New Roman" w:eastAsia="Arial" w:hAnsi="Times New Roman" w:cs="Times New Roman"/>
                <w:b/>
                <w:sz w:val="24"/>
                <w:szCs w:val="24"/>
              </w:rPr>
              <w:t>Doc.dr.sc. Dragan Krnić dr.med.spec.</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Prof.dr.sc. Nenad Ilić, dr.med.spec.,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Joško Juričić, dr.med.spec.</w:t>
            </w:r>
          </w:p>
        </w:tc>
      </w:tr>
      <w:tr w:rsidR="00357A63">
        <w:trPr>
          <w:trHeight w:val="847"/>
        </w:trPr>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Vaskularna kirurgija II</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Doc.dr.sc. Dragan Krnić dr.med.spec.</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Teo Borić, dr.med.spec.,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Ante Kanjer, dr.med.spec.,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Ivan Ribičić, dr.med.spec.</w:t>
            </w:r>
          </w:p>
        </w:tc>
      </w:tr>
      <w:tr w:rsidR="00357A63">
        <w:trPr>
          <w:trHeight w:val="846"/>
        </w:trPr>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lastRenderedPageBreak/>
              <w:t>Plastična, rekonstruktivna, estetska kirurgija i opekline II</w:t>
            </w:r>
          </w:p>
        </w:tc>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b/>
                <w:sz w:val="24"/>
                <w:szCs w:val="24"/>
              </w:rPr>
            </w:pPr>
            <w:r>
              <w:rPr>
                <w:rFonts w:ascii="Times New Roman" w:eastAsia="Arial" w:hAnsi="Times New Roman" w:cs="Times New Roman"/>
                <w:b/>
                <w:sz w:val="24"/>
                <w:szCs w:val="24"/>
              </w:rPr>
              <w:t>Doc.dr.sc. Arsen Pavić, dr.med.spec.</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Bojan Štambuk, dr,med.spec.,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Ivo Tripković, dr.med.spec.</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Prof.dr.sc. Neira Ivić Puizina, dr.med.spec.</w:t>
            </w:r>
          </w:p>
        </w:tc>
      </w:tr>
      <w:tr w:rsidR="00357A63">
        <w:trPr>
          <w:trHeight w:val="986"/>
        </w:trPr>
        <w:tc>
          <w:tcPr>
            <w:tcW w:w="42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Traumatologija II</w:t>
            </w:r>
          </w:p>
        </w:tc>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Doc.dr.sc. Arsen Pavić, dr.med.spec.</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Davor Čarić, dr.med.spec.,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Matko Rošin, dr.med.spec.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Ante Bandalović, dr. med.spec.</w:t>
            </w:r>
          </w:p>
        </w:tc>
      </w:tr>
      <w:tr w:rsidR="00357A63">
        <w:trPr>
          <w:trHeight w:val="702"/>
        </w:trPr>
        <w:tc>
          <w:tcPr>
            <w:tcW w:w="42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before="60"/>
              <w:jc w:val="left"/>
              <w:rPr>
                <w:rFonts w:ascii="Times New Roman" w:eastAsia="Arial" w:hAnsi="Times New Roman" w:cs="Times New Roman"/>
                <w:sz w:val="24"/>
                <w:szCs w:val="24"/>
              </w:rPr>
            </w:pPr>
            <w:r>
              <w:rPr>
                <w:rFonts w:ascii="Times New Roman" w:eastAsia="Arial" w:hAnsi="Times New Roman" w:cs="Times New Roman"/>
                <w:sz w:val="24"/>
                <w:szCs w:val="24"/>
              </w:rPr>
              <w:t>Ortopedija II</w:t>
            </w:r>
          </w:p>
        </w:tc>
        <w:tc>
          <w:tcPr>
            <w:tcW w:w="538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spacing w:before="60"/>
              <w:jc w:val="left"/>
              <w:rPr>
                <w:rFonts w:ascii="Times New Roman" w:eastAsia="Arial" w:hAnsi="Times New Roman" w:cs="Times New Roman"/>
                <w:b/>
                <w:sz w:val="24"/>
                <w:szCs w:val="24"/>
              </w:rPr>
            </w:pPr>
            <w:r>
              <w:rPr>
                <w:rFonts w:ascii="Times New Roman" w:eastAsia="Arial" w:hAnsi="Times New Roman" w:cs="Times New Roman"/>
                <w:b/>
                <w:sz w:val="24"/>
                <w:szCs w:val="24"/>
              </w:rPr>
              <w:t>Doc.dr.sc. Arsen Pavić, dr.med.spec.</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 xml:space="preserve">Davor Čarić, dr.med.spec., </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Darko Sršen, dr.med.spec</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.Josip Vidović, dr.med.spec.</w:t>
            </w:r>
          </w:p>
        </w:tc>
      </w:tr>
    </w:tbl>
    <w:p w:rsidR="00357A63" w:rsidRDefault="00DF2F0E">
      <w:pPr>
        <w:jc w:val="left"/>
        <w:rPr>
          <w:rFonts w:ascii="Times New Roman" w:eastAsia="Arial" w:hAnsi="Times New Roman" w:cs="Times New Roman"/>
          <w:b/>
          <w:sz w:val="24"/>
          <w:szCs w:val="24"/>
        </w:rPr>
      </w:pPr>
      <w:r>
        <w:br w:type="page"/>
      </w:r>
    </w:p>
    <w:p w:rsidR="00357A63" w:rsidRDefault="00DF2F0E">
      <w:pPr>
        <w:pStyle w:val="Subtitle"/>
        <w:numPr>
          <w:ilvl w:val="1"/>
          <w:numId w:val="182"/>
        </w:numPr>
        <w:ind w:left="284" w:hanging="426"/>
        <w:contextualSpacing/>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 Podaci o nastavnicima</w:t>
      </w:r>
    </w:p>
    <w:tbl>
      <w:tblPr>
        <w:tblW w:w="9016"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353"/>
        <w:gridCol w:w="5663"/>
      </w:tblGrid>
      <w:tr w:rsidR="00357A63">
        <w:tc>
          <w:tcPr>
            <w:tcW w:w="335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b/>
              </w:rPr>
            </w:pPr>
            <w:r>
              <w:rPr>
                <w:rFonts w:ascii="Times New Roman" w:eastAsia="Arial" w:hAnsi="Times New Roman" w:cs="Times New Roman"/>
                <w:b/>
              </w:rPr>
              <w:t>Ime i prezime nositelja predmeta</w:t>
            </w:r>
          </w:p>
        </w:tc>
        <w:tc>
          <w:tcPr>
            <w:tcW w:w="5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Prof.prim.dr.sc. Zdravko Perko, dr.med.spec.</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Predmet koji predaje na predloženom studijskom programu </w:t>
            </w:r>
          </w:p>
        </w:tc>
        <w:tc>
          <w:tcPr>
            <w:tcW w:w="5662"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Mikrobiologija, antibiotici i infekcije u kirurgiji,  Perioperacijski postupci kod kirurških bolesnika,  Abdominalna kirurgija I,  Abdominalna kirurgija II, Završni rad</w:t>
            </w:r>
          </w:p>
        </w:tc>
      </w:tr>
      <w:tr w:rsidR="00357A63">
        <w:tc>
          <w:tcPr>
            <w:tcW w:w="901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OPĆE INFORMACIJE  O NOSITELJU</w:t>
            </w:r>
          </w:p>
        </w:tc>
      </w:tr>
      <w:tr w:rsidR="00357A63">
        <w:tc>
          <w:tcPr>
            <w:tcW w:w="335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Adresa </w:t>
            </w:r>
          </w:p>
        </w:tc>
        <w:tc>
          <w:tcPr>
            <w:tcW w:w="5662"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27. rujna 4a, Mravince</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Telefon</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091 642 98 23</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E-mail adresa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zperko@gmail.com</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Osobna web stranica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 rođenja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1966.</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Matični broj iz Upisnika znanstvenika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205384</w:t>
            </w:r>
          </w:p>
          <w:p w:rsidR="00357A63" w:rsidRDefault="00357A63">
            <w:pPr>
              <w:jc w:val="left"/>
              <w:rPr>
                <w:rFonts w:ascii="Times New Roman" w:eastAsia="Arial" w:hAnsi="Times New Roman" w:cs="Times New Roman"/>
              </w:rPr>
            </w:pP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Znanstveno ili umjetničko zvanje i datum posljednjega izbora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Znanstveni savjetnik</w:t>
            </w:r>
          </w:p>
          <w:p w:rsidR="00357A63" w:rsidRDefault="00DF2F0E">
            <w:pPr>
              <w:jc w:val="left"/>
              <w:rPr>
                <w:rFonts w:ascii="Times New Roman" w:eastAsia="Arial" w:hAnsi="Times New Roman" w:cs="Times New Roman"/>
              </w:rPr>
            </w:pPr>
            <w:r>
              <w:rPr>
                <w:rFonts w:ascii="Times New Roman" w:eastAsia="Arial" w:hAnsi="Times New Roman" w:cs="Times New Roman"/>
              </w:rPr>
              <w:t>15. 11. 2010.</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Znanstveno-nastavno, umjetničko-nastavno ili nastavno zvanje i datum posljednjega izbora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Redoviti profesor u trajnom zvanju</w:t>
            </w:r>
          </w:p>
          <w:p w:rsidR="00357A63" w:rsidRDefault="00DF2F0E">
            <w:pPr>
              <w:jc w:val="left"/>
              <w:rPr>
                <w:rFonts w:ascii="Times New Roman" w:eastAsia="Arial" w:hAnsi="Times New Roman" w:cs="Times New Roman"/>
              </w:rPr>
            </w:pPr>
            <w:r>
              <w:rPr>
                <w:rFonts w:ascii="Times New Roman" w:eastAsia="Arial" w:hAnsi="Times New Roman" w:cs="Times New Roman"/>
              </w:rPr>
              <w:t>21. 07. 2016.</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i polje izbora u znanstveno ili umjetničko zvanje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Biomedicina i zdravstvo, Kliničke medicinske znanosti; Kirurgija</w:t>
            </w:r>
          </w:p>
        </w:tc>
      </w:tr>
      <w:tr w:rsidR="00357A63">
        <w:tc>
          <w:tcPr>
            <w:tcW w:w="901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SADAŠNJEM ZAPOSLENJU </w:t>
            </w:r>
          </w:p>
        </w:tc>
      </w:tr>
      <w:tr w:rsidR="00357A63">
        <w:tc>
          <w:tcPr>
            <w:tcW w:w="335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 zaposlenja</w:t>
            </w:r>
          </w:p>
        </w:tc>
        <w:tc>
          <w:tcPr>
            <w:tcW w:w="5662"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KBC Split, Medicinski fakultet Sveučilišta u Splitu</w:t>
            </w:r>
          </w:p>
        </w:tc>
      </w:tr>
      <w:tr w:rsidR="00357A63">
        <w:tc>
          <w:tcPr>
            <w:tcW w:w="335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Datum zaposlenja</w:t>
            </w:r>
          </w:p>
        </w:tc>
        <w:tc>
          <w:tcPr>
            <w:tcW w:w="5662"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KBC - 27. 06. 2000. god.; MEFST - 01. 10. 2003.</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Naziv radnoga mjesta (profesor, istraživač, suradnik i sl.)</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Specijalist kirurg, subspecijalist abdominalne (digestivne) kirurgije, subspecijalist hitne medicine; red. profesor u trajnom zvanju</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rada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Kirurgija</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Funkcija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Predstojnik Klinike za kirurgiju KBC Split</w:t>
            </w:r>
          </w:p>
        </w:tc>
      </w:tr>
      <w:tr w:rsidR="00357A63">
        <w:tc>
          <w:tcPr>
            <w:tcW w:w="901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ŠKOLOVANJU – Najviši postignuti stupanj </w:t>
            </w:r>
          </w:p>
        </w:tc>
      </w:tr>
      <w:tr w:rsidR="00357A63">
        <w:tc>
          <w:tcPr>
            <w:tcW w:w="335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Zvanje </w:t>
            </w:r>
          </w:p>
        </w:tc>
        <w:tc>
          <w:tcPr>
            <w:tcW w:w="5662"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Doktor znanost</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Ustanova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Medicinski fakultet Sveučilišta u Zagrebu</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Zagreb</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Nadnevak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9. srpnja 1998.</w:t>
            </w:r>
          </w:p>
        </w:tc>
      </w:tr>
      <w:tr w:rsidR="00357A63">
        <w:tc>
          <w:tcPr>
            <w:tcW w:w="901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2000. g.</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Hamburg</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Sveučilišna bolnica</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Kirurgija želuca</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1996.</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Ljubljana - Slovenija</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UKC Ljubljana</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Hepatobilijarna kirurgija</w:t>
            </w:r>
          </w:p>
        </w:tc>
      </w:tr>
      <w:tr w:rsidR="00357A63">
        <w:tc>
          <w:tcPr>
            <w:tcW w:w="901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MATERINSKI I STRANI JEZICI</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Materinski jezik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Hrvatski</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Engleski - 5</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Strani jezik i poznavanje jezika na  </w:t>
            </w:r>
            <w:r>
              <w:rPr>
                <w:rFonts w:ascii="Times New Roman" w:eastAsia="Arial" w:hAnsi="Times New Roman" w:cs="Times New Roman"/>
              </w:rPr>
              <w:lastRenderedPageBreak/>
              <w:t>ljestvici od 2 (dovoljno) do 5 (izvrsno)</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Strani jezik i poznavanje jezika na ljestvici od 2 (dovoljno) do 5 (izvrsno)</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901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KOMPETENCIJE ZA PREDMET </w:t>
            </w:r>
          </w:p>
        </w:tc>
      </w:tr>
      <w:tr w:rsidR="00357A63">
        <w:tc>
          <w:tcPr>
            <w:tcW w:w="335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Ranije iskustvo u nositeljstvu sličnih predmeta (navesti naziv predmeta, studijskoga programa na kojem se izvodi/izvodio i razinu studijskoga programa)</w:t>
            </w:r>
          </w:p>
        </w:tc>
        <w:tc>
          <w:tcPr>
            <w:tcW w:w="5662"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numPr>
                <w:ilvl w:val="0"/>
                <w:numId w:val="60"/>
              </w:numPr>
              <w:jc w:val="left"/>
              <w:rPr>
                <w:rFonts w:ascii="Times New Roman" w:hAnsi="Times New Roman" w:cs="Times New Roman"/>
              </w:rPr>
            </w:pPr>
            <w:r>
              <w:rPr>
                <w:rFonts w:ascii="Times New Roman" w:eastAsia="Arial" w:hAnsi="Times New Roman" w:cs="Times New Roman"/>
              </w:rPr>
              <w:t>Medicinski fakultet u Splitu – Kirurgija; dodiplomska nastava</w:t>
            </w:r>
          </w:p>
          <w:p w:rsidR="00357A63" w:rsidRDefault="00DF2F0E">
            <w:pPr>
              <w:numPr>
                <w:ilvl w:val="0"/>
                <w:numId w:val="60"/>
              </w:numPr>
              <w:jc w:val="left"/>
              <w:rPr>
                <w:rFonts w:ascii="Times New Roman" w:hAnsi="Times New Roman" w:cs="Times New Roman"/>
              </w:rPr>
            </w:pPr>
            <w:r>
              <w:rPr>
                <w:rFonts w:ascii="Times New Roman" w:eastAsia="Arial" w:hAnsi="Times New Roman" w:cs="Times New Roman"/>
              </w:rPr>
              <w:t>Izborni predmeti, dodiplomska nastava; Medicinski fakultet u Splitu</w:t>
            </w:r>
          </w:p>
          <w:p w:rsidR="00357A63" w:rsidRDefault="00DF2F0E">
            <w:pPr>
              <w:numPr>
                <w:ilvl w:val="0"/>
                <w:numId w:val="60"/>
              </w:numPr>
              <w:jc w:val="left"/>
              <w:rPr>
                <w:rFonts w:ascii="Times New Roman" w:hAnsi="Times New Roman" w:cs="Times New Roman"/>
              </w:rPr>
            </w:pPr>
            <w:r>
              <w:rPr>
                <w:rFonts w:ascii="Times New Roman" w:eastAsia="Arial" w:hAnsi="Times New Roman" w:cs="Times New Roman"/>
              </w:rPr>
              <w:t>Doktorski studij Biologija novotvorina, Medicinski fakultet u Splitu: Minimalno invazivna kirurgija</w:t>
            </w:r>
          </w:p>
          <w:p w:rsidR="00357A63" w:rsidRDefault="00DF2F0E">
            <w:pPr>
              <w:numPr>
                <w:ilvl w:val="0"/>
                <w:numId w:val="60"/>
              </w:numPr>
              <w:jc w:val="left"/>
              <w:rPr>
                <w:rFonts w:ascii="Times New Roman" w:hAnsi="Times New Roman" w:cs="Times New Roman"/>
              </w:rPr>
            </w:pPr>
            <w:r>
              <w:rPr>
                <w:rFonts w:ascii="Times New Roman" w:eastAsia="Arial" w:hAnsi="Times New Roman" w:cs="Times New Roman"/>
              </w:rPr>
              <w:t>Doktorski studij Biologija novotvorina, Medicinski fakultet u Splitu: Minimalno invazivna kirurgija</w:t>
            </w:r>
          </w:p>
          <w:p w:rsidR="00357A63" w:rsidRDefault="00DF2F0E">
            <w:pPr>
              <w:numPr>
                <w:ilvl w:val="0"/>
                <w:numId w:val="60"/>
              </w:numPr>
              <w:jc w:val="left"/>
              <w:rPr>
                <w:rFonts w:ascii="Times New Roman" w:hAnsi="Times New Roman" w:cs="Times New Roman"/>
              </w:rPr>
            </w:pPr>
            <w:r>
              <w:rPr>
                <w:rFonts w:ascii="Times New Roman" w:eastAsia="Arial" w:hAnsi="Times New Roman" w:cs="Times New Roman"/>
              </w:rPr>
              <w:t>Doktorski studij Biologija novotvorina, Medicinski fakultet u Mostaru: Minimalno invazivna kirurgija</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Autorstvo sveučilišnih/fakultetskih udžbenika iz područja predmeta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Endoskopska kirurgija - Instrumenti i oprema; Perko Z i sur. Knjigotisak, Split, 2001. </w:t>
            </w:r>
          </w:p>
          <w:p w:rsidR="00357A63" w:rsidRDefault="00DF2F0E">
            <w:pPr>
              <w:jc w:val="left"/>
              <w:rPr>
                <w:rFonts w:ascii="Times New Roman" w:eastAsia="Arial" w:hAnsi="Times New Roman" w:cs="Times New Roman"/>
              </w:rPr>
            </w:pPr>
            <w:r>
              <w:rPr>
                <w:rFonts w:ascii="Times New Roman" w:eastAsia="Arial" w:hAnsi="Times New Roman" w:cs="Times New Roman"/>
              </w:rPr>
              <w:t>Kirurgija kolorektalnog karcinoma / Stipančić, Igor (ur.). Zagreb : Medicinska Naklada, 2007.</w:t>
            </w:r>
          </w:p>
          <w:p w:rsidR="00357A63" w:rsidRDefault="00DF2F0E">
            <w:pPr>
              <w:jc w:val="left"/>
              <w:rPr>
                <w:rFonts w:ascii="Times New Roman" w:eastAsia="Arial" w:hAnsi="Times New Roman" w:cs="Times New Roman"/>
              </w:rPr>
            </w:pPr>
            <w:r>
              <w:rPr>
                <w:rFonts w:ascii="Times New Roman" w:eastAsia="Arial" w:hAnsi="Times New Roman" w:cs="Times New Roman"/>
              </w:rPr>
              <w:t>Bol - uzroci i liječenje / Jukić, Marko ; Majerić Kogler, Višnja ; Fingler, Mira (ur.). Zagreb : Medicinska naklada, 2011.</w:t>
            </w:r>
          </w:p>
          <w:p w:rsidR="00357A63" w:rsidRDefault="00DF2F0E">
            <w:pPr>
              <w:jc w:val="left"/>
              <w:rPr>
                <w:rFonts w:ascii="Times New Roman" w:eastAsia="Arial" w:hAnsi="Times New Roman" w:cs="Times New Roman"/>
              </w:rPr>
            </w:pPr>
            <w:r>
              <w:rPr>
                <w:rFonts w:ascii="Times New Roman" w:eastAsia="Arial" w:hAnsi="Times New Roman" w:cs="Times New Roman"/>
              </w:rPr>
              <w:t>Laparoskopska oprema i instrumenti. Čala Z, Perko Z. U: Čala Z i sur.: Laparoskopska kolecistektomija - Temelji endoskopske kirurgije; GZH, Zagreb 2001</w:t>
            </w:r>
          </w:p>
          <w:p w:rsidR="00357A63" w:rsidRDefault="00DF2F0E">
            <w:pPr>
              <w:jc w:val="left"/>
              <w:rPr>
                <w:rFonts w:ascii="Times New Roman" w:eastAsia="Arial" w:hAnsi="Times New Roman" w:cs="Times New Roman"/>
              </w:rPr>
            </w:pPr>
            <w:r>
              <w:rPr>
                <w:rFonts w:ascii="Times New Roman" w:eastAsia="Arial" w:hAnsi="Times New Roman" w:cs="Times New Roman"/>
              </w:rPr>
              <w:t>Anatomija i histologija žučnjaka i žučnih putova te fiziologija s patofiziologijom kolelitijaze. Perko Z, Mimica Ž. U: Čala Z i sur.: Laparoskopska kolecistektomija - Temelji endoskopske kirurgije; GZH, Zagreb 2001</w:t>
            </w:r>
          </w:p>
          <w:p w:rsidR="00357A63" w:rsidRDefault="00DF2F0E">
            <w:pPr>
              <w:jc w:val="left"/>
              <w:rPr>
                <w:rFonts w:ascii="Times New Roman" w:eastAsia="Arial" w:hAnsi="Times New Roman" w:cs="Times New Roman"/>
              </w:rPr>
            </w:pPr>
            <w:r>
              <w:rPr>
                <w:rFonts w:ascii="Times New Roman" w:eastAsia="Arial" w:hAnsi="Times New Roman" w:cs="Times New Roman"/>
              </w:rPr>
              <w:t>Komplikacije laparoskopske kolecistektomije. Čala Z, Perko Z. U: Čala Z i sur.: Laparoskopska kolecistektomija - Temelji endoskopske kirurgije; GZH, Zagreb 2001: 167- 181.</w:t>
            </w:r>
          </w:p>
          <w:p w:rsidR="00357A63" w:rsidRDefault="00DF2F0E">
            <w:pPr>
              <w:jc w:val="left"/>
              <w:rPr>
                <w:rFonts w:ascii="Times New Roman" w:eastAsia="Arial" w:hAnsi="Times New Roman" w:cs="Times New Roman"/>
              </w:rPr>
            </w:pPr>
            <w:r>
              <w:rPr>
                <w:rFonts w:ascii="Times New Roman" w:eastAsia="Arial" w:hAnsi="Times New Roman" w:cs="Times New Roman"/>
              </w:rPr>
              <w:t>Hozo I, Karelović D, ur.: Ultrazvuk u kliničkoj praksi, HGED, 2004.</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radovi objavljeni u posljednjih pet godina iz područja predmeta </w:t>
            </w:r>
            <w:r>
              <w:rPr>
                <w:rFonts w:ascii="Times New Roman" w:eastAsia="Arial" w:hAnsi="Times New Roman" w:cs="Times New Roman"/>
                <w:b/>
              </w:rPr>
              <w:t>(najviše 5 referenca)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Lateral Thermal Damage of Mesoappendix and Appendiceal Base During Laparoscopic Appendectomy in Children: Comparison of the Harmonic Scalpel (Ultracision), Bipolar Coagulation (LigaSure), and Thermal Fusion Technology (MiSeal). J Surg Res, 2017 May 15;212:101-107. Pogorelić Z, Katić J, Mrklić I, Jerončić A, Šušnjar T, Jukić M, Vilović K, Perko Z.</w:t>
            </w:r>
          </w:p>
          <w:p w:rsidR="00357A63" w:rsidRDefault="00DF2F0E">
            <w:pPr>
              <w:jc w:val="left"/>
              <w:rPr>
                <w:rFonts w:ascii="Times New Roman" w:eastAsia="Arial" w:hAnsi="Times New Roman" w:cs="Times New Roman"/>
              </w:rPr>
            </w:pPr>
            <w:r>
              <w:rPr>
                <w:rFonts w:ascii="Times New Roman" w:eastAsia="Arial" w:hAnsi="Times New Roman" w:cs="Times New Roman"/>
              </w:rPr>
              <w:t>The Value of Injury Severity Score and Abbreviated Injury Scale in the Management of Traumatic Injuries of Parenchymal Abdominal Organs. Acta Clin Croat, 2017 Sep;56(3):453-459. Grandić L, Olić I, Pogorelić Z, Mrklić I, Perko Z.</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Kliničke preporuke za dijagnozu, liječenje i praćenje bolesnika oboljelih od raka želuca. Clinical recommendations for diagnosis, treatment and monitoring of patients with gastric cancer. (2018) Lijecn Vjesn 2018, 140 (11-12), 285-292. Bišof V, Juretic A, Omrcen T, Pleština S, Boban M, </w:t>
            </w:r>
            <w:r>
              <w:rPr>
                <w:rFonts w:ascii="Times New Roman" w:eastAsia="Arial" w:hAnsi="Times New Roman" w:cs="Times New Roman"/>
              </w:rPr>
              <w:lastRenderedPageBreak/>
              <w:t>Krznarić Ž, Perko Z, Flam J, Lovasic IB, Bolanca A, Zelić M, Radić J, Štimac D, Mekić MS, Gašparov S, Rustemović N, Sjekavica I, Vrdoljak E.</w:t>
            </w:r>
          </w:p>
          <w:p w:rsidR="00357A63" w:rsidRDefault="00DF2F0E">
            <w:pPr>
              <w:jc w:val="left"/>
              <w:rPr>
                <w:rFonts w:ascii="Times New Roman" w:eastAsia="Arial" w:hAnsi="Times New Roman" w:cs="Times New Roman"/>
              </w:rPr>
            </w:pPr>
            <w:r>
              <w:rPr>
                <w:rFonts w:ascii="Times New Roman" w:eastAsia="Arial" w:hAnsi="Times New Roman" w:cs="Times New Roman"/>
              </w:rPr>
              <w:t>Clinical guidelines for diagnosis, treatment and monitoring patients with colorectal cancer [Smjernice za dijagnosticiranje, liječenje i praćenje bolesnika oboljelih od raka debelog crijeva]. Lijecn Vjes 2018, 140 (9-10), 241-247.</w:t>
            </w:r>
            <w:r>
              <w:rPr>
                <w:rFonts w:ascii="Times New Roman" w:eastAsia="MS Gothic" w:hAnsi="Times New Roman" w:cs="Times New Roman"/>
              </w:rPr>
              <w:t> </w:t>
            </w:r>
            <w:r>
              <w:rPr>
                <w:rFonts w:ascii="Times New Roman" w:eastAsia="Arial" w:hAnsi="Times New Roman" w:cs="Times New Roman"/>
              </w:rPr>
              <w:t xml:space="preserve"> Vrdoljak E, Pleština S, Omrčen T, Juretić A, Lovasić IB, Krznarić Ž, Flam J, Šobat H, Šeparovic R, Bolanča A, Vojnović Ž, Boban M, Perko Z, Patrlj L, Zelić M, Gašparov S, Tomaš I, Sapunar LC, Miletić D, Štimac D.</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Unusual cause of acute abdomen in a child – torsion of greater omentum: Report of two cases. Scott Med J 2015, 60 (3), 1-4. Pogorelić Z, Katić J, Gudelj K, Mrklić I, Vilović K, Perko Z. </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Stručni i znanstveni radovi iz metodike i kvalitete nastave objavljeni u posljednjih pet godina </w:t>
            </w:r>
            <w:r>
              <w:rPr>
                <w:rFonts w:ascii="Times New Roman" w:eastAsia="Arial" w:hAnsi="Times New Roman" w:cs="Times New Roman"/>
                <w:b/>
              </w:rPr>
              <w:t>(najviše 5 referenca)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projekti iz područja predmeta koji su se provodili u posljednjih pet godina </w:t>
            </w:r>
            <w:r>
              <w:rPr>
                <w:rFonts w:ascii="Times New Roman" w:eastAsia="Arial" w:hAnsi="Times New Roman" w:cs="Times New Roman"/>
                <w:b/>
              </w:rPr>
              <w:t>(najviše 5 referenca)</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w:t>
            </w:r>
          </w:p>
        </w:tc>
      </w:tr>
      <w:tr w:rsidR="00357A63">
        <w:tc>
          <w:tcPr>
            <w:tcW w:w="335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 sklopu kojega programa i u kojem je opsegu nositelj stekao metodičko- psihološko-didaktičko -pedagoške kompetencije? </w:t>
            </w:r>
          </w:p>
        </w:tc>
        <w:tc>
          <w:tcPr>
            <w:tcW w:w="5662"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Prodekan za nastavu Medicinskog fakulteta u Splitu, od 2003. – 2005. god.</w:t>
            </w:r>
          </w:p>
          <w:p w:rsidR="00357A63" w:rsidRDefault="00DF2F0E">
            <w:pPr>
              <w:jc w:val="left"/>
              <w:rPr>
                <w:rFonts w:ascii="Times New Roman" w:eastAsia="Arial" w:hAnsi="Times New Roman" w:cs="Times New Roman"/>
              </w:rPr>
            </w:pPr>
            <w:r>
              <w:rPr>
                <w:rFonts w:ascii="Times New Roman" w:eastAsia="Arial" w:hAnsi="Times New Roman" w:cs="Times New Roman"/>
              </w:rPr>
              <w:t>Povjerenstvo za nastavu (2003. – 2005.)</w:t>
            </w:r>
          </w:p>
          <w:p w:rsidR="00357A63" w:rsidRDefault="00DF2F0E">
            <w:pPr>
              <w:jc w:val="left"/>
              <w:rPr>
                <w:rFonts w:ascii="Times New Roman" w:eastAsia="Arial" w:hAnsi="Times New Roman" w:cs="Times New Roman"/>
              </w:rPr>
            </w:pPr>
            <w:r>
              <w:rPr>
                <w:rFonts w:ascii="Times New Roman" w:eastAsia="Arial" w:hAnsi="Times New Roman" w:cs="Times New Roman"/>
              </w:rPr>
              <w:t>Povjerenstvo za stalno medicinsko usavršavanje (2004. – 2008.)</w:t>
            </w:r>
          </w:p>
          <w:p w:rsidR="00357A63" w:rsidRDefault="00DF2F0E">
            <w:pPr>
              <w:jc w:val="left"/>
              <w:rPr>
                <w:rFonts w:ascii="Times New Roman" w:eastAsia="Arial" w:hAnsi="Times New Roman" w:cs="Times New Roman"/>
              </w:rPr>
            </w:pPr>
            <w:r>
              <w:rPr>
                <w:rFonts w:ascii="Times New Roman" w:eastAsia="Arial" w:hAnsi="Times New Roman" w:cs="Times New Roman"/>
              </w:rPr>
              <w:t>Fakultetsko knjižnično vijeće (2006. – 2009.)</w:t>
            </w:r>
          </w:p>
          <w:p w:rsidR="00357A63" w:rsidRDefault="00DF2F0E">
            <w:pPr>
              <w:jc w:val="left"/>
              <w:rPr>
                <w:rFonts w:ascii="Times New Roman" w:eastAsia="Arial" w:hAnsi="Times New Roman" w:cs="Times New Roman"/>
              </w:rPr>
            </w:pPr>
            <w:r>
              <w:rPr>
                <w:rFonts w:ascii="Times New Roman" w:eastAsia="Arial" w:hAnsi="Times New Roman" w:cs="Times New Roman"/>
              </w:rPr>
              <w:t>Povjerenstvo za kadrove (2006. – 2008.).</w:t>
            </w:r>
          </w:p>
          <w:p w:rsidR="00357A63" w:rsidRDefault="00DF2F0E">
            <w:pPr>
              <w:jc w:val="left"/>
              <w:rPr>
                <w:rFonts w:ascii="Times New Roman" w:eastAsia="Arial" w:hAnsi="Times New Roman" w:cs="Times New Roman"/>
              </w:rPr>
            </w:pPr>
            <w:r>
              <w:rPr>
                <w:rFonts w:ascii="Times New Roman" w:eastAsia="Arial" w:hAnsi="Times New Roman" w:cs="Times New Roman"/>
              </w:rPr>
              <w:t>Dekanska konferencija za izradu jedinstvenih curriculuma medicinskih fakulteta u RH usklađenih s Bolonjskom deklaracijom (2004. – 2005. g.)</w:t>
            </w:r>
          </w:p>
          <w:p w:rsidR="00357A63" w:rsidRDefault="00DF2F0E">
            <w:pPr>
              <w:jc w:val="left"/>
              <w:rPr>
                <w:rFonts w:ascii="Times New Roman" w:eastAsia="Arial" w:hAnsi="Times New Roman" w:cs="Times New Roman"/>
              </w:rPr>
            </w:pPr>
            <w:r>
              <w:rPr>
                <w:rFonts w:ascii="Times New Roman" w:eastAsia="Arial" w:hAnsi="Times New Roman" w:cs="Times New Roman"/>
              </w:rPr>
              <w:t>Međufakultetsko Povjerenstvo za izradu kataloga vještina</w:t>
            </w:r>
          </w:p>
          <w:p w:rsidR="00357A63" w:rsidRDefault="00DF2F0E">
            <w:pPr>
              <w:jc w:val="left"/>
              <w:rPr>
                <w:rFonts w:ascii="Times New Roman" w:eastAsia="Arial" w:hAnsi="Times New Roman" w:cs="Times New Roman"/>
              </w:rPr>
            </w:pPr>
            <w:r>
              <w:rPr>
                <w:rFonts w:ascii="Times New Roman" w:eastAsia="Arial" w:hAnsi="Times New Roman" w:cs="Times New Roman"/>
              </w:rPr>
              <w:t>(2005. – 2007. g.)</w:t>
            </w:r>
          </w:p>
        </w:tc>
      </w:tr>
      <w:tr w:rsidR="00357A63">
        <w:tc>
          <w:tcPr>
            <w:tcW w:w="901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PRIZNANJA I NAGRADE </w:t>
            </w:r>
          </w:p>
        </w:tc>
      </w:tr>
      <w:tr w:rsidR="00357A63">
        <w:tc>
          <w:tcPr>
            <w:tcW w:w="335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Priznanja i nagrade za nastavni i znanstveni rad/umjetnički rad</w:t>
            </w:r>
          </w:p>
        </w:tc>
        <w:tc>
          <w:tcPr>
            <w:tcW w:w="5662"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Nagrade HLZ – a za doprinos liječničkoj struci; 2 Zahvalnice; 2002. i 2010.</w:t>
            </w:r>
          </w:p>
        </w:tc>
      </w:tr>
    </w:tbl>
    <w:p w:rsidR="00357A63" w:rsidRDefault="00357A63">
      <w:pPr>
        <w:jc w:val="left"/>
        <w:rPr>
          <w:rFonts w:ascii="Times New Roman" w:hAnsi="Times New Roman" w:cs="Times New Roman"/>
        </w:rPr>
      </w:pPr>
    </w:p>
    <w:p w:rsidR="00357A63" w:rsidRDefault="00357A63">
      <w:pPr>
        <w:jc w:val="left"/>
        <w:rPr>
          <w:rFonts w:ascii="Times New Roman" w:hAnsi="Times New Roman" w:cs="Times New Roman"/>
        </w:rPr>
      </w:pPr>
    </w:p>
    <w:p w:rsidR="00357A63" w:rsidRDefault="00DF2F0E">
      <w:pPr>
        <w:jc w:val="left"/>
        <w:rPr>
          <w:rFonts w:ascii="Times New Roman" w:eastAsia="Arial" w:hAnsi="Times New Roman" w:cs="Times New Roman"/>
          <w:sz w:val="20"/>
          <w:szCs w:val="20"/>
        </w:rPr>
      </w:pPr>
      <w:r>
        <w:br w:type="page"/>
      </w:r>
    </w:p>
    <w:tbl>
      <w:tblPr>
        <w:tblW w:w="9056"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352"/>
        <w:gridCol w:w="5704"/>
      </w:tblGrid>
      <w:tr w:rsidR="00357A63">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pageBreakBefore/>
              <w:jc w:val="left"/>
              <w:rPr>
                <w:rFonts w:ascii="Times New Roman" w:eastAsia="Arial" w:hAnsi="Times New Roman" w:cs="Times New Roman"/>
                <w:b/>
              </w:rPr>
            </w:pPr>
            <w:r>
              <w:rPr>
                <w:rFonts w:ascii="Times New Roman" w:eastAsia="Arial" w:hAnsi="Times New Roman" w:cs="Times New Roman"/>
                <w:b/>
              </w:rPr>
              <w:lastRenderedPageBreak/>
              <w:t>Titula, ime i prezime nositelja</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b/>
              </w:rPr>
            </w:pPr>
            <w:r>
              <w:rPr>
                <w:rFonts w:ascii="Times New Roman" w:eastAsia="Arial" w:hAnsi="Times New Roman" w:cs="Times New Roman"/>
                <w:b/>
              </w:rPr>
              <w:t>Doc.dr.sc.Krešimir Dolić, dr.med.spec.</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Predmet koji predaje na predloženom studijskom programu </w:t>
            </w:r>
          </w:p>
        </w:tc>
        <w:tc>
          <w:tcPr>
            <w:tcW w:w="5703" w:type="dxa"/>
            <w:tcBorders>
              <w:top w:val="single" w:sz="4" w:space="0" w:color="000000"/>
              <w:left w:val="single" w:sz="4" w:space="0" w:color="000000"/>
              <w:bottom w:val="single" w:sz="8"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Radiologija za kirurge</w:t>
            </w:r>
          </w:p>
        </w:tc>
      </w:tr>
      <w:tr w:rsidR="00357A63">
        <w:tc>
          <w:tcPr>
            <w:tcW w:w="905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OPĆE INFORMACIJE  O NOSITELJU</w:t>
            </w:r>
          </w:p>
        </w:tc>
      </w:tr>
      <w:tr w:rsidR="00357A63">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Adresa </w:t>
            </w:r>
          </w:p>
        </w:tc>
        <w:tc>
          <w:tcPr>
            <w:tcW w:w="5703"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  Braće Radića 14, 21210 Solin   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Telefon</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  095 900 9425</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E-mail adresa</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  kdolic@bnac.net</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Osobna web stranica</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 rođenja</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  1979.   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Matični broj iz Upisnika znanstvenika</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  345244   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Znanstveno ili umjetničko zvanje i datum posljednjega izbora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Znanstveno-nastavno, umjetničko-nastavno ili nastavno zvanje i datum posljednjega izbora</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p w:rsidR="00357A63" w:rsidRDefault="00DF2F0E">
            <w:pPr>
              <w:jc w:val="left"/>
              <w:rPr>
                <w:rFonts w:ascii="Times New Roman" w:eastAsia="Arial" w:hAnsi="Times New Roman" w:cs="Times New Roman"/>
              </w:rPr>
            </w:pPr>
            <w:r>
              <w:rPr>
                <w:rFonts w:ascii="Times New Roman" w:eastAsia="Arial" w:hAnsi="Times New Roman" w:cs="Times New Roman"/>
              </w:rPr>
              <w:t>Docent, svibanj 2015.</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i polje izbora u znanstveno ili umjetničko zvanje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biomedicina i zdravstvo, polje kliničke medicinske znanosti, </w:t>
            </w:r>
          </w:p>
        </w:tc>
      </w:tr>
      <w:tr w:rsidR="00357A63">
        <w:tc>
          <w:tcPr>
            <w:tcW w:w="905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SADAŠNJEM ZAPOSLENJU </w:t>
            </w:r>
          </w:p>
        </w:tc>
      </w:tr>
      <w:tr w:rsidR="00357A63">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 zaposlenja</w:t>
            </w:r>
          </w:p>
        </w:tc>
        <w:tc>
          <w:tcPr>
            <w:tcW w:w="5703"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     KBC Split</w:t>
            </w:r>
          </w:p>
        </w:tc>
      </w:tr>
      <w:tr w:rsidR="00357A63">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Datum zaposlenja</w:t>
            </w:r>
          </w:p>
        </w:tc>
        <w:tc>
          <w:tcPr>
            <w:tcW w:w="5703"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     1.12.2006.</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Naziv radnoga mjesta (profesor, istraživač, suradnik i sl.)</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     doc.dr.sc., specijalist radiolog</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rada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     subspecijalist neuroradiolog</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Funkcija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     predstojnik Kliničkog zavoda za dijagnostičku i intervencijsku radiologiju</w:t>
            </w:r>
          </w:p>
        </w:tc>
      </w:tr>
      <w:tr w:rsidR="00357A63">
        <w:tc>
          <w:tcPr>
            <w:tcW w:w="905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ŠKOLOVANJU – Najviši postignuti stupanj </w:t>
            </w:r>
          </w:p>
        </w:tc>
      </w:tr>
      <w:tr w:rsidR="00357A63">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Zvanje </w:t>
            </w:r>
          </w:p>
        </w:tc>
        <w:tc>
          <w:tcPr>
            <w:tcW w:w="5703"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     subspecijalist neuroradiolog 2017, europska diploma iz neuroradiologije 2017</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Ustanova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     KBC Split, MF Split</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Nadnevak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905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703"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905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MATERINSKI I STRANI JEZICI</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Materinski jezik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     Hrvatski</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     engleski - 5</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905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KOMPETENCIJE ZA PREDMET </w:t>
            </w:r>
          </w:p>
        </w:tc>
      </w:tr>
      <w:tr w:rsidR="00357A63">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Ranije iskustvo u nositeljstvu </w:t>
            </w:r>
            <w:r>
              <w:rPr>
                <w:rFonts w:ascii="Times New Roman" w:eastAsia="Arial" w:hAnsi="Times New Roman" w:cs="Times New Roman"/>
              </w:rPr>
              <w:lastRenderedPageBreak/>
              <w:t>sličnih predmeta (navesti naziv predmeta, studijskoga programa na kojem se izvodi/izvodio i razinu studijskoga programa)</w:t>
            </w:r>
          </w:p>
        </w:tc>
        <w:tc>
          <w:tcPr>
            <w:tcW w:w="5703"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   asistent na katedri iz Medicinske radiologije na </w:t>
            </w:r>
            <w:r>
              <w:rPr>
                <w:rFonts w:ascii="Times New Roman" w:eastAsia="Arial" w:hAnsi="Times New Roman" w:cs="Times New Roman"/>
              </w:rPr>
              <w:lastRenderedPageBreak/>
              <w:t>Medicinskom fakultetu Sveučilišta u Splitu</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 pročelnik Odsjeka za radiološku tehnologiju na Sveučilišnom odjelu zdravstvenih studija Sveučilišta u Splitu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Autorstvo sveučilišnih/fakultetskih udžbenika iz područja predmeta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numPr>
                <w:ilvl w:val="0"/>
                <w:numId w:val="59"/>
              </w:numPr>
              <w:jc w:val="left"/>
              <w:rPr>
                <w:rFonts w:ascii="Times New Roman" w:hAnsi="Times New Roman" w:cs="Times New Roman"/>
              </w:rPr>
            </w:pPr>
            <w:r>
              <w:rPr>
                <w:rFonts w:ascii="Times New Roman" w:eastAsia="Arial" w:hAnsi="Times New Roman" w:cs="Times New Roman"/>
              </w:rPr>
              <w:t>   Bešenski N, JankovicS, BučaA.</w:t>
            </w:r>
            <w:r>
              <w:rPr>
                <w:rFonts w:ascii="Times New Roman" w:eastAsia="Arial" w:hAnsi="Times New Roman" w:cs="Times New Roman"/>
                <w:b/>
              </w:rPr>
              <w:t xml:space="preserve">Klinička Neuroradiologija Mozga. </w:t>
            </w:r>
            <w:r>
              <w:rPr>
                <w:rFonts w:ascii="Times New Roman" w:eastAsia="Arial" w:hAnsi="Times New Roman" w:cs="Times New Roman"/>
              </w:rPr>
              <w:t>Koautor poglavlja</w:t>
            </w:r>
            <w:r>
              <w:rPr>
                <w:rFonts w:ascii="Times New Roman" w:eastAsia="Arial" w:hAnsi="Times New Roman" w:cs="Times New Roman"/>
                <w:b/>
              </w:rPr>
              <w:t xml:space="preserve"> „Infektivne i upalne bolesti mozga“. </w:t>
            </w:r>
            <w:r>
              <w:rPr>
                <w:rFonts w:ascii="Times New Roman" w:eastAsia="Arial" w:hAnsi="Times New Roman" w:cs="Times New Roman"/>
              </w:rPr>
              <w:t>Medicinska naklada Zagreb. 2011.</w:t>
            </w:r>
          </w:p>
          <w:p w:rsidR="00357A63" w:rsidRDefault="00DF2F0E">
            <w:pPr>
              <w:numPr>
                <w:ilvl w:val="0"/>
                <w:numId w:val="59"/>
              </w:numPr>
              <w:jc w:val="left"/>
              <w:rPr>
                <w:rFonts w:ascii="Times New Roman" w:hAnsi="Times New Roman" w:cs="Times New Roman"/>
              </w:rPr>
            </w:pPr>
            <w:r>
              <w:rPr>
                <w:rFonts w:ascii="Times New Roman" w:eastAsia="Arial" w:hAnsi="Times New Roman" w:cs="Times New Roman"/>
              </w:rPr>
              <w:t xml:space="preserve">Bešenski N, Jankovic S. </w:t>
            </w:r>
            <w:r>
              <w:rPr>
                <w:rFonts w:ascii="Times New Roman" w:eastAsia="Arial" w:hAnsi="Times New Roman" w:cs="Times New Roman"/>
                <w:b/>
              </w:rPr>
              <w:t>Neuroradiologija kralježnice i kralježnične moždine</w:t>
            </w:r>
            <w:r>
              <w:rPr>
                <w:rFonts w:ascii="Times New Roman" w:eastAsia="Arial" w:hAnsi="Times New Roman" w:cs="Times New Roman"/>
              </w:rPr>
              <w:t>. Autor poglavlja „</w:t>
            </w:r>
            <w:r>
              <w:rPr>
                <w:rFonts w:ascii="Times New Roman" w:eastAsia="Arial" w:hAnsi="Times New Roman" w:cs="Times New Roman"/>
                <w:b/>
              </w:rPr>
              <w:t>Demijelinizacijske bolesti kralježnične moždine</w:t>
            </w:r>
            <w:r>
              <w:rPr>
                <w:rFonts w:ascii="Times New Roman" w:eastAsia="Arial" w:hAnsi="Times New Roman" w:cs="Times New Roman"/>
              </w:rPr>
              <w:t>“ i „</w:t>
            </w:r>
            <w:r>
              <w:rPr>
                <w:rFonts w:ascii="Times New Roman" w:eastAsia="Arial" w:hAnsi="Times New Roman" w:cs="Times New Roman"/>
                <w:b/>
              </w:rPr>
              <w:t>Infektivne bolesti kralježnice i kralježnične moždine</w:t>
            </w:r>
            <w:r>
              <w:rPr>
                <w:rFonts w:ascii="Times New Roman" w:eastAsia="Arial" w:hAnsi="Times New Roman" w:cs="Times New Roman"/>
              </w:rPr>
              <w:t>“, te koautor poglavlja „</w:t>
            </w:r>
            <w:r>
              <w:rPr>
                <w:rFonts w:ascii="Times New Roman" w:eastAsia="Arial" w:hAnsi="Times New Roman" w:cs="Times New Roman"/>
                <w:b/>
              </w:rPr>
              <w:t>Metaboličke bolesti kralježnice</w:t>
            </w:r>
            <w:r>
              <w:rPr>
                <w:rFonts w:ascii="Times New Roman" w:eastAsia="Arial" w:hAnsi="Times New Roman" w:cs="Times New Roman"/>
              </w:rPr>
              <w:t>“.Medicinska naklada Zagreb. 2013.</w:t>
            </w:r>
          </w:p>
          <w:p w:rsidR="00357A63" w:rsidRDefault="00DF2F0E">
            <w:pPr>
              <w:numPr>
                <w:ilvl w:val="0"/>
                <w:numId w:val="59"/>
              </w:numPr>
              <w:jc w:val="left"/>
              <w:rPr>
                <w:rFonts w:ascii="Times New Roman" w:hAnsi="Times New Roman" w:cs="Times New Roman"/>
              </w:rPr>
            </w:pPr>
            <w:r>
              <w:rPr>
                <w:rFonts w:ascii="Times New Roman" w:eastAsia="Arial" w:hAnsi="Times New Roman" w:cs="Times New Roman"/>
              </w:rPr>
              <w:t>Vrdoljak E, Šamija M, Kusić Z, Petković M, Gugić D, Krajina Z. “</w:t>
            </w:r>
            <w:r>
              <w:rPr>
                <w:rFonts w:ascii="Times New Roman" w:eastAsia="Arial" w:hAnsi="Times New Roman" w:cs="Times New Roman"/>
                <w:b/>
              </w:rPr>
              <w:t>Klinička onkologija</w:t>
            </w:r>
            <w:r>
              <w:rPr>
                <w:rFonts w:ascii="Times New Roman" w:eastAsia="Arial" w:hAnsi="Times New Roman" w:cs="Times New Roman"/>
              </w:rPr>
              <w:t>”. Medicinska naklada Zagreb, 2013. – suradnik.</w:t>
            </w:r>
          </w:p>
          <w:p w:rsidR="00357A63" w:rsidRDefault="00DF2F0E">
            <w:pPr>
              <w:numPr>
                <w:ilvl w:val="0"/>
                <w:numId w:val="59"/>
              </w:numPr>
              <w:jc w:val="left"/>
              <w:rPr>
                <w:rFonts w:ascii="Times New Roman" w:hAnsi="Times New Roman" w:cs="Times New Roman"/>
              </w:rPr>
            </w:pPr>
            <w:r>
              <w:rPr>
                <w:rFonts w:ascii="Times New Roman" w:eastAsia="Arial" w:hAnsi="Times New Roman" w:cs="Times New Roman"/>
                <w:u w:val="single"/>
              </w:rPr>
              <w:t xml:space="preserve">Saba L, Raz E. </w:t>
            </w:r>
            <w:r>
              <w:rPr>
                <w:rFonts w:ascii="Times New Roman" w:eastAsia="Arial" w:hAnsi="Times New Roman" w:cs="Times New Roman"/>
                <w:b/>
              </w:rPr>
              <w:t>Neurovascular Imaging: From Basics to Advanced Concepts</w:t>
            </w:r>
            <w:r>
              <w:rPr>
                <w:rFonts w:ascii="Times New Roman" w:eastAsia="Arial" w:hAnsi="Times New Roman" w:cs="Times New Roman"/>
              </w:rPr>
              <w:t>. Prvi autor poglavlja: »CCSVI« . Springer-Verlag New York, 2016.</w:t>
            </w:r>
          </w:p>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radovi objavljeni u posljednjih pet godina iz područja predmeta </w:t>
            </w:r>
            <w:r>
              <w:rPr>
                <w:rFonts w:ascii="Times New Roman" w:eastAsia="Arial" w:hAnsi="Times New Roman" w:cs="Times New Roman"/>
                <w:b/>
              </w:rPr>
              <w:t>(najviše 5 referenca)</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numPr>
                <w:ilvl w:val="0"/>
                <w:numId w:val="62"/>
              </w:numPr>
              <w:jc w:val="left"/>
              <w:rPr>
                <w:rFonts w:ascii="Times New Roman" w:hAnsi="Times New Roman" w:cs="Times New Roman"/>
              </w:rPr>
            </w:pPr>
            <w:r>
              <w:rPr>
                <w:rFonts w:ascii="Times New Roman" w:eastAsia="Arial" w:hAnsi="Times New Roman" w:cs="Times New Roman"/>
                <w:b/>
              </w:rPr>
              <w:t>Dolic K</w:t>
            </w:r>
            <w:r>
              <w:rPr>
                <w:rFonts w:ascii="Times New Roman" w:eastAsia="Arial" w:hAnsi="Times New Roman" w:cs="Times New Roman"/>
              </w:rPr>
              <w:t>, Siddiqui AH, Karmon Y, Marr K, Zivadinov R. The role of noninvasive and invasive diagnostic imaging techniques for detection of extracranial venous system anomalies and developmental variants. BMC Medicine. 2013 27;11(1):155.</w:t>
            </w:r>
          </w:p>
          <w:p w:rsidR="00357A63" w:rsidRDefault="00DF2F0E">
            <w:pPr>
              <w:numPr>
                <w:ilvl w:val="0"/>
                <w:numId w:val="62"/>
              </w:numPr>
              <w:jc w:val="left"/>
              <w:rPr>
                <w:rFonts w:ascii="Times New Roman" w:hAnsi="Times New Roman" w:cs="Times New Roman"/>
              </w:rPr>
            </w:pPr>
            <w:r>
              <w:rPr>
                <w:rFonts w:ascii="Times New Roman" w:eastAsia="Arial" w:hAnsi="Times New Roman" w:cs="Times New Roman"/>
              </w:rPr>
              <w:t xml:space="preserve">.Zivadinov R, Karmon Y, </w:t>
            </w:r>
            <w:r>
              <w:rPr>
                <w:rFonts w:ascii="Times New Roman" w:eastAsia="Arial" w:hAnsi="Times New Roman" w:cs="Times New Roman"/>
                <w:b/>
              </w:rPr>
              <w:t>Dolic K</w:t>
            </w:r>
            <w:r>
              <w:rPr>
                <w:rFonts w:ascii="Times New Roman" w:eastAsia="Arial" w:hAnsi="Times New Roman" w:cs="Times New Roman"/>
              </w:rPr>
              <w:t>, Hagemeir J, Marr K, Valnarov V et al. Multimodal noninvasive and invasive imaging of extracranial venous abnormalities indicative of CCSVI: Results of the PREMiSe study. Neurology. 2014 Jul 29;83(5):441-9.</w:t>
            </w:r>
          </w:p>
          <w:p w:rsidR="00357A63" w:rsidRDefault="00DF2F0E">
            <w:pPr>
              <w:numPr>
                <w:ilvl w:val="0"/>
                <w:numId w:val="62"/>
              </w:numPr>
              <w:jc w:val="left"/>
            </w:pPr>
            <w:r>
              <w:rPr>
                <w:rFonts w:ascii="Times New Roman" w:eastAsia="Arial" w:hAnsi="Times New Roman" w:cs="Times New Roman"/>
              </w:rPr>
              <w:t xml:space="preserve">Antulov R, </w:t>
            </w:r>
            <w:r>
              <w:rPr>
                <w:rFonts w:ascii="Times New Roman" w:eastAsia="Arial" w:hAnsi="Times New Roman" w:cs="Times New Roman"/>
                <w:b/>
              </w:rPr>
              <w:t>Dolic K</w:t>
            </w:r>
            <w:r>
              <w:rPr>
                <w:rFonts w:ascii="Times New Roman" w:eastAsia="Arial" w:hAnsi="Times New Roman" w:cs="Times New Roman"/>
              </w:rPr>
              <w:t xml:space="preserve">, Fruehwald-Pallamar J, Miletic D, Thurnher MM. </w:t>
            </w:r>
            <w:hyperlink r:id="rId19">
              <w:r>
                <w:rPr>
                  <w:rStyle w:val="ListLabel438"/>
                </w:rPr>
                <w:t>Differentiation of pyogenic and fungal brain abscesses with susceptibility-weighted MR sequences.</w:t>
              </w:r>
            </w:hyperlink>
            <w:r>
              <w:rPr>
                <w:rFonts w:ascii="Times New Roman" w:eastAsia="Arial" w:hAnsi="Times New Roman" w:cs="Times New Roman"/>
              </w:rPr>
              <w:t xml:space="preserve"> Neuroradiology. 2014 Nov;56(11):937-45.</w:t>
            </w:r>
          </w:p>
          <w:p w:rsidR="00357A63" w:rsidRDefault="00DF2F0E">
            <w:pPr>
              <w:numPr>
                <w:ilvl w:val="0"/>
                <w:numId w:val="62"/>
              </w:numPr>
              <w:jc w:val="left"/>
            </w:pPr>
            <w:r>
              <w:rPr>
                <w:rFonts w:ascii="Times New Roman" w:eastAsia="Arial" w:hAnsi="Times New Roman" w:cs="Times New Roman"/>
              </w:rPr>
              <w:t xml:space="preserve">Petricevic M, Milicic D, Boban M, Mihaljevic MZ, Baricevic Z, Kolic K, </w:t>
            </w:r>
            <w:r>
              <w:rPr>
                <w:rFonts w:ascii="Times New Roman" w:eastAsia="Arial" w:hAnsi="Times New Roman" w:cs="Times New Roman"/>
                <w:b/>
              </w:rPr>
              <w:t>Dolic K</w:t>
            </w:r>
            <w:r>
              <w:rPr>
                <w:rFonts w:ascii="Times New Roman" w:eastAsia="Arial" w:hAnsi="Times New Roman" w:cs="Times New Roman"/>
              </w:rPr>
              <w:t>, Konosic L, Kopjar T, Biocina B.</w:t>
            </w:r>
            <w:hyperlink r:id="rId20">
              <w:r>
                <w:rPr>
                  <w:rStyle w:val="ListLabel438"/>
                </w:rPr>
                <w:t>Bleeding and Thrombotic Events in Patients Undergoing Mechanical Circulatory Support: A Review of Literature.</w:t>
              </w:r>
            </w:hyperlink>
            <w:r>
              <w:rPr>
                <w:rFonts w:ascii="Times New Roman" w:eastAsia="Arial" w:hAnsi="Times New Roman" w:cs="Times New Roman"/>
              </w:rPr>
              <w:t xml:space="preserve">Thorac Cardiovasc Surg. 2015 Dec;63(8):636-46. </w:t>
            </w:r>
          </w:p>
          <w:p w:rsidR="00357A63" w:rsidRDefault="00DF2F0E">
            <w:pPr>
              <w:numPr>
                <w:ilvl w:val="0"/>
                <w:numId w:val="62"/>
              </w:numPr>
              <w:jc w:val="left"/>
            </w:pPr>
            <w:r>
              <w:rPr>
                <w:rFonts w:ascii="Times New Roman" w:eastAsia="Arial" w:hAnsi="Times New Roman" w:cs="Times New Roman"/>
              </w:rPr>
              <w:t xml:space="preserve">Mihalj M, </w:t>
            </w:r>
            <w:r>
              <w:rPr>
                <w:rFonts w:ascii="Times New Roman" w:eastAsia="Arial" w:hAnsi="Times New Roman" w:cs="Times New Roman"/>
                <w:b/>
              </w:rPr>
              <w:t>Dolić K</w:t>
            </w:r>
            <w:r>
              <w:rPr>
                <w:rFonts w:ascii="Times New Roman" w:eastAsia="Arial" w:hAnsi="Times New Roman" w:cs="Times New Roman"/>
              </w:rPr>
              <w:t xml:space="preserve">, Kolić K, Ledenko V. </w:t>
            </w:r>
            <w:hyperlink r:id="rId21">
              <w:r>
                <w:rPr>
                  <w:rStyle w:val="ListLabel438"/>
                </w:rPr>
                <w:t>CSF tap test - Obsolete or appropriate test for predicting shunt responsiveness? A systematic review.</w:t>
              </w:r>
            </w:hyperlink>
            <w:r>
              <w:rPr>
                <w:rFonts w:ascii="Times New Roman" w:eastAsia="Arial" w:hAnsi="Times New Roman" w:cs="Times New Roman"/>
              </w:rPr>
              <w:t xml:space="preserve"> J Neurol Sci. 2016 Mar 15;362:78-84.</w:t>
            </w:r>
          </w:p>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i znanstveni radovi iz metodike i kvalitete nastave objavljeni u posljednjih pet godina </w:t>
            </w:r>
            <w:r>
              <w:rPr>
                <w:rFonts w:ascii="Times New Roman" w:eastAsia="Arial" w:hAnsi="Times New Roman" w:cs="Times New Roman"/>
                <w:b/>
              </w:rPr>
              <w:t>(najviše 5 referenca)</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w:t>
            </w:r>
            <w:r>
              <w:rPr>
                <w:rFonts w:ascii="Times New Roman" w:eastAsia="Arial" w:hAnsi="Times New Roman" w:cs="Times New Roman"/>
              </w:rPr>
              <w:lastRenderedPageBreak/>
              <w:t xml:space="preserve">projekti iz područja predmeta koji su se provodili u posljednjih pet godina </w:t>
            </w:r>
            <w:r>
              <w:rPr>
                <w:rFonts w:ascii="Times New Roman" w:eastAsia="Arial" w:hAnsi="Times New Roman" w:cs="Times New Roman"/>
                <w:b/>
              </w:rPr>
              <w:t>(najviše 5 referenca)</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w:t>
            </w:r>
          </w:p>
        </w:tc>
      </w:tr>
      <w:tr w:rsidR="00357A63">
        <w:tc>
          <w:tcPr>
            <w:tcW w:w="3352"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U sklopu kojega programa i u kojem je opsegu nositelj stekao metodičko- psihološko-didaktičko -pedagoške kompetencije? </w:t>
            </w:r>
          </w:p>
        </w:tc>
        <w:tc>
          <w:tcPr>
            <w:tcW w:w="5703"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905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PRIZNANJA I NAGRADE </w:t>
            </w:r>
          </w:p>
        </w:tc>
      </w:tr>
      <w:tr w:rsidR="00357A63">
        <w:tc>
          <w:tcPr>
            <w:tcW w:w="3352"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Priznanja i nagrade za nastavni i znanstveni rad/umjetnički rad</w:t>
            </w:r>
          </w:p>
        </w:tc>
        <w:tc>
          <w:tcPr>
            <w:tcW w:w="5703"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bl>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9066" w:type="dxa"/>
        <w:tblInd w:w="71"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CellMar>
          <w:top w:w="80" w:type="dxa"/>
          <w:left w:w="75" w:type="dxa"/>
          <w:bottom w:w="80" w:type="dxa"/>
          <w:right w:w="80" w:type="dxa"/>
        </w:tblCellMar>
        <w:tblLook w:val="0400" w:firstRow="0" w:lastRow="0" w:firstColumn="0" w:lastColumn="0" w:noHBand="0" w:noVBand="1"/>
      </w:tblPr>
      <w:tblGrid>
        <w:gridCol w:w="3321"/>
        <w:gridCol w:w="5745"/>
      </w:tblGrid>
      <w:tr w:rsidR="00357A63">
        <w:trPr>
          <w:trHeight w:val="228"/>
        </w:trPr>
        <w:tc>
          <w:tcPr>
            <w:tcW w:w="3321"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Titula, ime i prezime nositelja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b/>
              </w:rPr>
            </w:pPr>
            <w:r>
              <w:rPr>
                <w:rFonts w:ascii="Times New Roman" w:eastAsia="Arial" w:hAnsi="Times New Roman" w:cs="Times New Roman"/>
                <w:b/>
              </w:rPr>
              <w:t>Izv.prof.prim.dr.sc. Nenad Karanović, dr.med.spec.</w:t>
            </w:r>
          </w:p>
        </w:tc>
      </w:tr>
      <w:tr w:rsidR="00357A63">
        <w:trPr>
          <w:trHeight w:val="427"/>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Predmet koji predaje na predloženom studijskom programu </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Anesteziologija, reanimatologija i intenzivno liječenje za kirurge</w:t>
            </w:r>
          </w:p>
        </w:tc>
      </w:tr>
      <w:tr w:rsidR="00357A63">
        <w:trPr>
          <w:trHeight w:val="233"/>
        </w:trPr>
        <w:tc>
          <w:tcPr>
            <w:tcW w:w="906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OPĆE INFORMACIJE  O NOSITELJU</w:t>
            </w:r>
          </w:p>
        </w:tc>
      </w:tr>
      <w:tr w:rsidR="00357A63">
        <w:trPr>
          <w:trHeight w:val="228"/>
        </w:trPr>
        <w:tc>
          <w:tcPr>
            <w:tcW w:w="3321"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Adresa </w:t>
            </w:r>
          </w:p>
        </w:tc>
        <w:tc>
          <w:tcPr>
            <w:tcW w:w="57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Poljička cesta 7, 21000 Split</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Telefon</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+00385915177880</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E-mail adresa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nkaranov@yahoo.com</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Osobna web stranica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 rođenja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1955.</w:t>
            </w:r>
          </w:p>
        </w:tc>
      </w:tr>
      <w:tr w:rsidR="00357A63">
        <w:trPr>
          <w:trHeight w:val="44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Matični broj iz Upisnika znanstvenika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275856</w:t>
            </w:r>
          </w:p>
        </w:tc>
      </w:tr>
      <w:tr w:rsidR="00357A63">
        <w:trPr>
          <w:trHeight w:val="44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Znanstveno ili umjetničko zvanje i datum posljednjega izbora </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Znanstveni savjetnik 2019.</w:t>
            </w:r>
          </w:p>
        </w:tc>
      </w:tr>
      <w:tr w:rsidR="00357A63">
        <w:trPr>
          <w:trHeight w:val="66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Znanstveno-nastavno, umjetničko-nastavno ili nastavno zvanje i datum posljednjega izbora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Izv. prof. 2016.</w:t>
            </w:r>
          </w:p>
        </w:tc>
      </w:tr>
      <w:tr w:rsidR="00357A63">
        <w:trPr>
          <w:trHeight w:val="44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i polje izbora u znanstveno ili umjetničko zvanje </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Kliničke medicinske znanosti, anesteziologija</w:t>
            </w:r>
          </w:p>
        </w:tc>
      </w:tr>
      <w:tr w:rsidR="00357A63">
        <w:trPr>
          <w:trHeight w:val="233"/>
        </w:trPr>
        <w:tc>
          <w:tcPr>
            <w:tcW w:w="906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SADAŠNJEM ZAPOSLENJU </w:t>
            </w:r>
          </w:p>
        </w:tc>
      </w:tr>
      <w:tr w:rsidR="00357A63">
        <w:trPr>
          <w:trHeight w:val="233"/>
        </w:trPr>
        <w:tc>
          <w:tcPr>
            <w:tcW w:w="3321" w:type="dxa"/>
            <w:tcBorders>
              <w:top w:val="single" w:sz="8"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 zaposlenja</w:t>
            </w:r>
          </w:p>
        </w:tc>
        <w:tc>
          <w:tcPr>
            <w:tcW w:w="5744" w:type="dxa"/>
            <w:tcBorders>
              <w:top w:val="single" w:sz="8"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KBC Split, Sveučilište u Splitu, Medicinski fakultet</w:t>
            </w:r>
          </w:p>
        </w:tc>
      </w:tr>
      <w:tr w:rsidR="00357A63">
        <w:trPr>
          <w:trHeight w:val="228"/>
        </w:trPr>
        <w:tc>
          <w:tcPr>
            <w:tcW w:w="3321"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Datum zaposlenja</w:t>
            </w:r>
          </w:p>
        </w:tc>
        <w:tc>
          <w:tcPr>
            <w:tcW w:w="57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1985, 2006</w:t>
            </w:r>
          </w:p>
        </w:tc>
      </w:tr>
      <w:tr w:rsidR="00357A63">
        <w:trPr>
          <w:trHeight w:val="44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Naziv radnoga mjesta (profesor, istraživač, suradnik i sl.)</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Specijalist anesteziologije, subspecijalist intenzivne medicine, profesor</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rada </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Anesteziologija, intenzivna medicina i liječenje boli</w:t>
            </w:r>
          </w:p>
        </w:tc>
      </w:tr>
      <w:tr w:rsidR="00357A63">
        <w:trPr>
          <w:trHeight w:val="66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Funkcija </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Predstojnik klinike</w:t>
            </w:r>
          </w:p>
          <w:p w:rsidR="00357A63" w:rsidRDefault="00DF2F0E">
            <w:pPr>
              <w:jc w:val="left"/>
              <w:rPr>
                <w:rFonts w:ascii="Times New Roman" w:eastAsia="Arial" w:hAnsi="Times New Roman" w:cs="Times New Roman"/>
              </w:rPr>
            </w:pPr>
            <w:r>
              <w:rPr>
                <w:rFonts w:ascii="Times New Roman" w:eastAsia="Arial" w:hAnsi="Times New Roman" w:cs="Times New Roman"/>
              </w:rPr>
              <w:t>Zamjenik pročelnika Katedre za anesteziologiju i intenzivnu medicinu</w:t>
            </w:r>
          </w:p>
        </w:tc>
      </w:tr>
      <w:tr w:rsidR="00357A63">
        <w:trPr>
          <w:trHeight w:val="233"/>
        </w:trPr>
        <w:tc>
          <w:tcPr>
            <w:tcW w:w="906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ŠKOLOVANJU – Najviši postignuti stupanj </w:t>
            </w:r>
          </w:p>
        </w:tc>
      </w:tr>
      <w:tr w:rsidR="00357A63">
        <w:trPr>
          <w:trHeight w:val="228"/>
        </w:trPr>
        <w:tc>
          <w:tcPr>
            <w:tcW w:w="3321"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Zvanje </w:t>
            </w:r>
          </w:p>
        </w:tc>
        <w:tc>
          <w:tcPr>
            <w:tcW w:w="57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Doktor znanosti</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Ustanova  </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Medicinski fakultet u Splitu</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Split</w:t>
            </w:r>
          </w:p>
        </w:tc>
      </w:tr>
      <w:tr w:rsidR="00357A63">
        <w:trPr>
          <w:trHeight w:val="22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Nadnevak </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2010.</w:t>
            </w:r>
          </w:p>
        </w:tc>
      </w:tr>
      <w:tr w:rsidR="00357A63">
        <w:trPr>
          <w:trHeight w:val="233"/>
        </w:trPr>
        <w:tc>
          <w:tcPr>
            <w:tcW w:w="906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rPr>
          <w:trHeight w:val="228"/>
        </w:trPr>
        <w:tc>
          <w:tcPr>
            <w:tcW w:w="3321"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7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2002.</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Mjesto</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Milwaukee, SAD</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Medical College of Wisconsin, Veteran Affairs and Froedtert Hospital</w:t>
            </w:r>
          </w:p>
        </w:tc>
      </w:tr>
      <w:tr w:rsidR="00357A63">
        <w:trPr>
          <w:trHeight w:val="22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Respiracija, kontrola disanja i kardiokirurška anestezija</w:t>
            </w:r>
          </w:p>
        </w:tc>
      </w:tr>
      <w:tr w:rsidR="00357A63">
        <w:trPr>
          <w:trHeight w:val="233"/>
        </w:trPr>
        <w:tc>
          <w:tcPr>
            <w:tcW w:w="906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rPr>
          <w:trHeight w:val="228"/>
        </w:trPr>
        <w:tc>
          <w:tcPr>
            <w:tcW w:w="3321"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7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2003. - 2007.</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Zagreb</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KB „Dubrava“</w:t>
            </w:r>
          </w:p>
        </w:tc>
      </w:tr>
      <w:tr w:rsidR="00357A63">
        <w:trPr>
          <w:trHeight w:val="22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Kardiokirurška anestezija i intenzivno liječenje</w:t>
            </w:r>
          </w:p>
        </w:tc>
      </w:tr>
      <w:tr w:rsidR="00357A63">
        <w:trPr>
          <w:trHeight w:val="228"/>
        </w:trPr>
        <w:tc>
          <w:tcPr>
            <w:tcW w:w="3321" w:type="dxa"/>
            <w:tcBorders>
              <w:top w:val="single" w:sz="8" w:space="0" w:color="000000"/>
              <w:left w:val="single" w:sz="4" w:space="0" w:color="000000"/>
              <w:bottom w:val="single" w:sz="8" w:space="0" w:color="000000"/>
              <w:right w:val="single" w:sz="4" w:space="0" w:color="000000"/>
            </w:tcBorders>
            <w:shd w:val="clear" w:color="auto" w:fill="ABC3D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c>
          <w:tcPr>
            <w:tcW w:w="5744" w:type="dxa"/>
            <w:tcBorders>
              <w:top w:val="single" w:sz="8" w:space="0" w:color="000000"/>
              <w:left w:val="single" w:sz="4" w:space="0" w:color="000000"/>
              <w:bottom w:val="single" w:sz="8" w:space="0" w:color="000000"/>
              <w:right w:val="single" w:sz="4" w:space="0" w:color="000000"/>
            </w:tcBorders>
            <w:shd w:val="clear" w:color="auto" w:fill="ABC3DF"/>
          </w:tcPr>
          <w:p w:rsidR="00357A63" w:rsidRDefault="00357A63">
            <w:pPr>
              <w:jc w:val="left"/>
              <w:rPr>
                <w:rFonts w:ascii="Times New Roman" w:eastAsia="Arial" w:hAnsi="Times New Roman" w:cs="Times New Roman"/>
              </w:rPr>
            </w:pPr>
          </w:p>
        </w:tc>
      </w:tr>
      <w:tr w:rsidR="00357A63">
        <w:trPr>
          <w:trHeight w:val="22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2004.</w:t>
            </w:r>
          </w:p>
        </w:tc>
      </w:tr>
      <w:tr w:rsidR="00357A63">
        <w:trPr>
          <w:trHeight w:val="22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Budimpešta, Mađarska</w:t>
            </w:r>
          </w:p>
        </w:tc>
      </w:tr>
      <w:tr w:rsidR="00357A63">
        <w:trPr>
          <w:trHeight w:val="22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Semmelweis University</w:t>
            </w:r>
          </w:p>
        </w:tc>
      </w:tr>
      <w:tr w:rsidR="00357A63">
        <w:trPr>
          <w:trHeight w:val="22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Kardiokirurška anestezija i intenzivno liječenje</w:t>
            </w:r>
          </w:p>
        </w:tc>
      </w:tr>
      <w:tr w:rsidR="00357A63">
        <w:trPr>
          <w:trHeight w:val="233"/>
        </w:trPr>
        <w:tc>
          <w:tcPr>
            <w:tcW w:w="906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rPr>
          <w:trHeight w:val="228"/>
        </w:trPr>
        <w:tc>
          <w:tcPr>
            <w:tcW w:w="3321"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7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2008.</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Zurich, Švicarska</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Klinika za kardijalnu kirurgiju</w:t>
            </w:r>
          </w:p>
        </w:tc>
      </w:tr>
      <w:tr w:rsidR="00357A63">
        <w:trPr>
          <w:trHeight w:val="22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Kardiokirurška anestezija i intenzivno liječenje</w:t>
            </w:r>
          </w:p>
        </w:tc>
      </w:tr>
      <w:tr w:rsidR="00357A63">
        <w:trPr>
          <w:trHeight w:val="228"/>
        </w:trPr>
        <w:tc>
          <w:tcPr>
            <w:tcW w:w="9065" w:type="dxa"/>
            <w:gridSpan w:val="2"/>
            <w:tcBorders>
              <w:top w:val="single" w:sz="8" w:space="0" w:color="000000"/>
              <w:left w:val="single" w:sz="8" w:space="0" w:color="000000"/>
              <w:bottom w:val="single" w:sz="4"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MATERINSKI I STRANI JEZICI</w:t>
            </w:r>
          </w:p>
        </w:tc>
      </w:tr>
      <w:tr w:rsidR="00357A63">
        <w:trPr>
          <w:trHeight w:val="22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Materinski jezik </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Hrvatski</w:t>
            </w:r>
          </w:p>
        </w:tc>
      </w:tr>
      <w:tr w:rsidR="00357A63">
        <w:trPr>
          <w:trHeight w:val="66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Engleski 5</w:t>
            </w:r>
          </w:p>
        </w:tc>
      </w:tr>
      <w:tr w:rsidR="00357A63">
        <w:trPr>
          <w:trHeight w:val="66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Francuski 2</w:t>
            </w:r>
          </w:p>
        </w:tc>
      </w:tr>
      <w:tr w:rsidR="00357A63">
        <w:trPr>
          <w:trHeight w:val="628"/>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rPr>
          <w:trHeight w:val="233"/>
        </w:trPr>
        <w:tc>
          <w:tcPr>
            <w:tcW w:w="906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KOMPETENCIJE ZA PREDMET </w:t>
            </w:r>
          </w:p>
        </w:tc>
      </w:tr>
      <w:tr w:rsidR="00357A63">
        <w:trPr>
          <w:trHeight w:val="1108"/>
        </w:trPr>
        <w:tc>
          <w:tcPr>
            <w:tcW w:w="3321"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Ranije iskustvo u nositeljstvu sličnih predmeta (navesti naziv predmeta, studijskoga programa na kojem se izvodi/izvodio i razinu </w:t>
            </w:r>
            <w:r>
              <w:rPr>
                <w:rFonts w:ascii="Times New Roman" w:eastAsia="Arial" w:hAnsi="Times New Roman" w:cs="Times New Roman"/>
              </w:rPr>
              <w:lastRenderedPageBreak/>
              <w:t>studijskoga programa)</w:t>
            </w:r>
          </w:p>
        </w:tc>
        <w:tc>
          <w:tcPr>
            <w:tcW w:w="57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w:t>
            </w:r>
          </w:p>
        </w:tc>
      </w:tr>
      <w:tr w:rsidR="00357A63">
        <w:trPr>
          <w:trHeight w:val="66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Autorstvo sveučilišnih/fakultetskih udžbenika iz područja predmeta </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Koautor sveučilišnog udžbenika: Anesteziologija i intenzivna medicina za studente medicine, dentalne medicine i zdravstvenih studija.</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Autor dijela poglavlja u udžbeniku za studente MF u Zagrebu (studij na engleskom jeziku) U: Degoricija V, ur. </w:t>
            </w:r>
            <w:r>
              <w:rPr>
                <w:rFonts w:ascii="Times New Roman" w:eastAsia="Arial" w:hAnsi="Times New Roman" w:cs="Times New Roman"/>
                <w:i/>
              </w:rPr>
              <w:t>Emergency medicine.</w:t>
            </w:r>
            <w:r>
              <w:rPr>
                <w:rFonts w:ascii="Times New Roman" w:eastAsia="Arial" w:hAnsi="Times New Roman" w:cs="Times New Roman"/>
              </w:rPr>
              <w:t xml:space="preserve"> Zagreb: MMM marketing d.o.o.; 2011.</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Autor dijela poglavlja u udžbeniku za studente MF u Zagrebu (studij na engleskom jeziku) U: Degoricija V, ur. </w:t>
            </w:r>
            <w:r>
              <w:rPr>
                <w:rFonts w:ascii="Times New Roman" w:eastAsia="Arial" w:hAnsi="Times New Roman" w:cs="Times New Roman"/>
                <w:i/>
              </w:rPr>
              <w:t>Emergency medicine</w:t>
            </w:r>
            <w:r>
              <w:rPr>
                <w:rFonts w:ascii="Times New Roman" w:eastAsia="Arial" w:hAnsi="Times New Roman" w:cs="Times New Roman"/>
              </w:rPr>
              <w:t>. Zagreb: Libar; 2013. (drugo izdanje)</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Autor dijela poglavlja u udžbeniku za studente MF u Zagrebu. U: Degoricija V, ur. </w:t>
            </w:r>
            <w:r>
              <w:rPr>
                <w:rFonts w:ascii="Times New Roman" w:eastAsia="Arial" w:hAnsi="Times New Roman" w:cs="Times New Roman"/>
                <w:i/>
              </w:rPr>
              <w:t>Hitna medicina</w:t>
            </w:r>
            <w:r>
              <w:rPr>
                <w:rFonts w:ascii="Times New Roman" w:eastAsia="Arial" w:hAnsi="Times New Roman" w:cs="Times New Roman"/>
              </w:rPr>
              <w:t>. Zagreb: Libar; 2013.</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Autor poglavlja u udžbeniku: Jukić M, Gašparović V, Husedžinović I, Majerić Kogler V, Perić M, Žunić J, ur. Intenzivna medicina. Zagreb: Medicinska naklada; 2008.</w:t>
            </w:r>
          </w:p>
        </w:tc>
      </w:tr>
      <w:tr w:rsidR="00357A63">
        <w:trPr>
          <w:trHeight w:val="528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radovi objavljeni u posljednjih pet godina iz područja predmeta </w:t>
            </w:r>
            <w:r>
              <w:rPr>
                <w:rFonts w:ascii="Times New Roman" w:eastAsia="Arial" w:hAnsi="Times New Roman" w:cs="Times New Roman"/>
                <w:b/>
              </w:rPr>
              <w:t>(najviše 5 referenca)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pPr>
            <w:r>
              <w:rPr>
                <w:rFonts w:ascii="Times New Roman" w:eastAsia="Arial" w:hAnsi="Times New Roman" w:cs="Times New Roman"/>
              </w:rPr>
              <w:t xml:space="preserve">Bogdanić D, Bogdanić N, Karanović N. </w:t>
            </w:r>
            <w:hyperlink r:id="rId22">
              <w:r>
                <w:rPr>
                  <w:rStyle w:val="ListLabel438"/>
                </w:rPr>
                <w:t>Evaluation of platelet count and platelet function analyzer - 100 testing for prediction of platelet transfusion following coronary bypass surgery.</w:t>
              </w:r>
            </w:hyperlink>
            <w:hyperlink r:id="rId23">
              <w:r>
                <w:rPr>
                  <w:rStyle w:val="ListLabel438"/>
                </w:rPr>
                <w:t xml:space="preserve"> Scand J Clin Lab Invest. 2020 ;1-7. doi: 10.1080/00365513.2020.1731847. </w:t>
              </w:r>
            </w:hyperlink>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Glumac S, Kardum G, Karanović N.Postoperative cognitive decline after cardiac surgery: a narrative review of the current knowledge in 2019.</w:t>
            </w:r>
            <w:r>
              <w:rPr>
                <w:rFonts w:ascii="Times New Roman" w:eastAsia="Arial" w:hAnsi="Times New Roman" w:cs="Times New Roman"/>
                <w:i/>
              </w:rPr>
              <w:t xml:space="preserve"> Med Sci Monit</w:t>
            </w:r>
            <w:r>
              <w:rPr>
                <w:rFonts w:ascii="Times New Roman" w:eastAsia="Arial" w:hAnsi="Times New Roman" w:cs="Times New Roman"/>
              </w:rPr>
              <w:t xml:space="preserve"> 2019; 25: 3262-3270. DOI: 10.12659/MSM.914435</w:t>
            </w:r>
          </w:p>
          <w:p w:rsidR="00357A63" w:rsidRDefault="00357A63">
            <w:pPr>
              <w:jc w:val="left"/>
              <w:rPr>
                <w:rFonts w:ascii="Times New Roman" w:eastAsia="Arial" w:hAnsi="Times New Roman" w:cs="Times New Roman"/>
              </w:rPr>
            </w:pPr>
          </w:p>
          <w:p w:rsidR="00357A63" w:rsidRDefault="00DF2F0E">
            <w:pPr>
              <w:jc w:val="left"/>
            </w:pPr>
            <w:hyperlink r:id="rId24">
              <w:r>
                <w:rPr>
                  <w:rStyle w:val="ListLabel438"/>
                </w:rPr>
                <w:t>Cortegiani, A.</w:t>
              </w:r>
            </w:hyperlink>
            <w:r>
              <w:rPr>
                <w:rFonts w:ascii="Times New Roman" w:eastAsia="Arial" w:hAnsi="Times New Roman" w:cs="Times New Roman"/>
              </w:rPr>
              <w:t xml:space="preserve">; </w:t>
            </w:r>
            <w:hyperlink r:id="rId25">
              <w:r>
                <w:rPr>
                  <w:rStyle w:val="ListLabel438"/>
                </w:rPr>
                <w:t>Gregoretti, C.</w:t>
              </w:r>
            </w:hyperlink>
            <w:r>
              <w:rPr>
                <w:rFonts w:ascii="Times New Roman" w:eastAsia="Arial" w:hAnsi="Times New Roman" w:cs="Times New Roman"/>
              </w:rPr>
              <w:t xml:space="preserve">; </w:t>
            </w:r>
            <w:hyperlink r:id="rId26">
              <w:r>
                <w:rPr>
                  <w:rStyle w:val="ListLabel438"/>
                </w:rPr>
                <w:t>Neto, A. S.</w:t>
              </w:r>
            </w:hyperlink>
            <w:r>
              <w:rPr>
                <w:rFonts w:ascii="Times New Roman" w:eastAsia="Arial" w:hAnsi="Times New Roman" w:cs="Times New Roman"/>
              </w:rPr>
              <w:t xml:space="preserve">; et al. Group Author(s): LAS VEGAS Investigators; PROVE Network; European Soc Anaesthesiology. </w:t>
            </w:r>
            <w:hyperlink r:id="rId27">
              <w:r>
                <w:rPr>
                  <w:rStyle w:val="ListLabel438"/>
                </w:rPr>
                <w:t xml:space="preserve">Association between night-time surgery and occurrence of intraoperative adverse events and postoperative pulmonary complications. </w:t>
              </w:r>
            </w:hyperlink>
            <w:hyperlink r:id="rId28">
              <w:r>
                <w:rPr>
                  <w:rStyle w:val="ListLabel440"/>
                </w:rPr>
                <w:t>Br J Anaesth 2019</w:t>
              </w:r>
            </w:hyperlink>
            <w:r>
              <w:rPr>
                <w:rFonts w:ascii="Times New Roman" w:eastAsia="Arial" w:hAnsi="Times New Roman" w:cs="Times New Roman"/>
              </w:rPr>
              <w:t>; 122: 361-369.</w:t>
            </w:r>
          </w:p>
          <w:p w:rsidR="00357A63" w:rsidRDefault="00357A63">
            <w:pPr>
              <w:jc w:val="left"/>
              <w:rPr>
                <w:rFonts w:ascii="Times New Roman" w:eastAsia="Arial" w:hAnsi="Times New Roman" w:cs="Times New Roman"/>
              </w:rPr>
            </w:pPr>
          </w:p>
          <w:p w:rsidR="00357A63" w:rsidRDefault="00DF2F0E">
            <w:pPr>
              <w:jc w:val="left"/>
            </w:pPr>
            <w:r>
              <w:rPr>
                <w:rFonts w:ascii="Times New Roman" w:eastAsia="Arial" w:hAnsi="Times New Roman" w:cs="Times New Roman"/>
              </w:rPr>
              <w:t xml:space="preserve">Glumac S, Kardum G, Karanović N. Reply to: Dexamethasone and postoperative cognitive decline. The importance of methodological  consistency. </w:t>
            </w:r>
            <w:r>
              <w:rPr>
                <w:rFonts w:ascii="Times New Roman" w:eastAsia="Arial" w:hAnsi="Times New Roman" w:cs="Times New Roman"/>
                <w:i/>
              </w:rPr>
              <w:t xml:space="preserve">Eur J Anaesthesiol    </w:t>
            </w:r>
            <w:r>
              <w:rPr>
                <w:rFonts w:ascii="Times New Roman" w:eastAsia="Arial" w:hAnsi="Times New Roman" w:cs="Times New Roman"/>
              </w:rPr>
              <w:t xml:space="preserve">2018; </w:t>
            </w:r>
            <w:hyperlink r:id="rId29">
              <w:r>
                <w:rPr>
                  <w:rStyle w:val="ListLabel438"/>
                </w:rPr>
                <w:t xml:space="preserve"> 35 : 635–636</w:t>
              </w:r>
            </w:hyperlink>
            <w:r>
              <w:rPr>
                <w:rFonts w:ascii="Times New Roman" w:eastAsia="Arial" w:hAnsi="Times New Roman" w:cs="Times New Roman"/>
              </w:rPr>
              <w:t>. doi: 10.1097/EJA.0000000000000843</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Glumac S, Kardum G, Karanović N. A prospective cohort evaluation of the cortisol response to cardiac surgery with occurrence of early postoperative cognitive decline. </w:t>
            </w:r>
            <w:r>
              <w:rPr>
                <w:rFonts w:ascii="Times New Roman" w:eastAsia="Arial" w:hAnsi="Times New Roman" w:cs="Times New Roman"/>
                <w:i/>
              </w:rPr>
              <w:t>Med Sci Monit</w:t>
            </w:r>
            <w:r>
              <w:rPr>
                <w:rFonts w:ascii="Times New Roman" w:eastAsia="Arial" w:hAnsi="Times New Roman" w:cs="Times New Roman"/>
              </w:rPr>
              <w:t xml:space="preserve"> 2018; 24: 977-986. DOI: 10.12659/MSM.908251</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Glumac S, Kardum G, Šodić L, Šupe Domić D , Karanović N. Effects of low-dose Dexamethasone on early Cognitive Decline after Cardiac Surgery: A Randomised Controlled Trial. </w:t>
            </w:r>
            <w:r>
              <w:rPr>
                <w:rFonts w:ascii="Times New Roman" w:eastAsia="Arial" w:hAnsi="Times New Roman" w:cs="Times New Roman"/>
                <w:i/>
              </w:rPr>
              <w:t xml:space="preserve">Eur J Anaesthesiol </w:t>
            </w:r>
            <w:r>
              <w:rPr>
                <w:rFonts w:ascii="Times New Roman" w:eastAsia="Arial" w:hAnsi="Times New Roman" w:cs="Times New Roman"/>
              </w:rPr>
              <w:t>2017; 34:776-784. doi: 10.1097/EJA .0000000000000647</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i/>
              </w:rPr>
            </w:pPr>
            <w:r>
              <w:rPr>
                <w:rFonts w:ascii="Times New Roman" w:eastAsia="Arial" w:hAnsi="Times New Roman" w:cs="Times New Roman"/>
              </w:rPr>
              <w:t xml:space="preserve">Bogdanić D, Karanović N,  Mratinović Mikulandra J, Pauković Sekulić B, Brnić D, Marinović I, Nonković D, Bogdanić N.The role of Platelet Function Analyzer testing in cardiac surgery transfusion management. </w:t>
            </w:r>
            <w:r>
              <w:rPr>
                <w:rFonts w:ascii="Times New Roman" w:eastAsia="Arial" w:hAnsi="Times New Roman" w:cs="Times New Roman"/>
                <w:i/>
              </w:rPr>
              <w:t xml:space="preserve">Transfus Med Hemother </w:t>
            </w:r>
            <w:r>
              <w:rPr>
                <w:rFonts w:ascii="Times New Roman" w:eastAsia="Arial" w:hAnsi="Times New Roman" w:cs="Times New Roman"/>
              </w:rPr>
              <w:t>2017; 44:106-13.doi:10.1159/000452863</w:t>
            </w:r>
          </w:p>
          <w:p w:rsidR="00357A63" w:rsidRDefault="00357A63">
            <w:pPr>
              <w:jc w:val="left"/>
              <w:rPr>
                <w:rFonts w:ascii="Times New Roman" w:eastAsia="Arial" w:hAnsi="Times New Roman" w:cs="Times New Roman"/>
                <w:i/>
              </w:rPr>
            </w:pPr>
          </w:p>
          <w:p w:rsidR="00357A63" w:rsidRDefault="00DF2F0E">
            <w:pPr>
              <w:jc w:val="left"/>
            </w:pPr>
            <w:r>
              <w:rPr>
                <w:rFonts w:ascii="Times New Roman" w:eastAsia="Arial" w:hAnsi="Times New Roman" w:cs="Times New Roman"/>
              </w:rPr>
              <w:t xml:space="preserve">Cavar M, Ljubkovic M, Bulat C, Bakovic D, Fabijanic D, Kraljevic J, Karanovic N, Dujic Z, Lavie CJ, Wisloff U, Marinovic J. </w:t>
            </w:r>
            <w:hyperlink r:id="rId30">
              <w:r>
                <w:rPr>
                  <w:rStyle w:val="ListLabel438"/>
                </w:rPr>
                <w:t>Trimetazidine does not alter metabolic substrate oxidation in cardiac mitochondria of target patient population.</w:t>
              </w:r>
            </w:hyperlink>
            <w:r>
              <w:rPr>
                <w:rFonts w:ascii="Times New Roman" w:eastAsia="Arial" w:hAnsi="Times New Roman" w:cs="Times New Roman"/>
                <w:i/>
              </w:rPr>
              <w:t>Br J Pharmacol.</w:t>
            </w:r>
            <w:r>
              <w:rPr>
                <w:rFonts w:ascii="Times New Roman" w:eastAsia="Arial" w:hAnsi="Times New Roman" w:cs="Times New Roman"/>
              </w:rPr>
              <w:t xml:space="preserve"> 2016;173:1529-40. doi: 10.1111/bph.13454.</w:t>
            </w:r>
          </w:p>
        </w:tc>
      </w:tr>
      <w:tr w:rsidR="00357A63">
        <w:trPr>
          <w:trHeight w:val="88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Stručni i znanstveni radovi iz metodike i kvalitete nastave objavljeni u posljednjih pet godina </w:t>
            </w:r>
            <w:r>
              <w:rPr>
                <w:rFonts w:ascii="Times New Roman" w:eastAsia="Arial" w:hAnsi="Times New Roman" w:cs="Times New Roman"/>
                <w:b/>
              </w:rPr>
              <w:t>(najviše 5 referenca)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w:t>
            </w:r>
          </w:p>
        </w:tc>
      </w:tr>
      <w:tr w:rsidR="00357A63">
        <w:trPr>
          <w:trHeight w:val="5283"/>
        </w:trPr>
        <w:tc>
          <w:tcPr>
            <w:tcW w:w="3321"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projekti iz područja predmeta koji su se provodili u posljednjih pet godina </w:t>
            </w:r>
            <w:r>
              <w:rPr>
                <w:rFonts w:ascii="Times New Roman" w:eastAsia="Arial" w:hAnsi="Times New Roman" w:cs="Times New Roman"/>
                <w:b/>
              </w:rPr>
              <w:t>(najviše 5 referenca)</w:t>
            </w:r>
          </w:p>
        </w:tc>
        <w:tc>
          <w:tcPr>
            <w:tcW w:w="57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numPr>
                <w:ilvl w:val="0"/>
                <w:numId w:val="61"/>
              </w:numPr>
              <w:jc w:val="left"/>
              <w:rPr>
                <w:rFonts w:ascii="Times New Roman" w:hAnsi="Times New Roman" w:cs="Times New Roman"/>
              </w:rPr>
            </w:pPr>
            <w:r>
              <w:rPr>
                <w:rFonts w:ascii="Times New Roman" w:eastAsia="Arial" w:hAnsi="Times New Roman" w:cs="Times New Roman"/>
              </w:rPr>
              <w:t>2014.- sada istraživač na projektu Hrvatske zaklade za znanost: „Translacijsko istraživanje neuroplastičnosti disanja i učinka intermitentne hipoksije u anesteziji i spavanju“ voditelj prof. dr. sc. Zoran Đogaš, dr. med.</w:t>
            </w:r>
          </w:p>
          <w:p w:rsidR="00357A63" w:rsidRDefault="00DF2F0E">
            <w:pPr>
              <w:numPr>
                <w:ilvl w:val="0"/>
                <w:numId w:val="61"/>
              </w:numPr>
              <w:jc w:val="left"/>
              <w:rPr>
                <w:rFonts w:ascii="Times New Roman" w:hAnsi="Times New Roman" w:cs="Times New Roman"/>
              </w:rPr>
            </w:pPr>
            <w:r>
              <w:rPr>
                <w:rFonts w:ascii="Times New Roman" w:eastAsia="Arial" w:hAnsi="Times New Roman" w:cs="Times New Roman"/>
              </w:rPr>
              <w:t>2007.- 2013 istraživač na znanstvenom projektu Ministarstva znanosti, obrazovanja i športa „Neuralna kontrola disanja u budnosti i spavanju“, voditelj prof. dr. sc. Zoran Đogaš, dr. med.</w:t>
            </w:r>
          </w:p>
          <w:p w:rsidR="00357A63" w:rsidRDefault="00DF2F0E">
            <w:pPr>
              <w:numPr>
                <w:ilvl w:val="0"/>
                <w:numId w:val="61"/>
              </w:numPr>
              <w:jc w:val="left"/>
              <w:rPr>
                <w:rFonts w:ascii="Times New Roman" w:hAnsi="Times New Roman" w:cs="Times New Roman"/>
              </w:rPr>
            </w:pPr>
            <w:r>
              <w:rPr>
                <w:rFonts w:ascii="Times New Roman" w:eastAsia="Arial" w:hAnsi="Times New Roman" w:cs="Times New Roman"/>
              </w:rPr>
              <w:t>2003.- 2007. istraživač na znanstvenom projektu Ministarstva znanosti, obrazovanja i športa „Neurotransmiteri u kontroli disanja“ voditelj prof. dr. sc. Zoran Đogaš, dr. med.</w:t>
            </w:r>
          </w:p>
          <w:p w:rsidR="00357A63" w:rsidRDefault="00DF2F0E">
            <w:pPr>
              <w:numPr>
                <w:ilvl w:val="0"/>
                <w:numId w:val="61"/>
              </w:numPr>
              <w:jc w:val="left"/>
              <w:rPr>
                <w:rFonts w:ascii="Times New Roman" w:hAnsi="Times New Roman" w:cs="Times New Roman"/>
              </w:rPr>
            </w:pPr>
            <w:r>
              <w:rPr>
                <w:rFonts w:ascii="Times New Roman" w:eastAsia="Arial" w:hAnsi="Times New Roman" w:cs="Times New Roman"/>
              </w:rPr>
              <w:t>2013.- sada: Suradnik na znanstvenom projektu Hrvatske zaklade za znanost 02.05/48 „Uloga bioenergetike miokarda u terapiji ishemijske bolesti srca: translacijski pristup od pacijenta do mitohondrija“, voditelj prof. dr. sc. Jasna Marinović, dr. med.</w:t>
            </w:r>
          </w:p>
          <w:p w:rsidR="00357A63" w:rsidRDefault="00DF2F0E">
            <w:pPr>
              <w:numPr>
                <w:ilvl w:val="0"/>
                <w:numId w:val="61"/>
              </w:numPr>
              <w:jc w:val="left"/>
              <w:rPr>
                <w:rFonts w:ascii="Times New Roman" w:hAnsi="Times New Roman" w:cs="Times New Roman"/>
              </w:rPr>
            </w:pPr>
            <w:r>
              <w:rPr>
                <w:rFonts w:ascii="Times New Roman" w:eastAsia="Arial" w:hAnsi="Times New Roman" w:cs="Times New Roman"/>
              </w:rPr>
              <w:t>Studeni 2014. glavni koordinator istraživanja u KBC Split PRoVENT studije. Međunarodna sedmodnevna studija u organizaciji Europskog udruženja za anesteziologiju (European society of anesthesiology - ESA)</w:t>
            </w:r>
          </w:p>
        </w:tc>
      </w:tr>
      <w:tr w:rsidR="00357A63">
        <w:trPr>
          <w:trHeight w:val="2455"/>
        </w:trPr>
        <w:tc>
          <w:tcPr>
            <w:tcW w:w="3321" w:type="dxa"/>
            <w:tcBorders>
              <w:top w:val="single" w:sz="4" w:space="0" w:color="000000"/>
              <w:left w:val="single" w:sz="4" w:space="0" w:color="000000"/>
              <w:bottom w:val="single" w:sz="8"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U sklopu kojega programa i u kojem je opsegu nositelj stekao metodičko- psihološko-didaktičko -pedagoške kompetencije? </w:t>
            </w:r>
          </w:p>
        </w:tc>
        <w:tc>
          <w:tcPr>
            <w:tcW w:w="57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numPr>
                <w:ilvl w:val="0"/>
                <w:numId w:val="48"/>
              </w:numPr>
              <w:jc w:val="left"/>
              <w:rPr>
                <w:rFonts w:ascii="Times New Roman" w:hAnsi="Times New Roman" w:cs="Times New Roman"/>
              </w:rPr>
            </w:pPr>
            <w:r>
              <w:rPr>
                <w:rFonts w:ascii="Times New Roman" w:eastAsia="Arial" w:hAnsi="Times New Roman" w:cs="Times New Roman"/>
              </w:rPr>
              <w:t xml:space="preserve">2009. Tečaj vještine medicinske edukacije i znanstvenog rada, Split. </w:t>
            </w:r>
          </w:p>
          <w:p w:rsidR="00357A63" w:rsidRDefault="00DF2F0E">
            <w:pPr>
              <w:numPr>
                <w:ilvl w:val="0"/>
                <w:numId w:val="48"/>
              </w:numPr>
              <w:jc w:val="left"/>
              <w:rPr>
                <w:rFonts w:ascii="Times New Roman" w:hAnsi="Times New Roman" w:cs="Times New Roman"/>
              </w:rPr>
            </w:pPr>
            <w:r>
              <w:rPr>
                <w:rFonts w:ascii="Times New Roman" w:eastAsia="Arial" w:hAnsi="Times New Roman" w:cs="Times New Roman"/>
              </w:rPr>
              <w:t xml:space="preserve">2007. Intensive Training Course on General  Didactics TEMPUS-Project STEAMED. Beč, Austrija. </w:t>
            </w:r>
          </w:p>
          <w:p w:rsidR="00357A63" w:rsidRDefault="00DF2F0E">
            <w:pPr>
              <w:numPr>
                <w:ilvl w:val="0"/>
                <w:numId w:val="48"/>
              </w:numPr>
              <w:jc w:val="left"/>
              <w:rPr>
                <w:rFonts w:ascii="Times New Roman" w:hAnsi="Times New Roman" w:cs="Times New Roman"/>
              </w:rPr>
            </w:pPr>
            <w:r>
              <w:rPr>
                <w:rFonts w:ascii="Times New Roman" w:eastAsia="Arial" w:hAnsi="Times New Roman" w:cs="Times New Roman"/>
              </w:rPr>
              <w:t>2007.Tečaj INTEL-M „Train the Trainee Seminar“ (microteaching, OSCE, PBL, clinical skill, sandwich), Split.</w:t>
            </w:r>
          </w:p>
          <w:p w:rsidR="00357A63" w:rsidRDefault="00DF2F0E">
            <w:pPr>
              <w:numPr>
                <w:ilvl w:val="0"/>
                <w:numId w:val="50"/>
              </w:numPr>
              <w:jc w:val="left"/>
              <w:rPr>
                <w:rFonts w:ascii="Times New Roman" w:hAnsi="Times New Roman" w:cs="Times New Roman"/>
              </w:rPr>
            </w:pPr>
            <w:r>
              <w:rPr>
                <w:rFonts w:ascii="Times New Roman" w:eastAsia="Arial" w:hAnsi="Times New Roman" w:cs="Times New Roman"/>
              </w:rPr>
              <w:t xml:space="preserve">2006. Intensive Training Course in Pedagogy and Didactics in Medical Education TEMPUS-Project STEAMED. Beč, Austrija. </w:t>
            </w:r>
          </w:p>
        </w:tc>
      </w:tr>
      <w:tr w:rsidR="00357A63">
        <w:trPr>
          <w:trHeight w:val="233"/>
        </w:trPr>
        <w:tc>
          <w:tcPr>
            <w:tcW w:w="9065"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PRIZNANJA I NAGRADE </w:t>
            </w:r>
          </w:p>
        </w:tc>
      </w:tr>
      <w:tr w:rsidR="00357A63">
        <w:trPr>
          <w:trHeight w:val="448"/>
        </w:trPr>
        <w:tc>
          <w:tcPr>
            <w:tcW w:w="3321"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Priznanja i nagrade za nastavni i znanstveni rad/umjetnički rad</w:t>
            </w:r>
          </w:p>
        </w:tc>
        <w:tc>
          <w:tcPr>
            <w:tcW w:w="57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Priznanje za najbolji udžbenik na Medicinskom fakultetu u Splitu za 2016/17 god.</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tbl>
      <w:tblPr>
        <w:tblW w:w="9242"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397"/>
        <w:gridCol w:w="5845"/>
      </w:tblGrid>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pageBreakBefore/>
              <w:jc w:val="left"/>
              <w:rPr>
                <w:rFonts w:ascii="Times New Roman" w:eastAsia="Arial" w:hAnsi="Times New Roman" w:cs="Times New Roman"/>
                <w:b/>
              </w:rPr>
            </w:pPr>
            <w:r>
              <w:rPr>
                <w:rFonts w:ascii="Times New Roman" w:eastAsia="Arial" w:hAnsi="Times New Roman" w:cs="Times New Roman"/>
                <w:b/>
              </w:rPr>
              <w:lastRenderedPageBreak/>
              <w:t>Titula, ime i prezime nositelja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b/>
              </w:rPr>
            </w:pPr>
            <w:r>
              <w:rPr>
                <w:rFonts w:ascii="Times New Roman" w:eastAsia="Arial" w:hAnsi="Times New Roman" w:cs="Times New Roman"/>
                <w:b/>
              </w:rPr>
              <w:t>Doc. dr. sc. Davor Librenjak, dr.med.spec.</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Predmet koji predaje na predloženom studijskom programu </w:t>
            </w:r>
          </w:p>
        </w:tc>
        <w:tc>
          <w:tcPr>
            <w:tcW w:w="58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357A63">
            <w:pPr>
              <w:ind w:left="720"/>
              <w:jc w:val="left"/>
              <w:rPr>
                <w:rFonts w:ascii="Times New Roman" w:eastAsia="Arial" w:hAnsi="Times New Roman" w:cs="Times New Roman"/>
              </w:rPr>
            </w:pPr>
          </w:p>
          <w:p w:rsidR="00357A63" w:rsidRDefault="00DF2F0E">
            <w:pPr>
              <w:ind w:left="720"/>
              <w:jc w:val="left"/>
              <w:rPr>
                <w:rFonts w:ascii="Times New Roman" w:eastAsia="Arial" w:hAnsi="Times New Roman" w:cs="Times New Roman"/>
              </w:rPr>
            </w:pPr>
            <w:r>
              <w:rPr>
                <w:rFonts w:ascii="Times New Roman" w:eastAsia="Arial" w:hAnsi="Times New Roman" w:cs="Times New Roman"/>
              </w:rPr>
              <w:t>Hitna stanja u urologiji</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OPĆE INFORMACIJE  O NOSITELJU</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Adresa </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21 000 Split, Šimićeva 8</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Telefon</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091 5538823</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E-mail adresa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dlibrenjak@gmail.com</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Osobna web stranica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 rođenja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1955.</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Matični broj iz Upisnika znanstvenika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240-383</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Znanstveno ili umjetničko zvanje i datum posljednjega izbora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Doktor znanosti</w:t>
            </w:r>
          </w:p>
          <w:p w:rsidR="00357A63" w:rsidRDefault="00DF2F0E">
            <w:pPr>
              <w:jc w:val="left"/>
              <w:rPr>
                <w:rFonts w:ascii="Times New Roman" w:eastAsia="Arial" w:hAnsi="Times New Roman" w:cs="Times New Roman"/>
              </w:rPr>
            </w:pPr>
            <w:r>
              <w:rPr>
                <w:rFonts w:ascii="Times New Roman" w:eastAsia="Arial" w:hAnsi="Times New Roman" w:cs="Times New Roman"/>
              </w:rPr>
              <w:t>Medicinski fakultet Split, 2006.</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Znanstveno-nastavno, umjetničko-nastavno ili nastavno zvanje i datum posljednjega izbora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Docent na Medicinskom fakultetu Sveučilišta u Splitu, travanj 2013.</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i polje izbora u znanstveno ili umjetničko zvanje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Biomedicina i zdravstvo, Kliničke medicinske znanosti - urologija</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SADAŠNJEM ZAPOSLENJU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 zaposlenja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Zavod za urologiju, KBC Split</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Datum zaposlenja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1993.</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Naziv radnoga mjesta (profesor, istraživač, suradnik i sl.)</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Docent</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rada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Urologija</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Funkcija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Pročelnik Zavoda za urologiju</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ŠKOLOVANJU – Najviši postignuti stupanj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Zvanje </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 Specijalist urolog, doktor znanosti</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Ustanova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Medicinski fakultet Split</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Split</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Nadnevak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 2006.</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1997.</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Munchen</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Urologie Bogenhausen/München Klinik</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Usavršavanje u ESWL-u</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2001.</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Zagreb</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Klinika za urologiju Bolnice „Sestara Milosrdnica“</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Područje usavršavanja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Urološka operativna onkologija</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MATERINSKI I STRANI JEZICI</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Materinski jezik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Hrvatski</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Engleski, 5</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Njemački, 3</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KOMPETENCIJE ZA PREDMET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Ranije iskustvo u nositeljstvu sličnih predmeta (navesti naziv predmeta, studijskoga programa na kojem se izvodi/izvodio i razinu studijskoga programa)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Dodiplomska nastava iz predmeta Urologija, studij Doktor medicine, Medicinski fakultet sveučilišta u Splitu</w:t>
            </w:r>
          </w:p>
          <w:p w:rsidR="00357A63" w:rsidRDefault="00DF2F0E">
            <w:pPr>
              <w:jc w:val="left"/>
              <w:rPr>
                <w:rFonts w:ascii="Times New Roman" w:eastAsia="Arial" w:hAnsi="Times New Roman" w:cs="Times New Roman"/>
              </w:rPr>
            </w:pPr>
            <w:r>
              <w:rPr>
                <w:rFonts w:ascii="Times New Roman" w:eastAsia="Arial" w:hAnsi="Times New Roman" w:cs="Times New Roman"/>
              </w:rPr>
              <w:t>Izborni predmet „Hitna stanja u urologiji“</w:t>
            </w:r>
          </w:p>
          <w:p w:rsidR="00357A63" w:rsidRDefault="00357A63">
            <w:pPr>
              <w:jc w:val="left"/>
              <w:rPr>
                <w:rFonts w:ascii="Times New Roman"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Poslijediplomski doktorski studij „Biologija novotvorina“, Medicinski fakultet u Splitu,</w:t>
            </w:r>
          </w:p>
          <w:p w:rsidR="00357A63" w:rsidRDefault="00DF2F0E">
            <w:pPr>
              <w:jc w:val="left"/>
              <w:rPr>
                <w:rFonts w:ascii="Times New Roman" w:eastAsia="Arial" w:hAnsi="Times New Roman" w:cs="Times New Roman"/>
              </w:rPr>
            </w:pPr>
            <w:r>
              <w:rPr>
                <w:rFonts w:ascii="Times New Roman" w:eastAsia="Arial" w:hAnsi="Times New Roman" w:cs="Times New Roman"/>
              </w:rPr>
              <w:t>Molekularna patologija tumora mokraćnog sustava</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Autorstvo sveučilišnih/fakultetskih udžbenika iz područja predmeta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Koautor udžbenika iz urologije za studente na engleskom jeziku (poglavlja: Karcinomi urotela, Benigno uvećanje prostate)</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radovi objavljeni u posljednjih pet godina iz područja predmeta </w:t>
            </w:r>
            <w:r>
              <w:rPr>
                <w:rFonts w:ascii="Times New Roman" w:eastAsia="Arial" w:hAnsi="Times New Roman" w:cs="Times New Roman"/>
                <w:b/>
              </w:rPr>
              <w:t>(najviše 5 referenca)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Kraljević J, Grandić L, Duvnjak M, Librenjak D, Pogorelić Z. A rare cause of urosepsis-answers. Scott Med J. 2017 May;62(2):63-63. doi: 1177/0036933017711067</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Seklehner S, Engelhardt PF, Remzi M, Fajkovic H, Saratlija-Novakovic Z, Skopek M, Resch I, Duvnjak M, Hruby S, Wehrberger C, Librenjak D, Hübner W, Breinl E, Riedl C. Anxiety and depression analyses of patients undergoing diagnostic cystoscopy.  Qual Life Res. 2016 Sep;25(9):2307-14.</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Özsoy M, Acar Ö, Sarica K, Saratlija-Novakovic Z, Fajkovic H, Librenjak D, Esen T, Scheffbuch N, Seitz C. Impact of gender on success and complication rates after ureteroscopy. World J Urol. 2015 Sep;33(9):1297-302.</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Seklehner s+, Remzi M, Fajkovic H, Saratlija-Novakovic Ž,  Skopek M, Resch I, Duvnjak M, Librenjak D, Hübner W, Breindl E, Riedl C, Engelhardt PF. Prospective  Multi-institutional trial analyzing pain perception of flexible and rigid cystoscopy in men. Urology. 2015 Apr;85(4):737-41.</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Seklehner S, Saratlija-Novakovic Z, Skopek M, Fajkovic H, Remzi M, Duvnjak M, Resch I, Hruby S, Hubner W, Librenjak D, Breinl E, Riedl C, Engelhardt PF. Prospective,multi-institutional pain assessment of 150 women undergoing diagnostic cystoscopy. Minerva Urol Nefrol. 2016 Oct;68(5):417-23.</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i znanstveni radovi iz metodike i kvalitete nastave objavljeni u posljednjih pet godina </w:t>
            </w:r>
            <w:r>
              <w:rPr>
                <w:rFonts w:ascii="Times New Roman" w:eastAsia="Arial" w:hAnsi="Times New Roman" w:cs="Times New Roman"/>
                <w:b/>
              </w:rPr>
              <w:t>(najviše 5 referenca)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projekti iz područja predmeta koji su se provodili u posljednjih pet godina </w:t>
            </w:r>
            <w:r>
              <w:rPr>
                <w:rFonts w:ascii="Times New Roman" w:eastAsia="Arial" w:hAnsi="Times New Roman" w:cs="Times New Roman"/>
                <w:b/>
              </w:rPr>
              <w:t>(najviše 5 referenca)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 sklopu kojega programa i u kojem je opsegu nositelj stekao metodičko- psihološko-didaktičko -pedagoške kompetencije</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PRIZNANJA I NAGRADE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Priznanja i nagrade za nastavni i znanstveni rad/umjetnički rad</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2001. Zahvalnica HLZ-a</w:t>
            </w:r>
          </w:p>
          <w:p w:rsidR="00357A63" w:rsidRDefault="00DF2F0E">
            <w:pPr>
              <w:jc w:val="left"/>
              <w:rPr>
                <w:rFonts w:ascii="Times New Roman" w:eastAsia="Arial" w:hAnsi="Times New Roman" w:cs="Times New Roman"/>
              </w:rPr>
            </w:pPr>
            <w:r>
              <w:rPr>
                <w:rFonts w:ascii="Times New Roman" w:eastAsia="Arial" w:hAnsi="Times New Roman" w:cs="Times New Roman"/>
              </w:rPr>
              <w:t>2008. Diploma  HLZ-a</w:t>
            </w:r>
          </w:p>
        </w:tc>
      </w:tr>
    </w:tbl>
    <w:p w:rsidR="00357A63" w:rsidRDefault="00DF2F0E">
      <w:pPr>
        <w:jc w:val="left"/>
        <w:rPr>
          <w:rFonts w:ascii="Times New Roman" w:eastAsia="Arial" w:hAnsi="Times New Roman" w:cs="Times New Roman"/>
          <w:sz w:val="20"/>
          <w:szCs w:val="20"/>
        </w:rPr>
      </w:pPr>
      <w:r>
        <w:br w:type="page"/>
      </w:r>
    </w:p>
    <w:p w:rsidR="00357A63" w:rsidRDefault="00357A63">
      <w:pPr>
        <w:jc w:val="left"/>
        <w:rPr>
          <w:rFonts w:ascii="Times New Roman" w:eastAsia="Arial" w:hAnsi="Times New Roman" w:cs="Times New Roman"/>
          <w:sz w:val="20"/>
          <w:szCs w:val="20"/>
        </w:rPr>
      </w:pPr>
    </w:p>
    <w:tbl>
      <w:tblPr>
        <w:tblW w:w="9072" w:type="dxa"/>
        <w:tblInd w:w="-15" w:type="dxa"/>
        <w:tblBorders>
          <w:top w:val="single" w:sz="8" w:space="0" w:color="00000A"/>
          <w:left w:val="single" w:sz="4" w:space="0" w:color="00000A"/>
          <w:bottom w:val="single" w:sz="4" w:space="0" w:color="00000A"/>
          <w:right w:val="single" w:sz="4" w:space="0" w:color="00000A"/>
          <w:insideH w:val="single" w:sz="4" w:space="0" w:color="00000A"/>
          <w:insideV w:val="single" w:sz="4" w:space="0" w:color="00000A"/>
        </w:tblBorders>
        <w:tblCellMar>
          <w:left w:w="98" w:type="dxa"/>
        </w:tblCellMar>
        <w:tblLook w:val="0000" w:firstRow="0" w:lastRow="0" w:firstColumn="0" w:lastColumn="0" w:noHBand="0" w:noVBand="0"/>
      </w:tblPr>
      <w:tblGrid>
        <w:gridCol w:w="3354"/>
        <w:gridCol w:w="5718"/>
      </w:tblGrid>
      <w:tr w:rsidR="00357A63">
        <w:tc>
          <w:tcPr>
            <w:tcW w:w="3354" w:type="dxa"/>
            <w:tcBorders>
              <w:top w:val="single" w:sz="8"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Titula, ime i prezime nositelja</w:t>
            </w:r>
          </w:p>
        </w:tc>
        <w:tc>
          <w:tcPr>
            <w:tcW w:w="5717" w:type="dxa"/>
            <w:tcBorders>
              <w:top w:val="single" w:sz="4" w:space="0" w:color="00000A"/>
              <w:left w:val="single" w:sz="4" w:space="0" w:color="00000A"/>
              <w:bottom w:val="single" w:sz="4"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Izv. prof. dr. sc. Zenon Pogorelić, dr.med.spec.</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Predmet koji predaje na predloženom studijskom programu </w:t>
            </w:r>
          </w:p>
        </w:tc>
        <w:tc>
          <w:tcPr>
            <w:tcW w:w="5717" w:type="dxa"/>
            <w:tcBorders>
              <w:top w:val="single" w:sz="4" w:space="0" w:color="00000A"/>
              <w:left w:val="single" w:sz="4" w:space="0" w:color="00000A"/>
              <w:bottom w:val="single" w:sz="8" w:space="0" w:color="00000A"/>
              <w:right w:val="single" w:sz="4" w:space="0" w:color="00000A"/>
            </w:tcBorders>
            <w:shd w:val="clear" w:color="auto" w:fill="FFFFFF"/>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Dječja kirurgija</w:t>
            </w:r>
          </w:p>
        </w:tc>
      </w:tr>
      <w:tr w:rsidR="00357A63">
        <w:tc>
          <w:tcPr>
            <w:tcW w:w="9071" w:type="dxa"/>
            <w:gridSpan w:val="2"/>
            <w:tcBorders>
              <w:top w:val="single" w:sz="8" w:space="0" w:color="00000A"/>
              <w:left w:val="single" w:sz="8" w:space="0" w:color="00000A"/>
              <w:bottom w:val="single" w:sz="8" w:space="0" w:color="00000A"/>
              <w:right w:val="single" w:sz="8" w:space="0" w:color="00000A"/>
            </w:tcBorders>
            <w:shd w:val="clear" w:color="auto" w:fill="99CCFF"/>
            <w:tcMar>
              <w:left w:w="83" w:type="dxa"/>
            </w:tcMar>
          </w:tcPr>
          <w:p w:rsidR="00357A63" w:rsidRDefault="00DF2F0E">
            <w:pPr>
              <w:jc w:val="left"/>
              <w:rPr>
                <w:rFonts w:ascii="Times New Roman" w:eastAsia="Arial" w:hAnsi="Times New Roman" w:cs="Times New Roman"/>
              </w:rPr>
            </w:pPr>
            <w:r>
              <w:rPr>
                <w:rFonts w:ascii="Times New Roman" w:eastAsia="Arial" w:hAnsi="Times New Roman" w:cs="Times New Roman"/>
              </w:rPr>
              <w:t>OPĆE INFORMACIJE  O NOSITELJU</w:t>
            </w:r>
          </w:p>
        </w:tc>
      </w:tr>
      <w:tr w:rsidR="00357A63">
        <w:tc>
          <w:tcPr>
            <w:tcW w:w="3354" w:type="dxa"/>
            <w:tcBorders>
              <w:top w:val="single" w:sz="8"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Adresa </w:t>
            </w:r>
          </w:p>
        </w:tc>
        <w:tc>
          <w:tcPr>
            <w:tcW w:w="5717" w:type="dxa"/>
            <w:tcBorders>
              <w:top w:val="single" w:sz="8"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Žnjanska 12</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Telefon</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021 556 654</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E-mail adresa</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zpogorelic@kbsplit.hr</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Osobna web stranica</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bookmarkStart w:id="19" w:name="_qsh70q"/>
            <w:bookmarkEnd w:id="19"/>
            <w:r>
              <w:rPr>
                <w:rFonts w:ascii="Times New Roman" w:eastAsia="Arial" w:hAnsi="Times New Roman" w:cs="Times New Roman"/>
              </w:rPr>
              <w:t>     </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 rođenja</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1979.</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Matični broj iz Upisnika znanstvenika</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287942</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Znanstveno ili umjetničko zvanje i datum posljednjega izbora </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izvanredni profesor, ožujak 2020.</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Znanstveno-nastavno, umjetničko-nastavno ili nastavno zvanje i datum posljednjega izbora</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viši znanstveni suradnik</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i polje izbora u znanstveno ili umjetničko zvanje </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Biomedicina i zdravstvo, grana KIRURGIJA</w:t>
            </w:r>
          </w:p>
        </w:tc>
      </w:tr>
      <w:tr w:rsidR="00357A63">
        <w:tc>
          <w:tcPr>
            <w:tcW w:w="9071" w:type="dxa"/>
            <w:gridSpan w:val="2"/>
            <w:tcBorders>
              <w:top w:val="single" w:sz="8" w:space="0" w:color="00000A"/>
              <w:left w:val="single" w:sz="8" w:space="0" w:color="00000A"/>
              <w:bottom w:val="single" w:sz="8" w:space="0" w:color="00000A"/>
              <w:right w:val="single" w:sz="8" w:space="0" w:color="00000A"/>
            </w:tcBorders>
            <w:shd w:val="clear" w:color="auto" w:fill="99CCFF"/>
            <w:tcMar>
              <w:left w:w="83" w:type="dxa"/>
            </w:tcMa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SADAŠNJEM ZAPOSLENJU </w:t>
            </w:r>
          </w:p>
        </w:tc>
      </w:tr>
      <w:tr w:rsidR="00357A63">
        <w:tc>
          <w:tcPr>
            <w:tcW w:w="3354" w:type="dxa"/>
            <w:tcBorders>
              <w:top w:val="single" w:sz="8"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 zaposlenja</w:t>
            </w:r>
          </w:p>
        </w:tc>
        <w:tc>
          <w:tcPr>
            <w:tcW w:w="5717" w:type="dxa"/>
            <w:tcBorders>
              <w:top w:val="single" w:sz="8"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KBC SPLIT</w:t>
            </w:r>
          </w:p>
        </w:tc>
      </w:tr>
      <w:tr w:rsidR="00357A63">
        <w:tc>
          <w:tcPr>
            <w:tcW w:w="3354" w:type="dxa"/>
            <w:tcBorders>
              <w:top w:val="single" w:sz="8"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Datum zaposlenja</w:t>
            </w:r>
          </w:p>
        </w:tc>
        <w:tc>
          <w:tcPr>
            <w:tcW w:w="5717" w:type="dxa"/>
            <w:tcBorders>
              <w:top w:val="single" w:sz="8"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01.12.2016.</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Naziv radnoga mjesta (profesor, istraživač, suradnik i sl.)</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Dječji kirurg</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rada </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Dječja kirurgija</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Funkcija </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Predstojnik Klinike za dječju kirurgiju</w:t>
            </w:r>
          </w:p>
        </w:tc>
      </w:tr>
      <w:tr w:rsidR="00357A63">
        <w:tc>
          <w:tcPr>
            <w:tcW w:w="9071" w:type="dxa"/>
            <w:gridSpan w:val="2"/>
            <w:tcBorders>
              <w:top w:val="single" w:sz="8" w:space="0" w:color="00000A"/>
              <w:left w:val="single" w:sz="8" w:space="0" w:color="00000A"/>
              <w:bottom w:val="single" w:sz="8" w:space="0" w:color="00000A"/>
              <w:right w:val="single" w:sz="8" w:space="0" w:color="00000A"/>
            </w:tcBorders>
            <w:shd w:val="clear" w:color="auto" w:fill="99CCFF"/>
            <w:tcMar>
              <w:left w:w="83" w:type="dxa"/>
            </w:tcMa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ŠKOLOVANJU – Najviši postignuti stupanj </w:t>
            </w:r>
          </w:p>
        </w:tc>
      </w:tr>
      <w:tr w:rsidR="00357A63">
        <w:tc>
          <w:tcPr>
            <w:tcW w:w="3354" w:type="dxa"/>
            <w:tcBorders>
              <w:top w:val="single" w:sz="8"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Zvanje </w:t>
            </w:r>
          </w:p>
        </w:tc>
        <w:tc>
          <w:tcPr>
            <w:tcW w:w="5717" w:type="dxa"/>
            <w:tcBorders>
              <w:top w:val="single" w:sz="8"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Izvanredni profesor</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Ustanova  </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Medicinski fakultet</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Split</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Nadnevak </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bookmarkStart w:id="20" w:name="_3as4poj"/>
            <w:bookmarkEnd w:id="20"/>
            <w:r>
              <w:rPr>
                <w:rFonts w:ascii="Times New Roman" w:eastAsia="Arial" w:hAnsi="Times New Roman" w:cs="Times New Roman"/>
              </w:rPr>
              <w:t>     </w:t>
            </w:r>
          </w:p>
        </w:tc>
      </w:tr>
      <w:tr w:rsidR="00357A63">
        <w:tc>
          <w:tcPr>
            <w:tcW w:w="9071" w:type="dxa"/>
            <w:gridSpan w:val="2"/>
            <w:tcBorders>
              <w:top w:val="single" w:sz="8" w:space="0" w:color="00000A"/>
              <w:left w:val="single" w:sz="8" w:space="0" w:color="00000A"/>
              <w:bottom w:val="single" w:sz="8" w:space="0" w:color="00000A"/>
              <w:right w:val="single" w:sz="8" w:space="0" w:color="00000A"/>
            </w:tcBorders>
            <w:shd w:val="clear" w:color="auto" w:fill="99CCFF"/>
            <w:tcMar>
              <w:left w:w="83" w:type="dxa"/>
            </w:tcMar>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c>
          <w:tcPr>
            <w:tcW w:w="3354" w:type="dxa"/>
            <w:tcBorders>
              <w:top w:val="single" w:sz="8"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717" w:type="dxa"/>
            <w:tcBorders>
              <w:top w:val="single" w:sz="8"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2016- - 2018-</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Lyon</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Hopital Femme Merre Enfant, Lyon, Francuska</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Dječja kirurgija</w:t>
            </w:r>
          </w:p>
        </w:tc>
      </w:tr>
      <w:tr w:rsidR="00357A63">
        <w:tc>
          <w:tcPr>
            <w:tcW w:w="9071" w:type="dxa"/>
            <w:gridSpan w:val="2"/>
            <w:tcBorders>
              <w:top w:val="single" w:sz="8" w:space="0" w:color="00000A"/>
              <w:left w:val="single" w:sz="8" w:space="0" w:color="00000A"/>
              <w:bottom w:val="single" w:sz="8" w:space="0" w:color="00000A"/>
              <w:right w:val="single" w:sz="8" w:space="0" w:color="00000A"/>
            </w:tcBorders>
            <w:shd w:val="clear" w:color="auto" w:fill="99CCFF"/>
            <w:tcMar>
              <w:left w:w="83" w:type="dxa"/>
            </w:tcMar>
          </w:tcPr>
          <w:p w:rsidR="00357A63" w:rsidRDefault="00DF2F0E">
            <w:pPr>
              <w:jc w:val="left"/>
              <w:rPr>
                <w:rFonts w:ascii="Times New Roman" w:eastAsia="Arial" w:hAnsi="Times New Roman" w:cs="Times New Roman"/>
              </w:rPr>
            </w:pPr>
            <w:r>
              <w:rPr>
                <w:rFonts w:ascii="Times New Roman" w:eastAsia="Arial" w:hAnsi="Times New Roman" w:cs="Times New Roman"/>
              </w:rPr>
              <w:t>MATERINSKI I STRANI JEZICI</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Materinski jezik </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Hrvastski</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Engleski - 5</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Španjolski – 4</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bookmarkStart w:id="21" w:name="_1pxezwc"/>
            <w:bookmarkEnd w:id="21"/>
            <w:r>
              <w:rPr>
                <w:rFonts w:ascii="Times New Roman" w:eastAsia="Arial" w:hAnsi="Times New Roman" w:cs="Times New Roman"/>
              </w:rPr>
              <w:t>     </w:t>
            </w:r>
          </w:p>
        </w:tc>
      </w:tr>
      <w:tr w:rsidR="00357A63">
        <w:tc>
          <w:tcPr>
            <w:tcW w:w="9071" w:type="dxa"/>
            <w:gridSpan w:val="2"/>
            <w:tcBorders>
              <w:top w:val="single" w:sz="8" w:space="0" w:color="00000A"/>
              <w:left w:val="single" w:sz="8" w:space="0" w:color="00000A"/>
              <w:bottom w:val="single" w:sz="8" w:space="0" w:color="00000A"/>
              <w:right w:val="single" w:sz="8" w:space="0" w:color="00000A"/>
            </w:tcBorders>
            <w:shd w:val="clear" w:color="auto" w:fill="99CCFF"/>
            <w:tcMar>
              <w:left w:w="83" w:type="dxa"/>
            </w:tcMa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KOMPETENCIJE ZA PREDMET </w:t>
            </w:r>
          </w:p>
        </w:tc>
      </w:tr>
      <w:tr w:rsidR="00357A63">
        <w:tc>
          <w:tcPr>
            <w:tcW w:w="3354" w:type="dxa"/>
            <w:tcBorders>
              <w:top w:val="single" w:sz="8"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Ranije iskustvo u nositeljstvu sličnih predmeta (navesti naziv </w:t>
            </w:r>
            <w:r>
              <w:rPr>
                <w:rFonts w:ascii="Times New Roman" w:eastAsia="Arial" w:hAnsi="Times New Roman" w:cs="Times New Roman"/>
              </w:rPr>
              <w:lastRenderedPageBreak/>
              <w:t>predmeta, studijskoga programa na kojem se izvodi/izvodio i razinu studijskoga programa)</w:t>
            </w:r>
          </w:p>
        </w:tc>
        <w:tc>
          <w:tcPr>
            <w:tcW w:w="5717" w:type="dxa"/>
            <w:tcBorders>
              <w:top w:val="single" w:sz="8"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Predstojnik Katedre za kirurgiju Medicinskog fakulteta u Splitu</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Autorstvo sveučilišnih/fakultetskih udžbenika iz područja predmeta </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bookmarkStart w:id="22" w:name="_49x2ik5"/>
            <w:bookmarkEnd w:id="22"/>
            <w:r>
              <w:rPr>
                <w:rFonts w:ascii="Times New Roman" w:eastAsia="Arial" w:hAnsi="Times New Roman" w:cs="Times New Roman"/>
              </w:rPr>
              <w:t>     </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b/>
              </w:rPr>
            </w:pPr>
            <w:r>
              <w:rPr>
                <w:rFonts w:ascii="Times New Roman" w:eastAsia="Arial" w:hAnsi="Times New Roman" w:cs="Times New Roman"/>
              </w:rPr>
              <w:t xml:space="preserve">Stručni, znanstveni i umjetnički radovi objavljeni u posljednjih pet godina iz područja predmeta </w:t>
            </w:r>
            <w:r>
              <w:rPr>
                <w:rFonts w:ascii="Times New Roman" w:eastAsia="Arial" w:hAnsi="Times New Roman" w:cs="Times New Roman"/>
                <w:b/>
              </w:rPr>
              <w:t>(najviše 5 referenca)</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1)</w:t>
            </w:r>
            <w:r>
              <w:rPr>
                <w:rFonts w:ascii="Times New Roman" w:eastAsia="Arial" w:hAnsi="Times New Roman" w:cs="Times New Roman"/>
              </w:rPr>
              <w:tab/>
              <w:t>Pogorelić Z, Bjelanović D, Gudelj R, Jukić M,Petrić J, Furlan D. Video-assisted thoracic surgery in the early stage of pediatric pleural empyema improves outcome. Thorac Cardiovasc Surg. 2020; doi:10.1055/s-0040-1708475.</w:t>
            </w:r>
          </w:p>
          <w:p w:rsidR="00357A63" w:rsidRDefault="00DF2F0E">
            <w:pPr>
              <w:jc w:val="left"/>
              <w:rPr>
                <w:rFonts w:ascii="Times New Roman" w:eastAsia="Arial" w:hAnsi="Times New Roman" w:cs="Times New Roman"/>
              </w:rPr>
            </w:pPr>
            <w:r>
              <w:rPr>
                <w:rFonts w:ascii="Times New Roman" w:eastAsia="Arial" w:hAnsi="Times New Roman" w:cs="Times New Roman"/>
              </w:rPr>
              <w:t>2)</w:t>
            </w:r>
            <w:r>
              <w:rPr>
                <w:rFonts w:ascii="Times New Roman" w:eastAsia="Arial" w:hAnsi="Times New Roman" w:cs="Times New Roman"/>
              </w:rPr>
              <w:tab/>
              <w:t>Pogorelić Z, Gudelj R, Bjelanović D, Jukić M, Elezović Baloević S, Glumac S, Furlan D. Management of the pediatric spontaneous pneumothorax: the role of video-assisted thoracoscopic surgery. J Laparoendosc Adv Surg Tech A. 2020 doi: 10.1089/lap.2019.0742.</w:t>
            </w:r>
          </w:p>
          <w:p w:rsidR="00357A63" w:rsidRDefault="00DF2F0E">
            <w:pPr>
              <w:jc w:val="left"/>
              <w:rPr>
                <w:rFonts w:ascii="Times New Roman" w:eastAsia="Arial" w:hAnsi="Times New Roman" w:cs="Times New Roman"/>
              </w:rPr>
            </w:pPr>
            <w:r>
              <w:rPr>
                <w:rFonts w:ascii="Times New Roman" w:eastAsia="Arial" w:hAnsi="Times New Roman" w:cs="Times New Roman"/>
              </w:rPr>
              <w:t>3)</w:t>
            </w:r>
            <w:r>
              <w:rPr>
                <w:rFonts w:ascii="Times New Roman" w:eastAsia="Arial" w:hAnsi="Times New Roman" w:cs="Times New Roman"/>
              </w:rPr>
              <w:tab/>
              <w:t>Pogorelic Z, Neumann C, Jukic M. An unusual presentation of testicular torsion in children: a single - centre retrospective study. Can J Urol. 2019;26(6):10026–10032.</w:t>
            </w:r>
          </w:p>
          <w:p w:rsidR="00357A63" w:rsidRDefault="00DF2F0E">
            <w:pPr>
              <w:jc w:val="left"/>
              <w:rPr>
                <w:rFonts w:ascii="Times New Roman" w:eastAsia="Arial" w:hAnsi="Times New Roman" w:cs="Times New Roman"/>
              </w:rPr>
            </w:pPr>
            <w:r>
              <w:rPr>
                <w:rFonts w:ascii="Times New Roman" w:eastAsia="Arial" w:hAnsi="Times New Roman" w:cs="Times New Roman"/>
              </w:rPr>
              <w:t>4)</w:t>
            </w:r>
            <w:r>
              <w:rPr>
                <w:rFonts w:ascii="Times New Roman" w:eastAsia="Arial" w:hAnsi="Times New Roman" w:cs="Times New Roman"/>
              </w:rPr>
              <w:tab/>
              <w:t>Pogorelić Z, Domjanović J, Jukić M, Peričić TP. Acute appendicitis in children younger than five years of age: Diagnostic challenge for pediatric surgeons. Surg Infect (Larchmt). 2020;21(3):239-245.</w:t>
            </w:r>
          </w:p>
          <w:p w:rsidR="00357A63" w:rsidRDefault="00DF2F0E">
            <w:pPr>
              <w:jc w:val="left"/>
              <w:rPr>
                <w:rFonts w:ascii="Times New Roman" w:eastAsia="Arial" w:hAnsi="Times New Roman" w:cs="Times New Roman"/>
              </w:rPr>
            </w:pPr>
            <w:r>
              <w:rPr>
                <w:rFonts w:ascii="Times New Roman" w:eastAsia="Arial" w:hAnsi="Times New Roman" w:cs="Times New Roman"/>
              </w:rPr>
              <w:t>5)</w:t>
            </w:r>
            <w:r>
              <w:rPr>
                <w:rFonts w:ascii="Times New Roman" w:eastAsia="Arial" w:hAnsi="Times New Roman" w:cs="Times New Roman"/>
              </w:rPr>
              <w:tab/>
              <w:t>Nevešćanin A, Vickov J, Baloević SE, Pogorelić Z. Laryngeal mask airway versus tracheal intubation for laparoscopic hernia repair in children: Analysis of respiratory complications. J Laparoendosc Adv Surg Tech A. 2020;30(1):76-80.</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i znanstveni radovi iz metodike i kvalitete nastave objavljeni u posljednjih pet godina </w:t>
            </w:r>
            <w:r>
              <w:rPr>
                <w:rFonts w:ascii="Times New Roman" w:eastAsia="Arial" w:hAnsi="Times New Roman" w:cs="Times New Roman"/>
                <w:b/>
              </w:rPr>
              <w:t>(najviše 5 referenca)</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bookmarkStart w:id="23" w:name="_2p2csry"/>
            <w:bookmarkEnd w:id="23"/>
            <w:r>
              <w:rPr>
                <w:rFonts w:ascii="Times New Roman" w:eastAsia="Arial" w:hAnsi="Times New Roman" w:cs="Times New Roman"/>
              </w:rPr>
              <w:t>     </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b/>
              </w:rPr>
            </w:pPr>
            <w:r>
              <w:rPr>
                <w:rFonts w:ascii="Times New Roman" w:eastAsia="Arial" w:hAnsi="Times New Roman" w:cs="Times New Roman"/>
              </w:rPr>
              <w:t xml:space="preserve">Stručni, znanstveni i umjetnički projekti iz područja predmeta koji su se provodili u posljednjih pet godina </w:t>
            </w:r>
            <w:r>
              <w:rPr>
                <w:rFonts w:ascii="Times New Roman" w:eastAsia="Arial" w:hAnsi="Times New Roman" w:cs="Times New Roman"/>
                <w:b/>
              </w:rPr>
              <w:t>(najviše 5 referenca)</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bookmarkStart w:id="24" w:name="_147n2zr"/>
            <w:bookmarkEnd w:id="24"/>
            <w:r>
              <w:rPr>
                <w:rFonts w:ascii="Times New Roman" w:eastAsia="Arial" w:hAnsi="Times New Roman" w:cs="Times New Roman"/>
              </w:rPr>
              <w:t>     </w:t>
            </w:r>
          </w:p>
        </w:tc>
      </w:tr>
      <w:tr w:rsidR="00357A63">
        <w:tc>
          <w:tcPr>
            <w:tcW w:w="3354" w:type="dxa"/>
            <w:tcBorders>
              <w:top w:val="single" w:sz="4"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 sklopu kojega programa i u kojem je opsegu nositelj stekao metodičko- psihološko-didaktičko -pedagoške kompetencije? </w:t>
            </w:r>
          </w:p>
        </w:tc>
        <w:tc>
          <w:tcPr>
            <w:tcW w:w="5717" w:type="dxa"/>
            <w:tcBorders>
              <w:top w:val="single" w:sz="4"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bookmarkStart w:id="25" w:name="_3o7alnk"/>
            <w:bookmarkEnd w:id="25"/>
            <w:r>
              <w:rPr>
                <w:rFonts w:ascii="Times New Roman" w:eastAsia="Arial" w:hAnsi="Times New Roman" w:cs="Times New Roman"/>
              </w:rPr>
              <w:t>     </w:t>
            </w:r>
          </w:p>
        </w:tc>
      </w:tr>
      <w:tr w:rsidR="00357A63">
        <w:tc>
          <w:tcPr>
            <w:tcW w:w="9071" w:type="dxa"/>
            <w:gridSpan w:val="2"/>
            <w:tcBorders>
              <w:top w:val="single" w:sz="8" w:space="0" w:color="00000A"/>
              <w:left w:val="single" w:sz="8" w:space="0" w:color="00000A"/>
              <w:bottom w:val="single" w:sz="8" w:space="0" w:color="00000A"/>
              <w:right w:val="single" w:sz="8" w:space="0" w:color="00000A"/>
            </w:tcBorders>
            <w:shd w:val="clear" w:color="auto" w:fill="99CCFF"/>
            <w:tcMar>
              <w:left w:w="83" w:type="dxa"/>
            </w:tcMar>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PRIZNANJA I NAGRADE </w:t>
            </w:r>
          </w:p>
        </w:tc>
      </w:tr>
      <w:tr w:rsidR="00357A63">
        <w:tc>
          <w:tcPr>
            <w:tcW w:w="3354" w:type="dxa"/>
            <w:tcBorders>
              <w:top w:val="single" w:sz="8" w:space="0" w:color="00000A"/>
              <w:left w:val="single" w:sz="4" w:space="0" w:color="00000A"/>
              <w:bottom w:val="single" w:sz="4" w:space="0" w:color="00000A"/>
              <w:right w:val="single" w:sz="4" w:space="0" w:color="00000A"/>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Priznanja i nagrade za nastavni i znanstveni rad/umjetnički rad</w:t>
            </w:r>
          </w:p>
        </w:tc>
        <w:tc>
          <w:tcPr>
            <w:tcW w:w="5717" w:type="dxa"/>
            <w:tcBorders>
              <w:top w:val="single" w:sz="8" w:space="0" w:color="00000A"/>
              <w:left w:val="single" w:sz="4" w:space="0" w:color="00000A"/>
              <w:bottom w:val="single" w:sz="4" w:space="0" w:color="00000A"/>
              <w:right w:val="single" w:sz="4" w:space="0" w:color="00000A"/>
            </w:tcBorders>
            <w:shd w:val="clear" w:color="auto" w:fill="FFFFFF"/>
          </w:tcPr>
          <w:p w:rsidR="00357A63" w:rsidRDefault="00DF2F0E">
            <w:pPr>
              <w:jc w:val="left"/>
              <w:rPr>
                <w:rFonts w:ascii="Times New Roman" w:eastAsia="Arial" w:hAnsi="Times New Roman" w:cs="Times New Roman"/>
              </w:rPr>
            </w:pPr>
            <w:r>
              <w:rPr>
                <w:rFonts w:ascii="Times New Roman" w:eastAsia="Arial" w:hAnsi="Times New Roman" w:cs="Times New Roman"/>
              </w:rPr>
              <w:t>Priznanje Hrvatske liječnike komore za znanstveno ostvarenje koje je doprinijelo unapređenju liječničke struke za 2017 g.</w:t>
            </w:r>
          </w:p>
        </w:tc>
      </w:tr>
    </w:tbl>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hAnsi="Times New Roman" w:cs="Times New Roman"/>
        </w:rPr>
      </w:pPr>
      <w:r>
        <w:br w:type="page"/>
      </w:r>
    </w:p>
    <w:tbl>
      <w:tblPr>
        <w:tblW w:w="9062"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3323"/>
        <w:gridCol w:w="5739"/>
      </w:tblGrid>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pageBreakBefore/>
              <w:jc w:val="left"/>
              <w:rPr>
                <w:rFonts w:ascii="Times New Roman" w:eastAsia="Arial" w:hAnsi="Times New Roman" w:cs="Times New Roman"/>
              </w:rPr>
            </w:pPr>
            <w:r>
              <w:rPr>
                <w:rFonts w:ascii="Times New Roman" w:eastAsia="Arial" w:hAnsi="Times New Roman" w:cs="Times New Roman"/>
              </w:rPr>
              <w:lastRenderedPageBreak/>
              <w:t>Titula, ime i prezime nositelja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b/>
              </w:rPr>
            </w:pPr>
            <w:r>
              <w:rPr>
                <w:rFonts w:ascii="Times New Roman" w:eastAsia="Arial" w:hAnsi="Times New Roman" w:cs="Times New Roman"/>
                <w:b/>
              </w:rPr>
              <w:t>Prof.prim.dr.sc. Deni Karelović, dr.med.spec.</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Predmet koji predaje na predloženom studijskom programu </w:t>
            </w:r>
          </w:p>
        </w:tc>
        <w:tc>
          <w:tcPr>
            <w:tcW w:w="5738" w:type="dxa"/>
            <w:tcBorders>
              <w:top w:val="single" w:sz="4" w:space="0" w:color="000000"/>
              <w:left w:val="single" w:sz="4" w:space="0" w:color="000000"/>
              <w:bottom w:val="single" w:sz="8"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Ginekologija za kirurge</w:t>
            </w: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OPĆE INFORMACIJE  O NOSITELJU</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Adresa </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Papandopulova 9, 21000 Split</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Telefon</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00385 98 360423</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E-mail adresa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deni@kbsplit.hr</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Osobna web stranica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http://rakdojke.kbsplit.hr/karelovic/     </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 rođenja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1967.</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Matični broj iz Upisnika znanstvenika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line="276" w:lineRule="auto"/>
              <w:jc w:val="left"/>
              <w:rPr>
                <w:rFonts w:ascii="Times New Roman" w:eastAsia="Arial" w:hAnsi="Times New Roman" w:cs="Times New Roman"/>
                <w:color w:val="000000"/>
              </w:rPr>
            </w:pPr>
            <w:r>
              <w:rPr>
                <w:rFonts w:ascii="Times New Roman" w:eastAsia="Arial" w:hAnsi="Times New Roman" w:cs="Times New Roman"/>
                <w:color w:val="000000"/>
              </w:rPr>
              <w:t xml:space="preserve">227886 </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Znanstveno ili umjetničko zvanje i datum posljednjega izbora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i/>
                <w:color w:val="000000"/>
              </w:rPr>
              <w:t>Znanstveni savjetnik u trajnom zvanju</w:t>
            </w:r>
            <w:r>
              <w:rPr>
                <w:rFonts w:ascii="Times New Roman" w:eastAsia="Arial" w:hAnsi="Times New Roman" w:cs="Times New Roman"/>
                <w:color w:val="000000"/>
              </w:rPr>
              <w:t xml:space="preserve"> u znanstvenom području biomedicina i zdravstvo – polje kliničke medicinske znanosti (4. prosinca 2019.)</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Znanstveno-nastavno, umjetničko-nastavno ili nastavno zvanje i datum posljednjega izbora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i/>
                <w:color w:val="000000"/>
              </w:rPr>
              <w:t>Redoviti profesor u trajnom zvanju</w:t>
            </w:r>
            <w:r>
              <w:rPr>
                <w:rFonts w:ascii="Times New Roman" w:eastAsia="Arial" w:hAnsi="Times New Roman" w:cs="Times New Roman"/>
                <w:color w:val="000000"/>
              </w:rPr>
              <w:t xml:space="preserve"> u Katedri za ginekologiju i porodništvo, Medicinskog fakulteta Sveučilišta u Splitu (siječanj 2020.)</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i polje izbora u znanstveno ili umjetničko zvanje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ginekologija i porodništvo</w:t>
            </w: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SADAŠNJEM ZAPOSLENJU </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 zaposlenja</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Klinika za ženske bolesti i porode KBC Split </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Medicinski fakultet Sveučilišta u Splitu </w:t>
            </w:r>
          </w:p>
          <w:p w:rsidR="00357A63" w:rsidRDefault="00357A63">
            <w:pPr>
              <w:jc w:val="left"/>
              <w:rPr>
                <w:rFonts w:ascii="Times New Roman" w:eastAsia="Arial" w:hAnsi="Times New Roman" w:cs="Times New Roman"/>
              </w:rPr>
            </w:pP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Datum zaposlenja</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1996.</w:t>
            </w:r>
          </w:p>
          <w:p w:rsidR="00357A63" w:rsidRDefault="00357A63">
            <w:pPr>
              <w:jc w:val="left"/>
              <w:rPr>
                <w:rFonts w:ascii="Times New Roman" w:eastAsia="Arial" w:hAnsi="Times New Roman" w:cs="Times New Roman"/>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Naziv radnoga mjesta (profesor, istraživač, suradnik i sl.)</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KBC Split: liječnik subspecijalist</w:t>
            </w:r>
          </w:p>
          <w:p w:rsidR="00357A63" w:rsidRDefault="00DF2F0E">
            <w:pPr>
              <w:jc w:val="left"/>
              <w:rPr>
                <w:rFonts w:ascii="Times New Roman" w:eastAsia="Arial" w:hAnsi="Times New Roman" w:cs="Times New Roman"/>
              </w:rPr>
            </w:pPr>
            <w:r>
              <w:rPr>
                <w:rFonts w:ascii="Times New Roman" w:eastAsia="Arial" w:hAnsi="Times New Roman" w:cs="Times New Roman"/>
              </w:rPr>
              <w:t>Medicinski fakultet: redoviti profesor</w:t>
            </w:r>
          </w:p>
          <w:p w:rsidR="00357A63" w:rsidRDefault="00357A63">
            <w:pPr>
              <w:jc w:val="left"/>
              <w:rPr>
                <w:rFonts w:ascii="Times New Roman" w:eastAsia="Arial" w:hAnsi="Times New Roman" w:cs="Times New Roman"/>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rada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medicine, ginekologija i porodništvo, ginekološka onkologija</w:t>
            </w:r>
          </w:p>
          <w:p w:rsidR="00357A63" w:rsidRDefault="00357A63">
            <w:pPr>
              <w:jc w:val="left"/>
              <w:rPr>
                <w:rFonts w:ascii="Times New Roman" w:eastAsia="Arial" w:hAnsi="Times New Roman" w:cs="Times New Roman"/>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Funkcija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predstojnik Klinike za ženske bolesti i porode KBC-a Split, pročelnik Katedre za ginekologiju i opstetriciju</w:t>
            </w:r>
          </w:p>
          <w:p w:rsidR="00357A63" w:rsidRDefault="00357A63">
            <w:pPr>
              <w:jc w:val="left"/>
              <w:rPr>
                <w:rFonts w:ascii="Times New Roman" w:eastAsia="Arial" w:hAnsi="Times New Roman" w:cs="Times New Roman"/>
              </w:rPr>
            </w:pP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ŠKOLOVANJU – Najviši postignuti stupanj </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Zvanje </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doktor znanosti</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Ustanova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Medicinski fakultet Sveučilišta u Rijeci</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Rijeka</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Nadnevak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xml:space="preserve">26. lipnja 2006. </w:t>
            </w: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Rijeka, Zagreb, Maribor, Lille </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spacing w:after="71"/>
              <w:jc w:val="left"/>
              <w:rPr>
                <w:rFonts w:ascii="Times New Roman" w:eastAsia="Arial" w:hAnsi="Times New Roman" w:cs="Times New Roman"/>
              </w:rPr>
            </w:pPr>
            <w:r>
              <w:rPr>
                <w:rFonts w:ascii="Times New Roman" w:eastAsia="Arial" w:hAnsi="Times New Roman" w:cs="Times New Roman"/>
                <w:highlight w:val="white"/>
              </w:rPr>
              <w:t>Univerzitetski klinički centar Maribor</w:t>
            </w:r>
            <w:r>
              <w:rPr>
                <w:rFonts w:ascii="Times New Roman" w:eastAsia="Arial" w:hAnsi="Times New Roman" w:cs="Times New Roman"/>
                <w:color w:val="000000"/>
              </w:rPr>
              <w:t xml:space="preserve">  (Diagnostic And Operative Hysteroscopy. European Society for Gynecological Endoscopy -ESGE), 2008. </w:t>
            </w:r>
          </w:p>
          <w:p w:rsidR="00357A63" w:rsidRDefault="00DF2F0E">
            <w:pPr>
              <w:spacing w:after="71"/>
              <w:jc w:val="left"/>
              <w:rPr>
                <w:rFonts w:ascii="Times New Roman" w:eastAsia="Arial" w:hAnsi="Times New Roman" w:cs="Times New Roman"/>
                <w:color w:val="000000"/>
              </w:rPr>
            </w:pPr>
            <w:r>
              <w:rPr>
                <w:rFonts w:ascii="Times New Roman" w:eastAsia="Arial" w:hAnsi="Times New Roman" w:cs="Times New Roman"/>
                <w:color w:val="000000"/>
              </w:rPr>
              <w:t xml:space="preserve">KBC Rijeka (subspecijalizacija iz onkološke ginekologije, mentor prof. dr. Herman Haller 2008.-2010. Subspecijalistički ispit iz onkološke ginekologije položen 2010. u Rijeci. </w:t>
            </w:r>
          </w:p>
          <w:p w:rsidR="00357A63" w:rsidRDefault="00DF2F0E">
            <w:pPr>
              <w:jc w:val="left"/>
              <w:rPr>
                <w:rFonts w:ascii="Times New Roman" w:eastAsia="Arial" w:hAnsi="Times New Roman" w:cs="Times New Roman"/>
              </w:rPr>
            </w:pPr>
            <w:r>
              <w:rPr>
                <w:rFonts w:ascii="Times New Roman" w:eastAsia="Arial" w:hAnsi="Times New Roman" w:cs="Times New Roman"/>
                <w:color w:val="000000"/>
              </w:rPr>
              <w:t>Center Hospitalier Regional Universitare de Lille, Lille, France 2016. (Medical Expert Training in Total Laparoscopic Hysterectomy)</w:t>
            </w:r>
          </w:p>
          <w:p w:rsidR="00357A63" w:rsidRDefault="00357A63">
            <w:pPr>
              <w:jc w:val="left"/>
              <w:rPr>
                <w:rFonts w:ascii="Times New Roman" w:eastAsia="Arial" w:hAnsi="Times New Roman" w:cs="Times New Roman"/>
                <w:color w:val="000000"/>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Područje usavršavanja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Ginekološka onkologija</w:t>
            </w: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MATERINSKI I STRANI JEZICI</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Materinski jezik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hrvatski</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engleski (4)</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talijanski (2)</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357A63">
            <w:pPr>
              <w:jc w:val="left"/>
              <w:rPr>
                <w:rFonts w:ascii="Times New Roman" w:eastAsia="Arial" w:hAnsi="Times New Roman" w:cs="Times New Roman"/>
              </w:rPr>
            </w:pP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KOMPETENCIJE ZA PREDMET </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Ranije iskustvo u nositeljstvu sličnih predmeta (navesti naziv predmeta, studijskoga programa na kojem se izvodi/izvodio i razinu studijskoga programa)</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spacing w:after="44"/>
              <w:jc w:val="left"/>
              <w:rPr>
                <w:rFonts w:ascii="Times New Roman" w:eastAsia="Arial" w:hAnsi="Times New Roman" w:cs="Times New Roman"/>
                <w:color w:val="000000"/>
              </w:rPr>
            </w:pPr>
            <w:r>
              <w:rPr>
                <w:rFonts w:ascii="Times New Roman" w:eastAsia="Arial" w:hAnsi="Times New Roman" w:cs="Times New Roman"/>
                <w:color w:val="000000"/>
              </w:rPr>
              <w:t xml:space="preserve">Predavač predmeta Uvod u znanstveni rad, Medicinski fakultet Sveučilišta u Splitu (prijediplomska i poslijediplomska nastava) </w:t>
            </w:r>
          </w:p>
          <w:p w:rsidR="00357A63" w:rsidRDefault="00357A63">
            <w:pPr>
              <w:spacing w:after="44"/>
              <w:jc w:val="left"/>
              <w:rPr>
                <w:rFonts w:ascii="Times New Roman" w:eastAsia="Arial" w:hAnsi="Times New Roman" w:cs="Times New Roman"/>
                <w:color w:val="000000"/>
              </w:rPr>
            </w:pPr>
          </w:p>
          <w:p w:rsidR="00357A63" w:rsidRDefault="00DF2F0E">
            <w:pPr>
              <w:spacing w:after="44"/>
              <w:jc w:val="left"/>
              <w:rPr>
                <w:rFonts w:ascii="Times New Roman" w:eastAsia="Arial" w:hAnsi="Times New Roman" w:cs="Times New Roman"/>
                <w:color w:val="000000"/>
              </w:rPr>
            </w:pPr>
            <w:r>
              <w:rPr>
                <w:rFonts w:ascii="Times New Roman" w:eastAsia="Arial" w:hAnsi="Times New Roman" w:cs="Times New Roman"/>
                <w:color w:val="000000"/>
              </w:rPr>
              <w:t xml:space="preserve">Predavač ginekologije i opstetricije, Medicinski fakultet Sveučilišta u Splitu </w:t>
            </w:r>
          </w:p>
          <w:p w:rsidR="00357A63" w:rsidRDefault="00357A63">
            <w:pPr>
              <w:spacing w:after="44"/>
              <w:jc w:val="left"/>
              <w:rPr>
                <w:rFonts w:ascii="Times New Roman" w:eastAsia="Arial" w:hAnsi="Times New Roman" w:cs="Times New Roman"/>
                <w:color w:val="000000"/>
              </w:rPr>
            </w:pPr>
          </w:p>
          <w:p w:rsidR="00357A63" w:rsidRDefault="00DF2F0E">
            <w:pPr>
              <w:spacing w:after="44"/>
              <w:jc w:val="left"/>
              <w:rPr>
                <w:rFonts w:ascii="Times New Roman" w:eastAsia="Arial" w:hAnsi="Times New Roman" w:cs="Times New Roman"/>
                <w:color w:val="000000"/>
              </w:rPr>
            </w:pPr>
            <w:r>
              <w:rPr>
                <w:rFonts w:ascii="Times New Roman" w:eastAsia="Arial" w:hAnsi="Times New Roman" w:cs="Times New Roman"/>
                <w:color w:val="000000"/>
              </w:rPr>
              <w:t xml:space="preserve">Predavač ginekologije i opstetricije na Veleučilištu u Splitu </w:t>
            </w:r>
          </w:p>
          <w:p w:rsidR="00357A63" w:rsidRDefault="00357A63">
            <w:pPr>
              <w:spacing w:after="44"/>
              <w:jc w:val="left"/>
              <w:rPr>
                <w:rFonts w:ascii="Times New Roman" w:eastAsia="Arial" w:hAnsi="Times New Roman" w:cs="Times New Roman"/>
                <w:color w:val="000000"/>
              </w:rPr>
            </w:pPr>
          </w:p>
          <w:p w:rsidR="00357A63" w:rsidRDefault="00DF2F0E">
            <w:pPr>
              <w:spacing w:after="44"/>
              <w:jc w:val="left"/>
              <w:rPr>
                <w:rFonts w:ascii="Times New Roman" w:eastAsia="Arial" w:hAnsi="Times New Roman" w:cs="Times New Roman"/>
                <w:color w:val="000000"/>
              </w:rPr>
            </w:pPr>
            <w:r>
              <w:rPr>
                <w:rFonts w:ascii="Times New Roman" w:eastAsia="Arial" w:hAnsi="Times New Roman" w:cs="Times New Roman"/>
                <w:color w:val="000000"/>
              </w:rPr>
              <w:t xml:space="preserve">Predavač brojnih izbornih predmeta </w:t>
            </w:r>
          </w:p>
          <w:p w:rsidR="00357A63" w:rsidRDefault="00357A63">
            <w:pPr>
              <w:spacing w:after="44"/>
              <w:jc w:val="left"/>
              <w:rPr>
                <w:rFonts w:ascii="Times New Roman" w:eastAsia="Arial" w:hAnsi="Times New Roman" w:cs="Times New Roman"/>
                <w:color w:val="000000"/>
              </w:rPr>
            </w:pPr>
          </w:p>
          <w:p w:rsidR="00357A63" w:rsidRDefault="00DF2F0E">
            <w:pPr>
              <w:spacing w:after="44"/>
              <w:jc w:val="left"/>
              <w:rPr>
                <w:rFonts w:ascii="Times New Roman" w:eastAsia="Arial" w:hAnsi="Times New Roman" w:cs="Times New Roman"/>
                <w:color w:val="000000"/>
              </w:rPr>
            </w:pPr>
            <w:r>
              <w:rPr>
                <w:rFonts w:ascii="Times New Roman" w:eastAsia="Arial" w:hAnsi="Times New Roman" w:cs="Times New Roman"/>
                <w:color w:val="000000"/>
              </w:rPr>
              <w:t xml:space="preserve">Predavač na nekoliko poslijediplomskih studija </w:t>
            </w:r>
          </w:p>
          <w:p w:rsidR="00357A63" w:rsidRDefault="00357A63">
            <w:pPr>
              <w:spacing w:after="44"/>
              <w:jc w:val="left"/>
              <w:rPr>
                <w:rFonts w:ascii="Times New Roman" w:eastAsia="Arial" w:hAnsi="Times New Roman" w:cs="Times New Roman"/>
                <w:color w:val="000000"/>
              </w:rPr>
            </w:pPr>
          </w:p>
          <w:p w:rsidR="00357A63" w:rsidRDefault="00DF2F0E">
            <w:pPr>
              <w:spacing w:after="44"/>
              <w:jc w:val="left"/>
              <w:rPr>
                <w:rFonts w:ascii="Times New Roman" w:eastAsia="Arial" w:hAnsi="Times New Roman" w:cs="Times New Roman"/>
                <w:color w:val="000000"/>
              </w:rPr>
            </w:pPr>
            <w:r>
              <w:rPr>
                <w:rFonts w:ascii="Times New Roman" w:eastAsia="Arial" w:hAnsi="Times New Roman" w:cs="Times New Roman"/>
                <w:color w:val="000000"/>
              </w:rPr>
              <w:t xml:space="preserve">Predavač i organizator brojnih tečajeva i kongresa </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rPr>
            </w:pPr>
            <w:r>
              <w:rPr>
                <w:rFonts w:ascii="Times New Roman" w:eastAsia="Arial" w:hAnsi="Times New Roman" w:cs="Times New Roman"/>
                <w:color w:val="000000"/>
              </w:rPr>
              <w:t xml:space="preserve">Voditelj poslijediplomskih predmeta </w:t>
            </w:r>
            <w:r>
              <w:rPr>
                <w:rFonts w:ascii="Times New Roman" w:eastAsia="Arial" w:hAnsi="Times New Roman" w:cs="Times New Roman"/>
                <w:i/>
                <w:color w:val="000000"/>
              </w:rPr>
              <w:t>Infekcije u ginekologiji i perinatologiji</w:t>
            </w:r>
          </w:p>
          <w:p w:rsidR="00357A63" w:rsidRDefault="00357A63">
            <w:pPr>
              <w:jc w:val="left"/>
              <w:rPr>
                <w:rFonts w:ascii="Times New Roman" w:eastAsia="Arial" w:hAnsi="Times New Roman" w:cs="Times New Roman"/>
                <w:i/>
                <w:color w:val="000000"/>
              </w:rPr>
            </w:pPr>
          </w:p>
          <w:p w:rsidR="00357A63" w:rsidRDefault="00DF2F0E">
            <w:pPr>
              <w:jc w:val="left"/>
              <w:rPr>
                <w:rFonts w:ascii="Times New Roman" w:eastAsia="Arial" w:hAnsi="Times New Roman" w:cs="Times New Roman"/>
              </w:rPr>
            </w:pPr>
            <w:r>
              <w:rPr>
                <w:rFonts w:ascii="Times New Roman" w:eastAsia="Arial" w:hAnsi="Times New Roman" w:cs="Times New Roman"/>
                <w:color w:val="000000"/>
              </w:rPr>
              <w:t xml:space="preserve">Voditelj nekoliko poslijediplomskih tečajeva I. kategorije </w:t>
            </w:r>
            <w:r>
              <w:rPr>
                <w:rFonts w:ascii="Times New Roman" w:eastAsia="Arial" w:hAnsi="Times New Roman" w:cs="Times New Roman"/>
                <w:i/>
                <w:color w:val="000000"/>
              </w:rPr>
              <w:t>Ultrazvuk u ginekologiji i opstetriciji</w:t>
            </w:r>
          </w:p>
          <w:p w:rsidR="00357A63" w:rsidRDefault="00357A63">
            <w:pPr>
              <w:jc w:val="left"/>
              <w:rPr>
                <w:rFonts w:ascii="Times New Roman" w:eastAsia="Arial" w:hAnsi="Times New Roman" w:cs="Times New Roman"/>
                <w:color w:val="000000"/>
              </w:rPr>
            </w:pPr>
          </w:p>
          <w:p w:rsidR="00357A63" w:rsidRDefault="00357A63">
            <w:pPr>
              <w:jc w:val="left"/>
              <w:rPr>
                <w:rFonts w:ascii="Times New Roman" w:eastAsia="Arial" w:hAnsi="Times New Roman" w:cs="Times New Roman"/>
                <w:color w:val="000000"/>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Autorstvo sveučilišnih/fakultetskih udžbenika iz područja predmeta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Karelović D, Hozo I, Mimica M, Strinić T. Trodimenzionalni ultrazvuk. U: Hozo I, Karelović D. Ultrazvuk u kliničkoj praksi. Split: Hrvatsko gastroenterološko društvo; 2004, str. 423-8. (Udžbenik Sveučilišta u Splitu</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Karelović D, Fridl V. Ultrazvuk dojke. U: Hozo I, Karelović D. Ultrazvuk u kliničkoj praksi. Split: Hrvatsko gastroenterološko društvo; 2004, str. 319-40. </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Karelović D. Epidemiološki podaci koji naglašavaju važnost kolposkopije. U: Grubišić G, Tadin I, Karelović D. Važnost kolposkopije u ranoj dijagnozi i liječenju preinvazivnih promjena epitela vrata maternice. Split: Hrvatsko društvo ginekologa i opstetričara, Ogranak Splitsko-dalmatinske županije; 2002, str. 12-20. </w:t>
            </w:r>
          </w:p>
          <w:p w:rsidR="00357A63" w:rsidRDefault="00357A63">
            <w:pPr>
              <w:jc w:val="left"/>
              <w:rPr>
                <w:rFonts w:ascii="Times New Roman" w:eastAsia="Arial" w:hAnsi="Times New Roman" w:cs="Times New Roman"/>
              </w:rPr>
            </w:pP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Mimica M, Karelović D. U: Hozo I, Karelović D. Ultrazvuk u ginekologiji. Ultrazvuk u kliničkoj praksi. Split: Hrvatsko gastroenterološko društvo; 2004, str. 287-304.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Mimica M, Karelović D. U: Hozo I, Karelović D. Ultrazvuk u porodništvu. Ultrazvuk u kliničkoj praksi. Split: Hrvatsko gastroenterološko društvo; 2004, str. 305-18.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Vulić M, Karelović D. Suvremeni kolposkopski uređaji i digitalna fotografija. U: Grubišić G, Tadin I, Karelović D. Važnost kolposkopije u ranoj dijagnozi i liječenju preinvazivnih promjena epitela vrata maternice. Split: Hrvatsko društvo ginekologa i opstetričara, Ogranak Splitsko-dalmatinske županije; 2002, str. 5-12.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Grubišić G, Znaor Lj, Karelović D. Važnost kolposkopije kod žena u postmenopauzi. U: Grubišić G, Tadin I, Karelović D. Važnost kolposkopije u ranoj dijagnozi i liječenju preinvazivnih promjena epitela vrata maternice. Split: Hrvatsko društvo ginekologa i opstetričara, Ogranak Splitsko-dalmatinske županije; 2002, str. 50-3.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Karelović D, Strinić T. Samošivači u ginekologiji. U: Družijanić N, Perko Z. Primjena samošivača-staplera u kirurgiji. Split: Hrvatsko društvo za digestivnu kirurgiju; 2003, str. 500-8.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Karelović D. Prenatalna dijagnostika. U: Vida Čulić V, Čulić S. Sindrom Down. Split: Udruga 21 za sindrom Down i Naklada Bošković 2008, str. 221-49.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Karelović D. Vertikalna transmisija infekcija u porođaju. U: Karelović D i sur. Infekcije u ginekologiji i perinatologiji. Zagreb: Medicinska naklada, 2012, str. 74-80.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Marušić J, Karelović D. Deskvamativni upalni vaginitis. U: Karelović D i sur. Infekcije u ginekologiji i perinatologiji. Zagreb: Medicinska naklada, 2012, str. 231-3.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Karelović D, Skerlev M. Zdjelična upalna bolest. U: Karelović D i sur. Infekcije u ginekologiji i perinatologiji. Zagreb: Medicinska naklada, 2012, str. 234-41.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Karelović D, Karelović L. Infekcija kirurškog mjesta. U: </w:t>
            </w:r>
            <w:r>
              <w:rPr>
                <w:rFonts w:ascii="Times New Roman" w:eastAsia="Arial" w:hAnsi="Times New Roman" w:cs="Times New Roman"/>
              </w:rPr>
              <w:lastRenderedPageBreak/>
              <w:t xml:space="preserve">Karelović D i sur. Infekcije u ginekologiji i perinatologiji. Zagreb: Medicinska naklada, 2012, str. 333-51.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Karelović D, Petrović P. Chlamydia trachomatis serotipa D do K u žena. U: Karelović D i sur. Infekcije u ginekologiji i perinatologiji. Zagreb: Medicinska naklada, 2012, str. 420-33.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Karelović D, Karelović L. Vulvovaginalna mikoza. U: Karelović D i sur. Infekcije u ginekologiji i perinatologiji. Zagreb: Medicinska naklada, 2012, str. 437-49.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Karelović D, Karelović L. Infekcija humanim papiloma virusima. U: Karelović D i sur. Infekcije u ginekologiji i perinatologiji. Zagreb: Medicinska naklada, 2012, str. 461-78.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Karelović D, Božić J. Infekcije virusima herpesa simpleksa. U: Karelović D i sur. Infekcije u ginekologiji i perinatologiji. Zagreb: Medicinska naklada, 2012, str. 486-500.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Karelović D. Katedra za ginekologiju i porodništvo. Sveučilište u Splitu, MedicinskI fakultet. Monografija povodom dvadesete obljetnice. Split: Sveučilište u Splitu, Medicinski fakultet, 2017; 413-21.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Grubišić G, Tadin I, Karelović D. Važnost kolposkopije u ranoj dijagnozi i liječenju preinvazivnih promjena epitela vrata maternice. Split: Hrvatsko društvo ginekologa i opstetričara, Ogranak Splitsko-dalmatinske županije, 2002.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Hozo I, Karelović D. Ultrazvuk u kliničkoj praksi. Split: Hrvatsko gastroenterološko društvo, 2004. (Udžbenik Sveučilišta u Splitu)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Karelović D, Marković V, Vlak T, Vučinović Z. Osteoporoza. Split: Jedinica za znanstveni rad KBC Split, 2008. </w:t>
            </w:r>
          </w:p>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Karelović D. Infekcije u ginekologiji i perinatologiji. Zagreb: Medicinska naklada, 2012. (Udžbenik Sveučilišta u Splitu)</w:t>
            </w:r>
          </w:p>
          <w:p w:rsidR="00357A63" w:rsidRDefault="00357A63">
            <w:pPr>
              <w:jc w:val="left"/>
              <w:rPr>
                <w:rFonts w:ascii="Times New Roman" w:eastAsia="Arial" w:hAnsi="Times New Roman" w:cs="Times New Roman"/>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Stručni, znanstveni i umjetnički radovi objavljeni u posljednjih pet godina iz područja predmeta </w:t>
            </w:r>
            <w:r>
              <w:rPr>
                <w:rFonts w:ascii="Times New Roman" w:eastAsia="Arial" w:hAnsi="Times New Roman" w:cs="Times New Roman"/>
                <w:b/>
              </w:rPr>
              <w:t>(najviše 5 referenca)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Liječenje raka endometrija 2011. U Hrvatskoj: rezultati nacionalne ankete. Haller H., Klarić M., Ćorušić A., Kukura V., Kuna K., Karelović D i sur. Gynaecol Perinatol 2013;22:133-64.</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xml:space="preserve">Zekan J, Skerlev M, Milić L, Karelović D. Human papillomavirus-related diseases of the female lower genital tract: oncogenic aspects and molecular interaction. Coll </w:t>
            </w:r>
            <w:r>
              <w:rPr>
                <w:rFonts w:ascii="Times New Roman" w:eastAsia="Arial" w:hAnsi="Times New Roman" w:cs="Times New Roman"/>
                <w:color w:val="000000"/>
              </w:rPr>
              <w:lastRenderedPageBreak/>
              <w:t xml:space="preserve">Antropol. 2014;38(2):779-86. </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xml:space="preserve">Sunj M, Canic T, Jeroncic A, Karelovic D, Tandara M, Juric S, Palada I. Anti-Müllerian hormone, testosterone and free androgen index following the dose-adjusted unilateral diathermy. Eur J Obstet Gynecol 2014; 179:163-9. </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xml:space="preserve">Sunj M, Kasum M, Canic T, Karelovic D, Tandara M, Tandara L, Palada I. Assessment of ovarian reserve after unilateral diathermy with thermal doses adjusted to ovarian volume. Gynecol Endocrinol. 2014;30(11):785-8. </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Sunj M, Canic T, Jeroncic A, Karelovic D, Tandara M, Juric S, Palada I. Anti-Müllerian hormone, testosterone and free androgen index following the dose-adjusted unilateral diathermy in women with polycystic ovary syndrome. Eur J Obstet Gynecol Reprod Biol. 2014;179:163-9.</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357A63">
            <w:pPr>
              <w:jc w:val="left"/>
              <w:rPr>
                <w:rFonts w:ascii="Times New Roman" w:eastAsia="Arial" w:hAnsi="Times New Roman" w:cs="Times New Roman"/>
              </w:rPr>
            </w:pP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projekti iz područja predmeta koji su se provodili u posljednjih pet godina </w:t>
            </w:r>
            <w:r>
              <w:rPr>
                <w:rFonts w:ascii="Times New Roman" w:eastAsia="Arial" w:hAnsi="Times New Roman" w:cs="Times New Roman"/>
                <w:b/>
              </w:rPr>
              <w:t>(najviše 5 referenca)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 xml:space="preserve">Karelović D. voditelj CARNet-ovog projekta </w:t>
            </w:r>
            <w:r>
              <w:rPr>
                <w:rFonts w:ascii="Times New Roman" w:eastAsia="Arial" w:hAnsi="Times New Roman" w:cs="Times New Roman"/>
                <w:i/>
                <w:color w:val="000000"/>
              </w:rPr>
              <w:t>Breast Cancer</w:t>
            </w:r>
            <w:r>
              <w:rPr>
                <w:rFonts w:ascii="Times New Roman" w:eastAsia="Arial" w:hAnsi="Times New Roman" w:cs="Times New Roman"/>
                <w:color w:val="000000"/>
              </w:rPr>
              <w:t xml:space="preserve">. http://www.carnet.hr/projekti/rak_dojke (www.kbsplit.hr/rakdojke) </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rPr>
            </w:pPr>
            <w:r>
              <w:rPr>
                <w:rFonts w:ascii="Times New Roman" w:eastAsia="Arial" w:hAnsi="Times New Roman" w:cs="Times New Roman"/>
                <w:color w:val="000000"/>
              </w:rPr>
              <w:t xml:space="preserve">Anđelinović Š. voditelj projekta. Karelović D. istraživač na projektu Ministarstva znanosti i tehnologije </w:t>
            </w:r>
            <w:r>
              <w:rPr>
                <w:rFonts w:ascii="Times New Roman" w:eastAsia="Arial" w:hAnsi="Times New Roman" w:cs="Times New Roman"/>
                <w:i/>
                <w:color w:val="000000"/>
              </w:rPr>
              <w:t xml:space="preserve">Imunohistokemija i molekularna dijagnostika u istraživanju tumora. </w:t>
            </w:r>
            <w:r>
              <w:rPr>
                <w:rFonts w:ascii="Times New Roman" w:eastAsia="Arial" w:hAnsi="Times New Roman" w:cs="Times New Roman"/>
                <w:color w:val="000000"/>
              </w:rPr>
              <w:t xml:space="preserve">Šifra projekta 0141009. </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rPr>
            </w:pPr>
            <w:r>
              <w:rPr>
                <w:rFonts w:ascii="Times New Roman" w:eastAsia="Arial" w:hAnsi="Times New Roman" w:cs="Times New Roman"/>
                <w:color w:val="000000"/>
              </w:rPr>
              <w:t xml:space="preserve">Tomić S. voditelj projekta. Karelović D. istraživač na projektu Ministarstva znanosti i tehnologije </w:t>
            </w:r>
            <w:r>
              <w:rPr>
                <w:rFonts w:ascii="Times New Roman" w:eastAsia="Arial" w:hAnsi="Times New Roman" w:cs="Times New Roman"/>
                <w:i/>
                <w:color w:val="000000"/>
              </w:rPr>
              <w:t xml:space="preserve">Dvostruki model ovarijalne kancerogeneze - molekularna </w:t>
            </w:r>
          </w:p>
          <w:p w:rsidR="00357A63" w:rsidRDefault="00DF2F0E">
            <w:pPr>
              <w:jc w:val="left"/>
              <w:rPr>
                <w:rFonts w:ascii="Times New Roman" w:eastAsia="Arial" w:hAnsi="Times New Roman" w:cs="Times New Roman"/>
              </w:rPr>
            </w:pPr>
            <w:r>
              <w:rPr>
                <w:rFonts w:ascii="Times New Roman" w:eastAsia="Arial" w:hAnsi="Times New Roman" w:cs="Times New Roman"/>
                <w:i/>
                <w:color w:val="000000"/>
              </w:rPr>
              <w:t xml:space="preserve">i morfološka studija. </w:t>
            </w:r>
            <w:r>
              <w:rPr>
                <w:rFonts w:ascii="Times New Roman" w:eastAsia="Arial" w:hAnsi="Times New Roman" w:cs="Times New Roman"/>
                <w:color w:val="000000"/>
              </w:rPr>
              <w:t xml:space="preserve">Šifra projekta 216-0000000-0484. </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rPr>
            </w:pPr>
            <w:r>
              <w:rPr>
                <w:rFonts w:ascii="Times New Roman" w:eastAsia="Arial" w:hAnsi="Times New Roman" w:cs="Times New Roman"/>
                <w:color w:val="000000"/>
              </w:rPr>
              <w:t xml:space="preserve">Karelović D. - </w:t>
            </w:r>
            <w:r>
              <w:rPr>
                <w:rFonts w:ascii="Times New Roman" w:eastAsia="Arial" w:hAnsi="Times New Roman" w:cs="Times New Roman"/>
                <w:i/>
                <w:color w:val="000000"/>
              </w:rPr>
              <w:t xml:space="preserve">expert. </w:t>
            </w:r>
            <w:r>
              <w:rPr>
                <w:rFonts w:ascii="Times New Roman" w:eastAsia="Arial" w:hAnsi="Times New Roman" w:cs="Times New Roman"/>
                <w:color w:val="000000"/>
              </w:rPr>
              <w:t>Twinning projekt: „Unaprjeđenje kvalitete provedbe Nacionalnih programa ranog otkrivanja raka“; Twinning broj: 14 IB SO 01; broj ugovora: TF/HR/P3-M2-O4-0101. Ministarstvo zdravlja.</w:t>
            </w:r>
          </w:p>
          <w:p w:rsidR="00357A63" w:rsidRDefault="00357A63">
            <w:pPr>
              <w:jc w:val="left"/>
              <w:rPr>
                <w:rFonts w:ascii="Times New Roman" w:eastAsia="Arial" w:hAnsi="Times New Roman" w:cs="Times New Roman"/>
                <w:color w:val="000000"/>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 sklopu kojega programa i u kojem je opsegu nositelj stekao metodičko- psihološko-didaktičko -pedagoške kompetencije?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i/>
                <w:color w:val="000000"/>
              </w:rPr>
              <w:t xml:space="preserve">Umijeće medicinske nastave </w:t>
            </w:r>
            <w:r>
              <w:rPr>
                <w:rFonts w:ascii="Times New Roman" w:eastAsia="Arial" w:hAnsi="Times New Roman" w:cs="Times New Roman"/>
                <w:color w:val="000000"/>
              </w:rPr>
              <w:t xml:space="preserve">Medicinski fakultet Sveučilišta u Zagrebu, Škola narodnog zdravlja Andrija Štampar, Poslijediplomski tečaj I. kategorije. Zagreb, 2002. </w:t>
            </w:r>
          </w:p>
          <w:p w:rsidR="00357A63" w:rsidRDefault="00357A63">
            <w:pPr>
              <w:jc w:val="left"/>
              <w:rPr>
                <w:rFonts w:ascii="Times New Roman" w:eastAsia="Arial" w:hAnsi="Times New Roman" w:cs="Times New Roman"/>
                <w:color w:val="000000"/>
              </w:rPr>
            </w:pP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PRIZNANJA I NAGRADE </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Priznanja i nagrade za nastavni i znanstveni rad/umjetnički rad</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spacing w:after="44"/>
              <w:jc w:val="left"/>
              <w:rPr>
                <w:rFonts w:ascii="Times New Roman" w:eastAsia="Arial" w:hAnsi="Times New Roman" w:cs="Times New Roman"/>
                <w:color w:val="000000"/>
              </w:rPr>
            </w:pPr>
            <w:r>
              <w:rPr>
                <w:rFonts w:ascii="Times New Roman" w:eastAsia="Arial" w:hAnsi="Times New Roman" w:cs="Times New Roman"/>
                <w:color w:val="000000"/>
              </w:rPr>
              <w:t xml:space="preserve">Zahvalnica za doprinos u podizanju bolničkog standarda. Klinička bolnica Split, 2004. </w:t>
            </w:r>
          </w:p>
          <w:p w:rsidR="00357A63" w:rsidRDefault="00357A63">
            <w:pPr>
              <w:jc w:val="left"/>
              <w:rPr>
                <w:rFonts w:ascii="Times New Roman" w:eastAsia="Arial" w:hAnsi="Times New Roman" w:cs="Times New Roman"/>
                <w:color w:val="000000"/>
              </w:rPr>
            </w:pPr>
          </w:p>
          <w:p w:rsidR="00357A63" w:rsidRDefault="00DF2F0E">
            <w:pPr>
              <w:jc w:val="left"/>
              <w:rPr>
                <w:rFonts w:ascii="Times New Roman" w:eastAsia="Arial" w:hAnsi="Times New Roman" w:cs="Times New Roman"/>
              </w:rPr>
            </w:pPr>
            <w:r>
              <w:rPr>
                <w:rFonts w:ascii="Times New Roman" w:eastAsia="Arial" w:hAnsi="Times New Roman" w:cs="Times New Roman"/>
                <w:color w:val="000000"/>
              </w:rPr>
              <w:t xml:space="preserve">Pohvalnica Medicinskog fakulteta Sveučilišta u Splitu, </w:t>
            </w:r>
            <w:r>
              <w:rPr>
                <w:rFonts w:ascii="Times New Roman" w:eastAsia="Arial" w:hAnsi="Times New Roman" w:cs="Times New Roman"/>
                <w:i/>
                <w:color w:val="000000"/>
              </w:rPr>
              <w:t xml:space="preserve">autoru najboljeg nastavnog štiva </w:t>
            </w:r>
            <w:r>
              <w:rPr>
                <w:rFonts w:ascii="Times New Roman" w:eastAsia="Arial" w:hAnsi="Times New Roman" w:cs="Times New Roman"/>
                <w:color w:val="000000"/>
              </w:rPr>
              <w:t xml:space="preserve">u akademskoj godini 2011./12. (Infekcije u ginekologiji i perinatologiji. Zagreb: Medicinska naklada, 2012. - Udžbenik Sveučilišta u Splitu). </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lastRenderedPageBreak/>
        <w:br w:type="page"/>
      </w:r>
    </w:p>
    <w:tbl>
      <w:tblPr>
        <w:tblW w:w="9242"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397"/>
        <w:gridCol w:w="5845"/>
      </w:tblGrid>
      <w:tr w:rsidR="00357A63">
        <w:trPr>
          <w:trHeight w:val="550"/>
        </w:trPr>
        <w:tc>
          <w:tcPr>
            <w:tcW w:w="3397" w:type="dxa"/>
            <w:tcBorders>
              <w:top w:val="single" w:sz="8" w:space="0" w:color="000000"/>
              <w:left w:val="single" w:sz="4" w:space="0" w:color="000000"/>
              <w:bottom w:val="single" w:sz="4" w:space="0" w:color="000000"/>
              <w:right w:val="single" w:sz="4" w:space="0" w:color="000000"/>
            </w:tcBorders>
            <w:shd w:val="clear" w:color="auto" w:fill="CCFFFF"/>
            <w:vAlign w:val="center"/>
          </w:tcPr>
          <w:p w:rsidR="00357A63" w:rsidRDefault="00DF2F0E">
            <w:pPr>
              <w:pageBreakBefore/>
              <w:jc w:val="left"/>
              <w:rPr>
                <w:rFonts w:ascii="Times New Roman" w:eastAsia="Arial" w:hAnsi="Times New Roman" w:cs="Times New Roman"/>
                <w:b/>
              </w:rPr>
            </w:pPr>
            <w:r>
              <w:rPr>
                <w:rFonts w:ascii="Times New Roman" w:eastAsia="Arial" w:hAnsi="Times New Roman" w:cs="Times New Roman"/>
                <w:b/>
              </w:rPr>
              <w:lastRenderedPageBreak/>
              <w:t>Titula, ime i prezime nositelja</w:t>
            </w:r>
          </w:p>
        </w:tc>
        <w:tc>
          <w:tcPr>
            <w:tcW w:w="5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Doc.dr.sc. Željko Bušić, dr.med.spec.</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Predmet koji predaje na predloženom studijskom programu </w:t>
            </w:r>
          </w:p>
        </w:tc>
        <w:tc>
          <w:tcPr>
            <w:tcW w:w="5844"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p w:rsidR="00357A63" w:rsidRDefault="00DF2F0E">
            <w:pPr>
              <w:jc w:val="left"/>
              <w:rPr>
                <w:rFonts w:ascii="Times New Roman" w:eastAsia="Arial" w:hAnsi="Times New Roman" w:cs="Times New Roman"/>
              </w:rPr>
            </w:pPr>
            <w:r>
              <w:rPr>
                <w:rFonts w:ascii="Times New Roman" w:eastAsia="Arial" w:hAnsi="Times New Roman" w:cs="Times New Roman"/>
              </w:rPr>
              <w:t>Neurokirurgija</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OPĆE INFORMACIJE  O NOSITELJU</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Adresa </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Klovićeva 16b 21000 Split</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Telefon</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095 448 9411</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E-mail adresa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 zbusic@mefst.hr</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Osobna web stranica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 rođenja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1957</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Matični broj iz Upisnika znanstvenika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222256</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Znanstveno ili umjetničko zvanje i datum posljednjega izbora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Znanstveno-nastavno, umjetničko-nastavno ili nastavno zvanje i datum posljednjega izbora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Docent </w:t>
            </w:r>
          </w:p>
          <w:p w:rsidR="00357A63" w:rsidRDefault="00DF2F0E">
            <w:pPr>
              <w:jc w:val="left"/>
              <w:rPr>
                <w:rFonts w:ascii="Times New Roman" w:eastAsia="Arial" w:hAnsi="Times New Roman" w:cs="Times New Roman"/>
              </w:rPr>
            </w:pPr>
            <w:r>
              <w:rPr>
                <w:rFonts w:ascii="Times New Roman" w:eastAsia="Arial" w:hAnsi="Times New Roman" w:cs="Times New Roman"/>
              </w:rPr>
              <w:t>2020</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i polje izbora u znanstveno ili umjetničko zvanje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neurokirurgija</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SADAŠNJEM ZAPOSLENJU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 zaposlenja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KBC Split</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Datum zaposlenja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3.XI.1986.</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Naziv radnoga mjesta (profesor, istraživač, suradnik i sl.)</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rada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neurokirurgija</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Funkcija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ŠKOLOVANJU – Najviši postignuti stupanj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Zvanje </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Doktor medicine</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Ustanova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Medicinski fakultet</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Tuzla</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Nadnevak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20.11.1981.</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1992.</w:t>
            </w:r>
          </w:p>
          <w:p w:rsidR="00357A63" w:rsidRDefault="00DF2F0E">
            <w:pPr>
              <w:jc w:val="left"/>
              <w:rPr>
                <w:rFonts w:ascii="Times New Roman" w:eastAsia="Arial" w:hAnsi="Times New Roman" w:cs="Times New Roman"/>
              </w:rPr>
            </w:pPr>
            <w:r>
              <w:rPr>
                <w:rFonts w:ascii="Times New Roman" w:eastAsia="Arial" w:hAnsi="Times New Roman" w:cs="Times New Roman"/>
              </w:rPr>
              <w:t>1994.</w:t>
            </w:r>
          </w:p>
          <w:p w:rsidR="00357A63" w:rsidRDefault="00DF2F0E">
            <w:pPr>
              <w:jc w:val="left"/>
              <w:rPr>
                <w:rFonts w:ascii="Times New Roman" w:eastAsia="Arial" w:hAnsi="Times New Roman" w:cs="Times New Roman"/>
              </w:rPr>
            </w:pPr>
            <w:r>
              <w:rPr>
                <w:rFonts w:ascii="Times New Roman" w:eastAsia="Arial" w:hAnsi="Times New Roman" w:cs="Times New Roman"/>
              </w:rPr>
              <w:t>2004.</w:t>
            </w:r>
          </w:p>
          <w:p w:rsidR="00357A63" w:rsidRDefault="00DF2F0E">
            <w:pPr>
              <w:jc w:val="left"/>
              <w:rPr>
                <w:rFonts w:ascii="Times New Roman" w:eastAsia="Arial" w:hAnsi="Times New Roman" w:cs="Times New Roman"/>
              </w:rPr>
            </w:pPr>
            <w:r>
              <w:rPr>
                <w:rFonts w:ascii="Times New Roman" w:eastAsia="Arial" w:hAnsi="Times New Roman" w:cs="Times New Roman"/>
              </w:rPr>
              <w:t>2006.</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Rim-Italia</w:t>
            </w:r>
          </w:p>
          <w:p w:rsidR="00357A63" w:rsidRDefault="00DF2F0E">
            <w:pPr>
              <w:jc w:val="left"/>
              <w:rPr>
                <w:rFonts w:ascii="Times New Roman" w:eastAsia="Arial" w:hAnsi="Times New Roman" w:cs="Times New Roman"/>
              </w:rPr>
            </w:pPr>
            <w:r>
              <w:rPr>
                <w:rFonts w:ascii="Times New Roman" w:eastAsia="Arial" w:hAnsi="Times New Roman" w:cs="Times New Roman"/>
              </w:rPr>
              <w:t>New York USA</w:t>
            </w:r>
          </w:p>
          <w:p w:rsidR="00357A63" w:rsidRDefault="00DF2F0E">
            <w:pPr>
              <w:jc w:val="left"/>
              <w:rPr>
                <w:rFonts w:ascii="Times New Roman" w:eastAsia="Arial" w:hAnsi="Times New Roman" w:cs="Times New Roman"/>
              </w:rPr>
            </w:pPr>
            <w:r>
              <w:rPr>
                <w:rFonts w:ascii="Times New Roman" w:eastAsia="Arial" w:hAnsi="Times New Roman" w:cs="Times New Roman"/>
              </w:rPr>
              <w:t>Cleveland- OH – USA</w:t>
            </w:r>
          </w:p>
          <w:p w:rsidR="00357A63" w:rsidRDefault="00DF2F0E">
            <w:pPr>
              <w:jc w:val="left"/>
              <w:rPr>
                <w:rFonts w:ascii="Times New Roman" w:eastAsia="Arial" w:hAnsi="Times New Roman" w:cs="Times New Roman"/>
              </w:rPr>
            </w:pPr>
            <w:r>
              <w:rPr>
                <w:rFonts w:ascii="Times New Roman" w:eastAsia="Arial" w:hAnsi="Times New Roman" w:cs="Times New Roman"/>
              </w:rPr>
              <w:t>Davos- Switzerland</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pPr>
            <w:hyperlink r:id="rId31">
              <w:r>
                <w:rPr>
                  <w:rStyle w:val="ListLabel437"/>
                </w:rPr>
                <w:t>Policlinico Universitario Agostino Gemelli</w:t>
              </w:r>
            </w:hyperlink>
            <w:r>
              <w:rPr>
                <w:rFonts w:ascii="Times New Roman" w:eastAsia="Arial" w:hAnsi="Times New Roman" w:cs="Times New Roman"/>
              </w:rPr>
              <w:t xml:space="preserve">, </w:t>
            </w:r>
            <w:hyperlink r:id="rId32">
              <w:r>
                <w:rPr>
                  <w:rStyle w:val="ListLabel437"/>
                </w:rPr>
                <w:t>Neurochirurgia infantile Policlinico Gemelli</w:t>
              </w:r>
            </w:hyperlink>
          </w:p>
          <w:p w:rsidR="00357A63" w:rsidRDefault="00DF2F0E">
            <w:pPr>
              <w:jc w:val="left"/>
            </w:pPr>
            <w:hyperlink r:id="rId33">
              <w:r>
                <w:rPr>
                  <w:rStyle w:val="ListLabel437"/>
                </w:rPr>
                <w:t>Beth Israel Medical Center</w:t>
              </w:r>
            </w:hyperlink>
            <w:r>
              <w:rPr>
                <w:rFonts w:ascii="Times New Roman" w:eastAsia="Arial" w:hAnsi="Times New Roman" w:cs="Times New Roman"/>
              </w:rPr>
              <w:t xml:space="preserve">- North Division- Pediatric neurosurgery </w:t>
            </w:r>
          </w:p>
          <w:p w:rsidR="00357A63" w:rsidRDefault="00DF2F0E">
            <w:pPr>
              <w:jc w:val="left"/>
            </w:pPr>
            <w:hyperlink r:id="rId34">
              <w:r>
                <w:rPr>
                  <w:rStyle w:val="ListLabel437"/>
                </w:rPr>
                <w:t>Cleveland Clinic</w:t>
              </w:r>
            </w:hyperlink>
            <w:r>
              <w:rPr>
                <w:rFonts w:ascii="Times New Roman" w:eastAsia="Arial" w:hAnsi="Times New Roman" w:cs="Times New Roman"/>
              </w:rPr>
              <w:t xml:space="preserve"> Foundation- Department:Pain management </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AO Spine Course </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Dječja neurokirurgija</w:t>
            </w:r>
          </w:p>
          <w:p w:rsidR="00357A63" w:rsidRDefault="00DF2F0E">
            <w:pPr>
              <w:jc w:val="left"/>
              <w:rPr>
                <w:rFonts w:ascii="Times New Roman" w:eastAsia="Arial" w:hAnsi="Times New Roman" w:cs="Times New Roman"/>
              </w:rPr>
            </w:pPr>
            <w:r>
              <w:rPr>
                <w:rFonts w:ascii="Times New Roman" w:eastAsia="Arial" w:hAnsi="Times New Roman" w:cs="Times New Roman"/>
              </w:rPr>
              <w:t>Spinalna neurokirurgija</w:t>
            </w:r>
          </w:p>
          <w:p w:rsidR="00357A63" w:rsidRDefault="00DF2F0E">
            <w:pPr>
              <w:jc w:val="left"/>
              <w:rPr>
                <w:rFonts w:ascii="Times New Roman" w:eastAsia="Arial" w:hAnsi="Times New Roman" w:cs="Times New Roman"/>
              </w:rPr>
            </w:pPr>
            <w:r>
              <w:rPr>
                <w:rFonts w:ascii="Times New Roman" w:eastAsia="Arial" w:hAnsi="Times New Roman" w:cs="Times New Roman"/>
              </w:rPr>
              <w:t>Liječenje boli</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MATERINSKI I STRANI JEZICI</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Materinski jezik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Hrvatski</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Engleski 4</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KOMPETENCIJE ZA PREDMET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Ranije iskustvo u nositeljstvu sličnih predmeta (navesti naziv predmeta, studijskoga programa na kojem se izvodi/izvodio i razinu studijskoga programa)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Autorstvo sveučilišnih/fakultetskih udžbenika iz područja predmeta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Janković S., Bešenski N. : Klinička neuroradiologija kralježnice i kralježnične moždine. Medicinska naklada, Zagreb 2013.</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radovi objavljeni u posljednjih pet godina iz područja predmeta </w:t>
            </w:r>
            <w:r>
              <w:rPr>
                <w:rFonts w:ascii="Times New Roman" w:eastAsia="Arial" w:hAnsi="Times New Roman" w:cs="Times New Roman"/>
                <w:b/>
              </w:rPr>
              <w:t>(najviše 5 referenca)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numPr>
                <w:ilvl w:val="0"/>
                <w:numId w:val="72"/>
              </w:numPr>
              <w:ind w:hanging="360"/>
              <w:jc w:val="left"/>
              <w:rPr>
                <w:rFonts w:ascii="Times New Roman" w:eastAsia="Arial" w:hAnsi="Times New Roman" w:cs="Times New Roman"/>
              </w:rPr>
            </w:pPr>
            <w:r>
              <w:rPr>
                <w:rFonts w:ascii="Times New Roman" w:eastAsia="Arial" w:hAnsi="Times New Roman" w:cs="Times New Roman"/>
              </w:rPr>
              <w:t xml:space="preserve">Lapcic M, </w:t>
            </w:r>
            <w:r>
              <w:rPr>
                <w:rFonts w:ascii="Times New Roman" w:eastAsia="Arial" w:hAnsi="Times New Roman" w:cs="Times New Roman"/>
                <w:b/>
              </w:rPr>
              <w:t>Busic Z,</w:t>
            </w:r>
            <w:r>
              <w:rPr>
                <w:rFonts w:ascii="Times New Roman" w:eastAsia="Arial" w:hAnsi="Times New Roman" w:cs="Times New Roman"/>
              </w:rPr>
              <w:t xml:space="preserve"> Cvitkovic I, Busic Z, Prizmic K, Ledenko V. cSDH vs. Warfarin: Is it a Real Enemy or Just Fictional One? 2019. WFNS Special World Congress,  Beijing PRC</w:t>
            </w:r>
          </w:p>
          <w:p w:rsidR="00357A63" w:rsidRDefault="00DF2F0E">
            <w:pPr>
              <w:numPr>
                <w:ilvl w:val="0"/>
                <w:numId w:val="72"/>
              </w:numPr>
              <w:ind w:hanging="360"/>
              <w:jc w:val="left"/>
              <w:rPr>
                <w:rFonts w:ascii="Times New Roman" w:eastAsia="Arial" w:hAnsi="Times New Roman" w:cs="Times New Roman"/>
              </w:rPr>
            </w:pPr>
            <w:r>
              <w:rPr>
                <w:rFonts w:ascii="Times New Roman" w:eastAsia="Arial" w:hAnsi="Times New Roman" w:cs="Times New Roman"/>
              </w:rPr>
              <w:t xml:space="preserve">Ledenko V, Lapcic M, </w:t>
            </w:r>
            <w:r>
              <w:rPr>
                <w:rFonts w:ascii="Times New Roman" w:eastAsia="Arial" w:hAnsi="Times New Roman" w:cs="Times New Roman"/>
                <w:b/>
              </w:rPr>
              <w:t>Busic Z</w:t>
            </w:r>
            <w:r>
              <w:rPr>
                <w:rFonts w:ascii="Times New Roman" w:eastAsia="Arial" w:hAnsi="Times New Roman" w:cs="Times New Roman"/>
              </w:rPr>
              <w:t>,  Multiorgan Echinococcosis With  Repeated Cystic Cerebral Echinococcosis; Our Experience With Treatment Options and Review of Literature 2019. WFNS Special World Congress,  Beijing PRC</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i znanstveni radovi iz metodike i kvalitete nastave objavljeni u posljednjih pet godina </w:t>
            </w:r>
            <w:r>
              <w:rPr>
                <w:rFonts w:ascii="Times New Roman" w:eastAsia="Arial" w:hAnsi="Times New Roman" w:cs="Times New Roman"/>
                <w:b/>
              </w:rPr>
              <w:t>(najviše 5 referenca)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projekti iz područja predmeta koji su se provodili u posljednjih pet godina </w:t>
            </w:r>
            <w:r>
              <w:rPr>
                <w:rFonts w:ascii="Times New Roman" w:eastAsia="Arial" w:hAnsi="Times New Roman" w:cs="Times New Roman"/>
                <w:b/>
              </w:rPr>
              <w:t>(najviše 5 referenca)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 sklopu kojega programa i u kojem je opsegu nositelj stekao metodičko- psihološko-didaktičko -pedagoške kompetencije?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PRIZNANJA I NAGRADE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Priznanja i nagrade za nastavni i znanstveni rad/umjetnički rad</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bl>
    <w:p w:rsidR="00357A63" w:rsidRDefault="00DF2F0E">
      <w:pPr>
        <w:jc w:val="left"/>
        <w:rPr>
          <w:rFonts w:ascii="Times New Roman" w:eastAsia="Arial" w:hAnsi="Times New Roman" w:cs="Times New Roman"/>
          <w:sz w:val="20"/>
          <w:szCs w:val="20"/>
        </w:rPr>
      </w:pPr>
      <w:r>
        <w:br w:type="page"/>
      </w:r>
    </w:p>
    <w:tbl>
      <w:tblPr>
        <w:tblW w:w="9062"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000" w:firstRow="0" w:lastRow="0" w:firstColumn="0" w:lastColumn="0" w:noHBand="0" w:noVBand="0"/>
      </w:tblPr>
      <w:tblGrid>
        <w:gridCol w:w="3323"/>
        <w:gridCol w:w="5739"/>
      </w:tblGrid>
      <w:tr w:rsidR="00357A63">
        <w:trPr>
          <w:trHeight w:val="448"/>
        </w:trPr>
        <w:tc>
          <w:tcPr>
            <w:tcW w:w="3323" w:type="dxa"/>
            <w:tcBorders>
              <w:top w:val="single" w:sz="8" w:space="0" w:color="000000"/>
              <w:left w:val="single" w:sz="4" w:space="0" w:color="000000"/>
              <w:bottom w:val="single" w:sz="4" w:space="0" w:color="000000"/>
              <w:right w:val="single" w:sz="4" w:space="0" w:color="000000"/>
            </w:tcBorders>
            <w:shd w:val="clear" w:color="auto" w:fill="CCFFFF"/>
            <w:vAlign w:val="center"/>
          </w:tcPr>
          <w:p w:rsidR="00357A63" w:rsidRDefault="00DF2F0E">
            <w:pPr>
              <w:pageBreakBefore/>
              <w:jc w:val="left"/>
              <w:rPr>
                <w:rFonts w:ascii="Times New Roman" w:eastAsia="Arial" w:hAnsi="Times New Roman" w:cs="Times New Roman"/>
              </w:rPr>
            </w:pPr>
            <w:r>
              <w:rPr>
                <w:rFonts w:ascii="Times New Roman" w:eastAsia="Arial" w:hAnsi="Times New Roman" w:cs="Times New Roman"/>
              </w:rPr>
              <w:lastRenderedPageBreak/>
              <w:t>Titula, ime i prezime nositelja</w:t>
            </w:r>
          </w:p>
        </w:tc>
        <w:tc>
          <w:tcPr>
            <w:tcW w:w="5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tabs>
                <w:tab w:val="left" w:pos="4275"/>
              </w:tabs>
              <w:jc w:val="left"/>
              <w:rPr>
                <w:rFonts w:ascii="Times New Roman" w:eastAsia="Arial" w:hAnsi="Times New Roman" w:cs="Times New Roman"/>
                <w:b/>
              </w:rPr>
            </w:pPr>
            <w:r>
              <w:rPr>
                <w:rFonts w:ascii="Times New Roman" w:eastAsia="Arial" w:hAnsi="Times New Roman" w:cs="Times New Roman"/>
                <w:b/>
              </w:rPr>
              <w:t>Doc.dr.sc. Arsen Pavić, dr.med.spec.</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Predmet koji predaje na predloženom studijskom programu </w:t>
            </w:r>
          </w:p>
        </w:tc>
        <w:tc>
          <w:tcPr>
            <w:tcW w:w="5738"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Ortopedija i traumatologija I, Ortopedija II, Traumatologija II, Plastična, rekonstrukcijska, estetska kirurgija i opekline I, Plastična, rekonstrukcijska, estetska kirurgija i opekline II</w:t>
            </w: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OPĆE INFORMACIJE  O NOSITELJU</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Adresa </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Spinčićeva 1, 21000 Split</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Telefon</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+385-(0)21-556-226</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E-mail adresa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apavic@kbsplit.hr</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Osobna web stranica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 rođenja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1958.</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Matični broj iz Upisnika znanstvenika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spacing w:line="276" w:lineRule="auto"/>
              <w:jc w:val="left"/>
              <w:rPr>
                <w:rFonts w:ascii="Times New Roman" w:eastAsia="Arial" w:hAnsi="Times New Roman" w:cs="Times New Roman"/>
                <w:color w:val="000000"/>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Znanstveno ili umjetničko zvanje i datum posljednjega izbora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Znanstveno-nastavno, umjetničko-nastavno ili nastavno zvanje i datum posljednjega izbora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Docent, 2015.</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i polje izbora u znanstveno ili umjetničko zvanje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Kirurgija</w:t>
            </w: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SADAŠNJEM ZAPOSLENJU </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 zaposlenja</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Klinika za kirurgiju</w:t>
            </w:r>
          </w:p>
          <w:p w:rsidR="00357A63" w:rsidRDefault="00DF2F0E">
            <w:pPr>
              <w:jc w:val="left"/>
              <w:rPr>
                <w:rFonts w:ascii="Times New Roman" w:eastAsia="Arial" w:hAnsi="Times New Roman" w:cs="Times New Roman"/>
              </w:rPr>
            </w:pPr>
            <w:r>
              <w:rPr>
                <w:rFonts w:ascii="Times New Roman" w:eastAsia="Arial" w:hAnsi="Times New Roman" w:cs="Times New Roman"/>
              </w:rPr>
              <w:t>Zavoda za traumatologiju i ortopediju</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KBC Split </w:t>
            </w:r>
          </w:p>
          <w:p w:rsidR="00357A63" w:rsidRDefault="00DF2F0E">
            <w:pPr>
              <w:jc w:val="left"/>
              <w:rPr>
                <w:rFonts w:ascii="Times New Roman" w:eastAsia="Arial" w:hAnsi="Times New Roman" w:cs="Times New Roman"/>
              </w:rPr>
            </w:pPr>
            <w:r>
              <w:rPr>
                <w:rFonts w:ascii="Times New Roman" w:eastAsia="Arial" w:hAnsi="Times New Roman" w:cs="Times New Roman"/>
              </w:rPr>
              <w:t xml:space="preserve">Medicinski fakultet Sveučilišta u Splitu </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Datum zaposlenja</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1988.</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Naziv radnoga mjesta (profesor, istraživač, suradnik i sl.)</w:t>
            </w:r>
          </w:p>
        </w:tc>
        <w:tc>
          <w:tcPr>
            <w:tcW w:w="57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Pročelnik Zavoda za traumatologiju i ortopediju</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rada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Traumatologija i ortopedija</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Funkcija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Pročelnik Zavoda za traumatologiju i ortopediju</w:t>
            </w: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ŠKOLOVANJU – Najviši postignuti stupanj </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Zvanje </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doktor znanosti</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Ustanova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Medicinski fakultet Sveučilišta u Mostaru</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Mostar</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Nadnevak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2012.</w:t>
            </w: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738" w:type="dxa"/>
            <w:tcBorders>
              <w:top w:val="single" w:sz="8"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2005. </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Davos, Switzerland</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AO Institute</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Traumatologija</w:t>
            </w: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MATERINSKI I STRANI JEZICI</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Materinski jezik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hrvatski</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engleski (4)</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357A63">
            <w:pPr>
              <w:jc w:val="left"/>
              <w:rPr>
                <w:rFonts w:ascii="Times New Roman" w:eastAsia="Arial" w:hAnsi="Times New Roman" w:cs="Times New Roman"/>
              </w:rPr>
            </w:pP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KOMPETENCIJE ZA PREDMET </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Ranije iskustvo u nositeljstvu sličnih predmeta (navesti naziv predmeta, studijskoga programa na kojem se izvodi/izvodio i razinu studijskoga programa)</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spacing w:after="44"/>
              <w:jc w:val="left"/>
              <w:rPr>
                <w:rFonts w:ascii="Times New Roman" w:eastAsia="Arial" w:hAnsi="Times New Roman" w:cs="Times New Roman"/>
                <w:color w:val="000000"/>
              </w:rPr>
            </w:pPr>
            <w:r>
              <w:rPr>
                <w:rFonts w:ascii="Times New Roman" w:eastAsia="Arial" w:hAnsi="Times New Roman" w:cs="Times New Roman"/>
                <w:color w:val="000000"/>
              </w:rPr>
              <w:t>Predavač na kolegiju iz kirurgije, ortopedije, fizikalne</w:t>
            </w:r>
          </w:p>
          <w:p w:rsidR="00357A63" w:rsidRDefault="00DF2F0E">
            <w:pPr>
              <w:spacing w:after="44"/>
              <w:jc w:val="left"/>
              <w:rPr>
                <w:rFonts w:ascii="Times New Roman" w:eastAsia="Arial" w:hAnsi="Times New Roman" w:cs="Times New Roman"/>
                <w:color w:val="000000"/>
              </w:rPr>
            </w:pPr>
            <w:r>
              <w:rPr>
                <w:rFonts w:ascii="Times New Roman" w:eastAsia="Arial" w:hAnsi="Times New Roman" w:cs="Times New Roman"/>
                <w:color w:val="000000"/>
              </w:rPr>
              <w:t>medicine i radiologije.</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Autorstvo sveučilišnih/fakultetskih udžbenika iz područja predmeta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U pripremi za tisak</w:t>
            </w:r>
          </w:p>
          <w:p w:rsidR="00357A63" w:rsidRDefault="00DF2F0E">
            <w:pPr>
              <w:jc w:val="left"/>
              <w:rPr>
                <w:rFonts w:ascii="Times New Roman" w:eastAsia="Arial" w:hAnsi="Times New Roman" w:cs="Times New Roman"/>
              </w:rPr>
            </w:pPr>
            <w:r>
              <w:rPr>
                <w:rFonts w:ascii="Times New Roman" w:eastAsia="Arial" w:hAnsi="Times New Roman" w:cs="Times New Roman"/>
              </w:rPr>
              <w:t>Udžbenik iz ortopedije i traumatologije, koautor</w:t>
            </w:r>
          </w:p>
          <w:p w:rsidR="00357A63" w:rsidRDefault="00357A63">
            <w:pPr>
              <w:jc w:val="left"/>
              <w:rPr>
                <w:rFonts w:ascii="Times New Roman" w:eastAsia="Arial" w:hAnsi="Times New Roman" w:cs="Times New Roman"/>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radovi objavljeni u posljednjih pet godina iz područja predmeta </w:t>
            </w:r>
            <w:r>
              <w:rPr>
                <w:rFonts w:ascii="Times New Roman" w:eastAsia="Arial" w:hAnsi="Times New Roman" w:cs="Times New Roman"/>
                <w:b/>
              </w:rPr>
              <w:t>(najviše 5 referenca)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1. A biomechanical comparison of four fixed-angle</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 xml:space="preserve">dorsal plates in a finite element model of </w:t>
            </w:r>
            <w:r>
              <w:rPr>
                <w:rFonts w:ascii="Times New Roman" w:eastAsia="Arial" w:hAnsi="Times New Roman" w:cs="Times New Roman"/>
              </w:rPr>
              <w:t>dorsally unstable</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radius fracture. Knežević J, Kodvanj J,</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Čukelj F, Pamuković F, Pavić A. Injury. 2017</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Nov;48 Suppl 5:S41-S46. doi: 10.1016/S0020-</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1383(17)30738-6. PMID: 29122121</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2. Treatment of ruptured Achilles tendon: Operative</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or non-operative procedure? Cukelj F,</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Bandalovic A, Knezevic J, Pavic A, Pivalica B,</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Bakota B. Injury. 2015 Nov;46 Suppl 6:S137-42.</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doi: 10.1016/j.injury.2015.10.070. Epub 2015</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Nov 10 PMID: 26573897</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3. Rationale for more consistent choice of surgical</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approaches for acetabular fractures . Gusic N,</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Sabalic S, Pavic A. Injury, 2015 Nov; Suppl.6:</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S78-S86 doi: 10.1016/j.injury.2015.10.045.</w:t>
            </w:r>
          </w:p>
          <w:p w:rsidR="00357A63" w:rsidRDefault="00DF2F0E">
            <w:pPr>
              <w:jc w:val="left"/>
              <w:rPr>
                <w:rFonts w:ascii="Times New Roman" w:eastAsia="Arial" w:hAnsi="Times New Roman" w:cs="Times New Roman"/>
                <w:color w:val="000000"/>
              </w:rPr>
            </w:pPr>
            <w:r>
              <w:rPr>
                <w:rFonts w:ascii="Times New Roman" w:eastAsia="Arial" w:hAnsi="Times New Roman" w:cs="Times New Roman"/>
                <w:color w:val="000000"/>
              </w:rPr>
              <w:t>Epub 2015 Nov 6. PMID: 26549668</w:t>
            </w: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357A63">
            <w:pPr>
              <w:jc w:val="left"/>
              <w:rPr>
                <w:rFonts w:ascii="Times New Roman" w:eastAsia="Arial" w:hAnsi="Times New Roman" w:cs="Times New Roman"/>
              </w:rPr>
            </w:pP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projekti iz područja predmeta koji su se provodili u posljednjih pet godina </w:t>
            </w:r>
            <w:r>
              <w:rPr>
                <w:rFonts w:ascii="Times New Roman" w:eastAsia="Arial" w:hAnsi="Times New Roman" w:cs="Times New Roman"/>
                <w:b/>
              </w:rPr>
              <w:t>(najviše 5 referenca)</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p w:rsidR="00357A63" w:rsidRDefault="00357A63">
            <w:pPr>
              <w:jc w:val="left"/>
              <w:rPr>
                <w:rFonts w:ascii="Times New Roman" w:eastAsia="Arial" w:hAnsi="Times New Roman" w:cs="Times New Roman"/>
                <w:color w:val="000000"/>
              </w:rPr>
            </w:pPr>
          </w:p>
        </w:tc>
      </w:tr>
      <w:tr w:rsidR="00357A63">
        <w:tc>
          <w:tcPr>
            <w:tcW w:w="332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 sklopu kojega programa i u kojem je opsegu nositelj stekao metodičko- psihološko-didaktičko -pedagoške kompetencije? </w:t>
            </w:r>
          </w:p>
        </w:tc>
        <w:tc>
          <w:tcPr>
            <w:tcW w:w="573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color w:val="000000"/>
              </w:rPr>
            </w:pPr>
          </w:p>
        </w:tc>
      </w:tr>
      <w:tr w:rsidR="00357A63">
        <w:tc>
          <w:tcPr>
            <w:tcW w:w="906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PRIZNANJA I NAGRADE </w:t>
            </w:r>
          </w:p>
        </w:tc>
      </w:tr>
      <w:tr w:rsidR="00357A63">
        <w:tc>
          <w:tcPr>
            <w:tcW w:w="332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Priznanja i nagrade za nastavni i znanstveni rad/umjetnički rad</w:t>
            </w:r>
          </w:p>
        </w:tc>
        <w:tc>
          <w:tcPr>
            <w:tcW w:w="573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color w:val="000000"/>
              </w:rPr>
              <w:t>1998. Zahvalnica HLZ</w:t>
            </w:r>
          </w:p>
        </w:tc>
      </w:tr>
    </w:tbl>
    <w:p w:rsidR="00357A63" w:rsidRDefault="00357A63">
      <w:pPr>
        <w:jc w:val="left"/>
        <w:rPr>
          <w:rFonts w:ascii="Times New Roman" w:eastAsia="Arial" w:hAnsi="Times New Roman" w:cs="Times New Roman"/>
          <w:sz w:val="20"/>
          <w:szCs w:val="20"/>
        </w:rPr>
      </w:pPr>
    </w:p>
    <w:p w:rsidR="00357A63" w:rsidRDefault="00DF2F0E">
      <w:pPr>
        <w:jc w:val="left"/>
        <w:rPr>
          <w:rFonts w:ascii="Times New Roman" w:eastAsia="Arial" w:hAnsi="Times New Roman" w:cs="Times New Roman"/>
          <w:sz w:val="20"/>
          <w:szCs w:val="20"/>
        </w:rPr>
      </w:pPr>
      <w:r>
        <w:br w:type="page"/>
      </w:r>
    </w:p>
    <w:tbl>
      <w:tblPr>
        <w:tblW w:w="9242"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397"/>
        <w:gridCol w:w="5845"/>
      </w:tblGrid>
      <w:tr w:rsidR="00357A63">
        <w:trPr>
          <w:trHeight w:val="406"/>
        </w:trPr>
        <w:tc>
          <w:tcPr>
            <w:tcW w:w="3397" w:type="dxa"/>
            <w:tcBorders>
              <w:top w:val="single" w:sz="8" w:space="0" w:color="000000"/>
              <w:left w:val="single" w:sz="4" w:space="0" w:color="000000"/>
              <w:bottom w:val="single" w:sz="4" w:space="0" w:color="000000"/>
              <w:right w:val="single" w:sz="4" w:space="0" w:color="000000"/>
            </w:tcBorders>
            <w:shd w:val="clear" w:color="auto" w:fill="CCFFFF"/>
            <w:vAlign w:val="center"/>
          </w:tcPr>
          <w:p w:rsidR="00357A63" w:rsidRDefault="00DF2F0E">
            <w:pPr>
              <w:pageBreakBefore/>
              <w:jc w:val="left"/>
              <w:rPr>
                <w:rFonts w:ascii="Times New Roman" w:eastAsia="Arial" w:hAnsi="Times New Roman" w:cs="Times New Roman"/>
                <w:b/>
              </w:rPr>
            </w:pPr>
            <w:r>
              <w:rPr>
                <w:rFonts w:ascii="Times New Roman" w:eastAsia="Arial" w:hAnsi="Times New Roman" w:cs="Times New Roman"/>
                <w:b/>
              </w:rPr>
              <w:lastRenderedPageBreak/>
              <w:t>Titula, ime i prezime nositelja</w:t>
            </w:r>
          </w:p>
        </w:tc>
        <w:tc>
          <w:tcPr>
            <w:tcW w:w="58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b/>
              </w:rPr>
            </w:pPr>
            <w:r>
              <w:rPr>
                <w:rFonts w:ascii="Times New Roman" w:eastAsia="Arial" w:hAnsi="Times New Roman" w:cs="Times New Roman"/>
                <w:b/>
              </w:rPr>
              <w:t>Doc.dr.sc.Dragan Krnić, dr.med.spec.</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Predmet koji predaje na predloženom studijskom programu </w:t>
            </w:r>
          </w:p>
        </w:tc>
        <w:tc>
          <w:tcPr>
            <w:tcW w:w="5844" w:type="dxa"/>
            <w:tcBorders>
              <w:top w:val="single" w:sz="4" w:space="0" w:color="000000"/>
              <w:left w:val="single" w:sz="4" w:space="0" w:color="000000"/>
              <w:bottom w:val="single" w:sz="8" w:space="0" w:color="000000"/>
              <w:right w:val="single" w:sz="4" w:space="0" w:color="000000"/>
            </w:tcBorders>
            <w:shd w:val="clear" w:color="auto" w:fill="auto"/>
            <w:vAlign w:val="center"/>
          </w:tcPr>
          <w:p w:rsidR="00357A63" w:rsidRDefault="00DF2F0E">
            <w:pPr>
              <w:jc w:val="left"/>
              <w:rPr>
                <w:rFonts w:ascii="Times New Roman" w:eastAsia="Arial" w:hAnsi="Times New Roman" w:cs="Times New Roman"/>
              </w:rPr>
            </w:pPr>
            <w:r>
              <w:rPr>
                <w:rFonts w:ascii="Times New Roman" w:eastAsia="Arial" w:hAnsi="Times New Roman" w:cs="Times New Roman"/>
              </w:rPr>
              <w:t>Torakalna kirurgija I, Torakalna kirurgija II, Vaskularna kirurgija I, Vaskularna kirurgija II</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OPĆE INFORMACIJE  O NOSITELJU</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Adresa </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Vukovarska 127, Split</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Telefon</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+385997533836</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E-mail adresa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drkrnic@gmail.com</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Osobna web stranica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 rođenja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1975</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Matični broj iz Upisnika znanstvenika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Znanstveno ili umjetničko zvanje i datum posljednjega izbora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Znanstveni suradnik, 20. lipnja 2017.</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Znanstveno-nastavno, umjetničko-nastavno ili nastavno zvanje i datum posljednjega izbora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Docent, 20. lipnja 2017.</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i polje izbora u znanstveno ili umjetničko zvanje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Polje kliničke medicinske znanosti, grana kirurgija</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SADAŠNJEM ZAPOSLENJU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 zaposlenja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KBC Split</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Datum zaposlenja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13.siječnja 2004.</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Naziv radnoga mjesta (profesor, istraživač, suradnik i sl.)</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rada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Funkcija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Specijalist opće kirurgije, subspecijalist torakalne kirurgije</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PODACI O ŠKOLOVANJU – Najviši postignuti stupanj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Zvanje </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Dr.med.</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Ustanova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KBC Split</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Split</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Nadnevak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PODACI O USAVRŠAVANJU</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Godina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Mjesto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Ustanova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Područje usavršavanja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MATERINSKI I STRANI JEZICI</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Materinski jezik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Hrvatski</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Engleski , 5</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Strani jezik i poznavanje jezika na ljestvici od 2 (dovoljno) do 5 (izvrsno)</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t>     </w:t>
            </w: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KOMPETENCIJE ZA PREDMET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Ranije iskustvo u nositeljstvu sličnih predmeta (navesti naziv predmeta, studijskoga programa na </w:t>
            </w:r>
            <w:r>
              <w:rPr>
                <w:rFonts w:ascii="Times New Roman" w:eastAsia="Arial" w:hAnsi="Times New Roman" w:cs="Times New Roman"/>
              </w:rPr>
              <w:lastRenderedPageBreak/>
              <w:t>kojem se izvodi/izvodio i razinu studijskoga programa)</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Nastava iz predmeta Kirurgija; Medicinski fakultet sveučilišta u Splitu</w:t>
            </w: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lastRenderedPageBreak/>
              <w:t xml:space="preserve">Autorstvo sveučilišnih/fakultetskih udžbenika iz područja predmeta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radovi objavljeni u posljednjih pet godina iz područja predmeta </w:t>
            </w:r>
            <w:r>
              <w:rPr>
                <w:rFonts w:ascii="Times New Roman" w:eastAsia="Arial" w:hAnsi="Times New Roman" w:cs="Times New Roman"/>
                <w:b/>
              </w:rPr>
              <w:t>(najviše 5 referenca)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numPr>
                <w:ilvl w:val="0"/>
                <w:numId w:val="49"/>
              </w:numPr>
              <w:jc w:val="left"/>
              <w:rPr>
                <w:rFonts w:ascii="Times New Roman" w:eastAsia="Arial" w:hAnsi="Times New Roman" w:cs="Times New Roman"/>
              </w:rPr>
            </w:pPr>
            <w:r>
              <w:rPr>
                <w:rFonts w:ascii="Times New Roman" w:eastAsia="Arial" w:hAnsi="Times New Roman" w:cs="Times New Roman"/>
              </w:rPr>
              <w:t>Krnić D, Družijanić N, Štula I, Čapkun V, Krnić D. Incarcerated inguinal hernia mesh repair: effect on testicular blood flow and sperm autoimmunity. Med Sci Monit. 2016;22:1524-33.</w:t>
            </w:r>
          </w:p>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i znanstveni radovi iz metodike i kvalitete nastave objavljeni u posljednjih pet godina </w:t>
            </w:r>
            <w:r>
              <w:rPr>
                <w:rFonts w:ascii="Times New Roman" w:eastAsia="Arial" w:hAnsi="Times New Roman" w:cs="Times New Roman"/>
                <w:b/>
              </w:rPr>
              <w:t>(najviše 5 referenca)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Stručni, znanstveni i umjetnički projekti iz područja predmeta koji su se provodili u posljednjih pet godina </w:t>
            </w:r>
            <w:r>
              <w:rPr>
                <w:rFonts w:ascii="Times New Roman" w:eastAsia="Arial" w:hAnsi="Times New Roman" w:cs="Times New Roman"/>
                <w:b/>
              </w:rPr>
              <w:t>(najviše 5 referenca)</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3397"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U sklopu kojega programa i u kojem je opsegu nositelj stekao metodičko- psihološko-didaktičko -pedagoške kompetencije? </w:t>
            </w:r>
          </w:p>
        </w:tc>
        <w:tc>
          <w:tcPr>
            <w:tcW w:w="5844"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r w:rsidR="00357A63">
        <w:tc>
          <w:tcPr>
            <w:tcW w:w="924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jc w:val="left"/>
              <w:rPr>
                <w:rFonts w:ascii="Times New Roman" w:eastAsia="Arial" w:hAnsi="Times New Roman" w:cs="Times New Roman"/>
              </w:rPr>
            </w:pPr>
            <w:r>
              <w:rPr>
                <w:rFonts w:ascii="Times New Roman" w:eastAsia="Arial" w:hAnsi="Times New Roman" w:cs="Times New Roman"/>
              </w:rPr>
              <w:t xml:space="preserve">PRIZNANJA I NAGRADE </w:t>
            </w:r>
          </w:p>
        </w:tc>
      </w:tr>
      <w:tr w:rsidR="00357A63">
        <w:tc>
          <w:tcPr>
            <w:tcW w:w="3397"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jc w:val="left"/>
              <w:rPr>
                <w:rFonts w:ascii="Times New Roman" w:eastAsia="Arial" w:hAnsi="Times New Roman" w:cs="Times New Roman"/>
              </w:rPr>
            </w:pPr>
            <w:r>
              <w:rPr>
                <w:rFonts w:ascii="Times New Roman" w:eastAsia="Arial" w:hAnsi="Times New Roman" w:cs="Times New Roman"/>
              </w:rPr>
              <w:t>Priznanja i nagrade za nastavni i znanstveni rad/umjetnički rad</w:t>
            </w:r>
          </w:p>
        </w:tc>
        <w:tc>
          <w:tcPr>
            <w:tcW w:w="5844"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357A63">
            <w:pPr>
              <w:jc w:val="left"/>
              <w:rPr>
                <w:rFonts w:ascii="Times New Roman" w:eastAsia="Arial" w:hAnsi="Times New Roman" w:cs="Times New Roman"/>
              </w:rPr>
            </w:pPr>
          </w:p>
        </w:tc>
      </w:tr>
    </w:tbl>
    <w:p w:rsidR="00357A63" w:rsidRDefault="00DF2F0E">
      <w:pPr>
        <w:jc w:val="left"/>
        <w:rPr>
          <w:rFonts w:ascii="Times New Roman" w:hAnsi="Times New Roman" w:cs="Times New Roman"/>
        </w:rPr>
      </w:pPr>
      <w:r>
        <w:br w:type="page"/>
      </w:r>
    </w:p>
    <w:tbl>
      <w:tblPr>
        <w:tblW w:w="9322" w:type="dxa"/>
        <w:tblBorders>
          <w:top w:val="single" w:sz="8"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403"/>
        <w:gridCol w:w="5919"/>
      </w:tblGrid>
      <w:tr w:rsidR="00357A63">
        <w:tc>
          <w:tcPr>
            <w:tcW w:w="340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pageBreakBefore/>
              <w:rPr>
                <w:rFonts w:ascii="Times New Roman" w:hAnsi="Times New Roman" w:cs="Times New Roman"/>
              </w:rPr>
            </w:pPr>
            <w:r>
              <w:rPr>
                <w:rFonts w:ascii="Times New Roman" w:hAnsi="Times New Roman" w:cs="Times New Roman"/>
              </w:rPr>
              <w:lastRenderedPageBreak/>
              <w:t>Titula, ime i prezime nositelja</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pStyle w:val="Default"/>
              <w:rPr>
                <w:rFonts w:ascii="Times New Roman" w:hAnsi="Times New Roman" w:cs="Times New Roman"/>
                <w:sz w:val="22"/>
                <w:szCs w:val="22"/>
              </w:rPr>
            </w:pPr>
            <w:r>
              <w:rPr>
                <w:rFonts w:ascii="Times New Roman" w:hAnsi="Times New Roman" w:cs="Times New Roman"/>
                <w:b/>
                <w:bCs/>
                <w:sz w:val="22"/>
                <w:szCs w:val="22"/>
              </w:rPr>
              <w:t xml:space="preserve">Prof. dr. sc. Zoran Đogaš </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Predmet koji predaje na predloženom studijskom programu </w:t>
            </w:r>
          </w:p>
        </w:tc>
        <w:tc>
          <w:tcPr>
            <w:tcW w:w="5918" w:type="dxa"/>
            <w:tcBorders>
              <w:top w:val="single" w:sz="4" w:space="0" w:color="000000"/>
              <w:left w:val="single" w:sz="4" w:space="0" w:color="000000"/>
              <w:bottom w:val="single" w:sz="8" w:space="0" w:color="000000"/>
              <w:right w:val="single" w:sz="4" w:space="0" w:color="000000"/>
            </w:tcBorders>
            <w:shd w:val="clear" w:color="auto" w:fill="auto"/>
          </w:tcPr>
          <w:p w:rsidR="00357A63" w:rsidRDefault="00DF2F0E">
            <w:pPr>
              <w:jc w:val="left"/>
              <w:rPr>
                <w:rFonts w:ascii="Times New Roman" w:hAnsi="Times New Roman" w:cs="Times New Roman"/>
              </w:rPr>
            </w:pPr>
            <w:r>
              <w:rPr>
                <w:rFonts w:ascii="Times New Roman" w:hAnsi="Times New Roman" w:cs="Times New Roman"/>
              </w:rPr>
              <w:t>Opće kompetencije liječnika specijalista</w:t>
            </w:r>
          </w:p>
        </w:tc>
      </w:tr>
      <w:tr w:rsidR="00357A63">
        <w:tc>
          <w:tcPr>
            <w:tcW w:w="932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rPr>
                <w:rFonts w:ascii="Times New Roman" w:hAnsi="Times New Roman" w:cs="Times New Roman"/>
              </w:rPr>
            </w:pPr>
            <w:r>
              <w:rPr>
                <w:rFonts w:ascii="Times New Roman" w:hAnsi="Times New Roman" w:cs="Times New Roman"/>
              </w:rPr>
              <w:t>OPĆE INFORMACIJE  O NOSITELJU</w:t>
            </w:r>
          </w:p>
        </w:tc>
      </w:tr>
      <w:tr w:rsidR="00357A63">
        <w:tc>
          <w:tcPr>
            <w:tcW w:w="340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Adresa </w:t>
            </w:r>
          </w:p>
        </w:tc>
        <w:tc>
          <w:tcPr>
            <w:tcW w:w="591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jc w:val="left"/>
              <w:rPr>
                <w:rFonts w:ascii="Times New Roman" w:hAnsi="Times New Roman" w:cs="Times New Roman"/>
              </w:rPr>
            </w:pPr>
            <w:r>
              <w:rPr>
                <w:rFonts w:ascii="Times New Roman" w:hAnsi="Times New Roman" w:cs="Times New Roman"/>
              </w:rPr>
              <w:t>Zavod za neuroznanost</w:t>
            </w:r>
          </w:p>
          <w:p w:rsidR="00357A63" w:rsidRDefault="00DF2F0E">
            <w:pPr>
              <w:jc w:val="left"/>
              <w:rPr>
                <w:rFonts w:ascii="Times New Roman" w:hAnsi="Times New Roman" w:cs="Times New Roman"/>
              </w:rPr>
            </w:pPr>
            <w:r>
              <w:rPr>
                <w:rFonts w:ascii="Times New Roman" w:hAnsi="Times New Roman" w:cs="Times New Roman"/>
              </w:rPr>
              <w:t>Sveučilište u Splitu, Medicinski fakultet,</w:t>
            </w:r>
          </w:p>
          <w:p w:rsidR="00357A63" w:rsidRDefault="00DF2F0E">
            <w:pPr>
              <w:jc w:val="left"/>
              <w:rPr>
                <w:rFonts w:ascii="Times New Roman" w:hAnsi="Times New Roman" w:cs="Times New Roman"/>
              </w:rPr>
            </w:pPr>
            <w:r>
              <w:rPr>
                <w:rFonts w:ascii="Times New Roman" w:hAnsi="Times New Roman" w:cs="Times New Roman"/>
              </w:rPr>
              <w:t>Šoltanska 2, 21000 Split</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Telefon</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021/557 905</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E-mail adresa</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zdogas@gmail.com</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Osobna web stranica</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pStyle w:val="Default"/>
              <w:rPr>
                <w:rFonts w:ascii="Times New Roman" w:hAnsi="Times New Roman" w:cs="Times New Roman"/>
                <w:sz w:val="22"/>
                <w:szCs w:val="22"/>
              </w:rPr>
            </w:pPr>
            <w:r>
              <w:rPr>
                <w:rFonts w:ascii="Times New Roman" w:hAnsi="Times New Roman" w:cs="Times New Roman"/>
                <w:sz w:val="22"/>
                <w:szCs w:val="22"/>
              </w:rPr>
              <w:t xml:space="preserve">http://tkojetko.irb.hr/znanstvenikDetalji.php?sifznan=6734 </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Godina rođenja</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1966</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Matični broj iz Upisnika znanstvenika</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pStyle w:val="Default"/>
              <w:rPr>
                <w:rFonts w:ascii="Times New Roman" w:hAnsi="Times New Roman" w:cs="Times New Roman"/>
                <w:sz w:val="22"/>
                <w:szCs w:val="22"/>
              </w:rPr>
            </w:pPr>
            <w:r>
              <w:rPr>
                <w:rFonts w:ascii="Times New Roman" w:hAnsi="Times New Roman" w:cs="Times New Roman"/>
                <w:sz w:val="22"/>
                <w:szCs w:val="22"/>
              </w:rPr>
              <w:t xml:space="preserve">214812 </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Znanstveno ili umjetničko zvanje i datum posljednjega izbora </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pStyle w:val="Default"/>
              <w:rPr>
                <w:rFonts w:ascii="Times New Roman" w:hAnsi="Times New Roman" w:cs="Times New Roman"/>
                <w:sz w:val="22"/>
                <w:szCs w:val="22"/>
              </w:rPr>
            </w:pPr>
            <w:r>
              <w:rPr>
                <w:rFonts w:ascii="Times New Roman" w:hAnsi="Times New Roman" w:cs="Times New Roman"/>
                <w:sz w:val="22"/>
                <w:szCs w:val="22"/>
              </w:rPr>
              <w:t xml:space="preserve">Znanstveni savjetnik u trajnom zvanju </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Znanstveno-nastavno, umjetničko-nastavno ili nastavno zvanje i datum posljednjega izbora</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pStyle w:val="Default"/>
              <w:rPr>
                <w:rFonts w:ascii="Times New Roman" w:hAnsi="Times New Roman" w:cs="Times New Roman"/>
                <w:sz w:val="22"/>
                <w:szCs w:val="22"/>
              </w:rPr>
            </w:pPr>
            <w:r>
              <w:rPr>
                <w:rFonts w:ascii="Times New Roman" w:hAnsi="Times New Roman" w:cs="Times New Roman"/>
                <w:sz w:val="22"/>
                <w:szCs w:val="22"/>
              </w:rPr>
              <w:t>Redoviti profesor u trajnom zvanju</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Područje i polje izbora u znanstveno ili umjetničko zvanje </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Biomedicina i zdravstvo</w:t>
            </w:r>
          </w:p>
          <w:p w:rsidR="00357A63" w:rsidRDefault="00DF2F0E">
            <w:pPr>
              <w:rPr>
                <w:rFonts w:ascii="Times New Roman" w:hAnsi="Times New Roman" w:cs="Times New Roman"/>
              </w:rPr>
            </w:pPr>
            <w:r>
              <w:rPr>
                <w:rFonts w:ascii="Times New Roman" w:hAnsi="Times New Roman" w:cs="Times New Roman"/>
              </w:rPr>
              <w:t>Temeljne medicinske znanosti</w:t>
            </w:r>
          </w:p>
        </w:tc>
      </w:tr>
      <w:tr w:rsidR="00357A63">
        <w:tc>
          <w:tcPr>
            <w:tcW w:w="932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rPr>
                <w:rFonts w:ascii="Times New Roman" w:hAnsi="Times New Roman" w:cs="Times New Roman"/>
              </w:rPr>
            </w:pPr>
            <w:r>
              <w:rPr>
                <w:rFonts w:ascii="Times New Roman" w:hAnsi="Times New Roman" w:cs="Times New Roman"/>
              </w:rPr>
              <w:t xml:space="preserve">PODACI O SADAŠNJEM ZAPOSLENJU </w:t>
            </w:r>
          </w:p>
        </w:tc>
      </w:tr>
      <w:tr w:rsidR="00357A63">
        <w:tc>
          <w:tcPr>
            <w:tcW w:w="340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Ustanova zaposlenja</w:t>
            </w:r>
          </w:p>
        </w:tc>
        <w:tc>
          <w:tcPr>
            <w:tcW w:w="591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pStyle w:val="Default"/>
              <w:rPr>
                <w:rFonts w:ascii="Times New Roman" w:hAnsi="Times New Roman" w:cs="Times New Roman"/>
                <w:sz w:val="22"/>
                <w:szCs w:val="22"/>
              </w:rPr>
            </w:pPr>
            <w:r>
              <w:rPr>
                <w:rFonts w:ascii="Times New Roman" w:hAnsi="Times New Roman" w:cs="Times New Roman"/>
                <w:sz w:val="22"/>
                <w:szCs w:val="22"/>
              </w:rPr>
              <w:t xml:space="preserve">Sveučilište u Splitu, Medicinski fakultet </w:t>
            </w:r>
          </w:p>
        </w:tc>
      </w:tr>
      <w:tr w:rsidR="00357A63">
        <w:tc>
          <w:tcPr>
            <w:tcW w:w="340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Datum zaposlenja</w:t>
            </w:r>
          </w:p>
        </w:tc>
        <w:tc>
          <w:tcPr>
            <w:tcW w:w="591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1996</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Naziv radnoga mjesta (profesor, istraživač, suradnik i sl.)</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Redoviti profesor</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Područje rada </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pStyle w:val="Default"/>
              <w:rPr>
                <w:rFonts w:ascii="Times New Roman" w:hAnsi="Times New Roman" w:cs="Times New Roman"/>
                <w:sz w:val="22"/>
                <w:szCs w:val="22"/>
              </w:rPr>
            </w:pPr>
            <w:r>
              <w:rPr>
                <w:rFonts w:ascii="Times New Roman" w:hAnsi="Times New Roman" w:cs="Times New Roman"/>
                <w:sz w:val="22"/>
                <w:szCs w:val="22"/>
              </w:rPr>
              <w:t xml:space="preserve">Neuroznanost, medicina spavanja </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Funkcija </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Dekan, Predstojnik Zavoda za neuroznanost; Voditelj Centra za medicinu spavanja</w:t>
            </w:r>
          </w:p>
        </w:tc>
      </w:tr>
      <w:tr w:rsidR="00357A63">
        <w:tc>
          <w:tcPr>
            <w:tcW w:w="932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rPr>
                <w:rFonts w:ascii="Times New Roman" w:hAnsi="Times New Roman" w:cs="Times New Roman"/>
              </w:rPr>
            </w:pPr>
            <w:r>
              <w:rPr>
                <w:rFonts w:ascii="Times New Roman" w:hAnsi="Times New Roman" w:cs="Times New Roman"/>
              </w:rPr>
              <w:t xml:space="preserve">PODACI O ŠKOLOVANJU – Najviši postignuti stupanj </w:t>
            </w:r>
          </w:p>
        </w:tc>
      </w:tr>
      <w:tr w:rsidR="00357A63">
        <w:tc>
          <w:tcPr>
            <w:tcW w:w="340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Zvanje </w:t>
            </w:r>
          </w:p>
        </w:tc>
        <w:tc>
          <w:tcPr>
            <w:tcW w:w="591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Doktor znanosti</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Ustanova  </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pStyle w:val="Default"/>
              <w:rPr>
                <w:rFonts w:ascii="Times New Roman" w:hAnsi="Times New Roman" w:cs="Times New Roman"/>
                <w:sz w:val="22"/>
                <w:szCs w:val="22"/>
              </w:rPr>
            </w:pPr>
            <w:r>
              <w:rPr>
                <w:rFonts w:ascii="Times New Roman" w:hAnsi="Times New Roman" w:cs="Times New Roman"/>
                <w:sz w:val="22"/>
                <w:szCs w:val="22"/>
              </w:rPr>
              <w:t xml:space="preserve">Sveučilište u Zagrebu, Medicinski fakultet </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Mjesto</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Split</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Nadnevak </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1997</w:t>
            </w:r>
          </w:p>
        </w:tc>
      </w:tr>
      <w:tr w:rsidR="00357A63">
        <w:tc>
          <w:tcPr>
            <w:tcW w:w="932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rPr>
                <w:rFonts w:ascii="Times New Roman" w:hAnsi="Times New Roman" w:cs="Times New Roman"/>
              </w:rPr>
            </w:pPr>
            <w:r>
              <w:rPr>
                <w:rFonts w:ascii="Times New Roman" w:hAnsi="Times New Roman" w:cs="Times New Roman"/>
              </w:rPr>
              <w:t>PODACI O USAVRŠAVANJU</w:t>
            </w:r>
          </w:p>
        </w:tc>
      </w:tr>
      <w:tr w:rsidR="00357A63">
        <w:tc>
          <w:tcPr>
            <w:tcW w:w="340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Godina</w:t>
            </w:r>
          </w:p>
        </w:tc>
        <w:tc>
          <w:tcPr>
            <w:tcW w:w="591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1992 - 1995</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Mjesto</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Milwaukee</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Ustanova</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The Medical College of Wisconsin</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Područje usavršavanja </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Neural control of breathing</w:t>
            </w:r>
          </w:p>
        </w:tc>
      </w:tr>
      <w:tr w:rsidR="00357A63">
        <w:tc>
          <w:tcPr>
            <w:tcW w:w="932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rPr>
                <w:rFonts w:ascii="Times New Roman" w:hAnsi="Times New Roman" w:cs="Times New Roman"/>
              </w:rPr>
            </w:pPr>
            <w:r>
              <w:rPr>
                <w:rFonts w:ascii="Times New Roman" w:hAnsi="Times New Roman" w:cs="Times New Roman"/>
              </w:rPr>
              <w:t>MATERINSKI I STRANI JEZICI</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Materinski jezik </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Hrvatski</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Strani jezik i poznavanje jezika na ljestvici od 2 (dovoljno) do 5 (izvrsno)</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rPr>
                <w:rFonts w:ascii="Times New Roman" w:hAnsi="Times New Roman" w:cs="Times New Roman"/>
              </w:rPr>
            </w:pPr>
            <w:r>
              <w:rPr>
                <w:rFonts w:ascii="Times New Roman" w:hAnsi="Times New Roman" w:cs="Times New Roman"/>
              </w:rPr>
              <w:t>Engleski jezik 5</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Strani jezik i poznavanje jezika na ljestvici od 2 (dovoljno) do 5 (izvrsno)</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pStyle w:val="Default"/>
              <w:rPr>
                <w:rFonts w:ascii="Times New Roman" w:hAnsi="Times New Roman" w:cs="Times New Roman"/>
                <w:sz w:val="22"/>
                <w:szCs w:val="22"/>
              </w:rPr>
            </w:pPr>
            <w:r>
              <w:rPr>
                <w:rFonts w:ascii="Times New Roman" w:hAnsi="Times New Roman" w:cs="Times New Roman"/>
                <w:sz w:val="22"/>
                <w:szCs w:val="22"/>
              </w:rPr>
              <w:t xml:space="preserve">Srpski (4), Slovenski (3), Makedonski (3) </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Strani jezik i poznavanje jezika na ljestvici od 2 (dovoljno) do 5 (izvrsno)</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pStyle w:val="Default"/>
              <w:rPr>
                <w:rFonts w:ascii="Times New Roman" w:hAnsi="Times New Roman" w:cs="Times New Roman"/>
                <w:sz w:val="22"/>
                <w:szCs w:val="22"/>
              </w:rPr>
            </w:pPr>
            <w:r>
              <w:rPr>
                <w:rFonts w:ascii="Times New Roman" w:hAnsi="Times New Roman" w:cs="Times New Roman"/>
                <w:sz w:val="22"/>
                <w:szCs w:val="22"/>
              </w:rPr>
              <w:t xml:space="preserve">Talijanski (2), Njemački (2) </w:t>
            </w:r>
          </w:p>
        </w:tc>
      </w:tr>
      <w:tr w:rsidR="00357A63">
        <w:tc>
          <w:tcPr>
            <w:tcW w:w="932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rPr>
                <w:rFonts w:ascii="Times New Roman" w:hAnsi="Times New Roman" w:cs="Times New Roman"/>
              </w:rPr>
            </w:pPr>
            <w:r>
              <w:rPr>
                <w:rFonts w:ascii="Times New Roman" w:hAnsi="Times New Roman" w:cs="Times New Roman"/>
              </w:rPr>
              <w:t xml:space="preserve">KOMPETENCIJE ZA PREDMET </w:t>
            </w:r>
          </w:p>
        </w:tc>
      </w:tr>
      <w:tr w:rsidR="00357A63">
        <w:tc>
          <w:tcPr>
            <w:tcW w:w="340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lastRenderedPageBreak/>
              <w:t>Ranije iskustvo u nositeljstvu sličnih predmeta (navesti naziv predmeta, studijskoga programa na kojem se izvodi/izvodio i razinu studijskoga programa)</w:t>
            </w:r>
          </w:p>
        </w:tc>
        <w:tc>
          <w:tcPr>
            <w:tcW w:w="591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pStyle w:val="FieldText"/>
              <w:rPr>
                <w:b w:val="0"/>
                <w:sz w:val="22"/>
                <w:szCs w:val="22"/>
              </w:rPr>
            </w:pPr>
            <w:r>
              <w:rPr>
                <w:b w:val="0"/>
                <w:sz w:val="22"/>
                <w:szCs w:val="22"/>
              </w:rPr>
              <w:t xml:space="preserve">Temelji neuroznanosti, Medicina, integrirani preddiplomski i diplomski studij </w:t>
            </w:r>
          </w:p>
          <w:p w:rsidR="00357A63" w:rsidRDefault="00DF2F0E">
            <w:pPr>
              <w:pStyle w:val="FieldText"/>
              <w:rPr>
                <w:b w:val="0"/>
                <w:sz w:val="22"/>
                <w:szCs w:val="22"/>
              </w:rPr>
            </w:pPr>
            <w:r>
              <w:rPr>
                <w:b w:val="0"/>
                <w:sz w:val="22"/>
                <w:szCs w:val="22"/>
              </w:rPr>
              <w:t xml:space="preserve">Temelji neuroznanosti, Dentalna medicina, integrirani preddiplomski i diplomski studij </w:t>
            </w:r>
          </w:p>
          <w:p w:rsidR="00357A63" w:rsidRDefault="00DF2F0E">
            <w:pPr>
              <w:pStyle w:val="FieldText"/>
              <w:rPr>
                <w:b w:val="0"/>
                <w:sz w:val="22"/>
                <w:szCs w:val="22"/>
              </w:rPr>
            </w:pPr>
            <w:r>
              <w:rPr>
                <w:b w:val="0"/>
                <w:sz w:val="22"/>
                <w:szCs w:val="22"/>
              </w:rPr>
              <w:t xml:space="preserve">Fiziologija, Medicina, integrirani preddiplomski i diplomski studij </w:t>
            </w:r>
          </w:p>
          <w:p w:rsidR="00357A63" w:rsidRDefault="00DF2F0E">
            <w:pPr>
              <w:pStyle w:val="FieldText"/>
              <w:rPr>
                <w:b w:val="0"/>
                <w:sz w:val="22"/>
                <w:szCs w:val="22"/>
              </w:rPr>
            </w:pPr>
            <w:r>
              <w:rPr>
                <w:b w:val="0"/>
                <w:sz w:val="22"/>
                <w:szCs w:val="22"/>
              </w:rPr>
              <w:t xml:space="preserve">Istraživanja u biomedicini i zdravstvu, Medicina, Dentalna medicina, integrirani preddiplomski i diplomski studij </w:t>
            </w:r>
          </w:p>
          <w:p w:rsidR="00357A63" w:rsidRDefault="00DF2F0E">
            <w:pPr>
              <w:pStyle w:val="FieldText"/>
              <w:rPr>
                <w:b w:val="0"/>
                <w:sz w:val="22"/>
                <w:szCs w:val="22"/>
              </w:rPr>
            </w:pPr>
            <w:r>
              <w:rPr>
                <w:b w:val="0"/>
                <w:sz w:val="22"/>
                <w:szCs w:val="22"/>
              </w:rPr>
              <w:t xml:space="preserve">Uvod u znanstveni rad u medicini, Medicina, integrirani preddiplomski i diplomski studij </w:t>
            </w:r>
          </w:p>
          <w:p w:rsidR="00357A63" w:rsidRDefault="00DF2F0E">
            <w:pPr>
              <w:pStyle w:val="FieldText"/>
              <w:rPr>
                <w:b w:val="0"/>
                <w:sz w:val="22"/>
                <w:szCs w:val="22"/>
              </w:rPr>
            </w:pPr>
            <w:r>
              <w:rPr>
                <w:b w:val="0"/>
                <w:sz w:val="22"/>
                <w:szCs w:val="22"/>
              </w:rPr>
              <w:t xml:space="preserve">Uvod u znanstveni rad u medicini, Medicina utemeljena na dokazima, doktorski studij </w:t>
            </w:r>
          </w:p>
          <w:p w:rsidR="00357A63" w:rsidRDefault="00DF2F0E">
            <w:pPr>
              <w:pStyle w:val="FieldText"/>
              <w:rPr>
                <w:b w:val="0"/>
                <w:sz w:val="22"/>
                <w:szCs w:val="22"/>
              </w:rPr>
            </w:pPr>
            <w:r>
              <w:rPr>
                <w:b w:val="0"/>
                <w:sz w:val="22"/>
                <w:szCs w:val="22"/>
              </w:rPr>
              <w:t xml:space="preserve">Apneja tijekom spavanja, Medicina utemeljena na dokazima i Translacijska istraživanja u biomedicini i zdravstvu,doktorski studiji </w:t>
            </w:r>
          </w:p>
          <w:p w:rsidR="00357A63" w:rsidRDefault="00DF2F0E">
            <w:pPr>
              <w:pStyle w:val="FieldText"/>
              <w:rPr>
                <w:b w:val="0"/>
                <w:sz w:val="22"/>
                <w:szCs w:val="22"/>
              </w:rPr>
            </w:pPr>
            <w:r>
              <w:rPr>
                <w:b w:val="0"/>
                <w:sz w:val="22"/>
                <w:szCs w:val="22"/>
              </w:rPr>
              <w:t xml:space="preserve">Metode prikupljanja i analize podataka, Osnove istraživačkog rada u sestrinstvu, Odabrana poglavlja iz neuroznanosti, Sestrinstvo, stručni studij </w:t>
            </w:r>
          </w:p>
          <w:p w:rsidR="00357A63" w:rsidRDefault="00DF2F0E">
            <w:pPr>
              <w:pStyle w:val="FieldText"/>
              <w:rPr>
                <w:b w:val="0"/>
                <w:sz w:val="22"/>
                <w:szCs w:val="22"/>
              </w:rPr>
            </w:pPr>
            <w:r>
              <w:rPr>
                <w:b w:val="0"/>
                <w:sz w:val="22"/>
                <w:szCs w:val="22"/>
              </w:rPr>
              <w:t xml:space="preserve">Medicinska informatika, Sestrinstvo, stručni studij </w:t>
            </w:r>
          </w:p>
          <w:p w:rsidR="00357A63" w:rsidRDefault="00DF2F0E">
            <w:pPr>
              <w:pStyle w:val="FieldText"/>
              <w:rPr>
                <w:sz w:val="22"/>
                <w:szCs w:val="22"/>
              </w:rPr>
            </w:pPr>
            <w:r>
              <w:rPr>
                <w:b w:val="0"/>
                <w:sz w:val="22"/>
                <w:szCs w:val="22"/>
              </w:rPr>
              <w:t xml:space="preserve">Informatika, Fizioterapije, stručni studij </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Autorstvo sveučilišnih/fakultetskih udžbenika iz područja predmeta </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pStyle w:val="Default"/>
              <w:jc w:val="both"/>
              <w:rPr>
                <w:rFonts w:ascii="Times New Roman" w:hAnsi="Times New Roman" w:cs="Times New Roman"/>
                <w:sz w:val="22"/>
                <w:szCs w:val="22"/>
              </w:rPr>
            </w:pPr>
            <w:r>
              <w:rPr>
                <w:rFonts w:ascii="Times New Roman" w:hAnsi="Times New Roman" w:cs="Times New Roman"/>
                <w:sz w:val="22"/>
                <w:szCs w:val="22"/>
              </w:rPr>
              <w:t xml:space="preserve">1. Sleep Medicine Textbook, Eds. Bassetti C, Dogas Z, Peigneux P. Wiley &amp; European Sleep Research Society, Regensburg, 2014 </w:t>
            </w:r>
          </w:p>
          <w:p w:rsidR="00357A63" w:rsidRDefault="00DF2F0E">
            <w:pPr>
              <w:pStyle w:val="Default"/>
              <w:jc w:val="both"/>
              <w:rPr>
                <w:rFonts w:ascii="Times New Roman" w:hAnsi="Times New Roman" w:cs="Times New Roman"/>
                <w:sz w:val="22"/>
                <w:szCs w:val="22"/>
              </w:rPr>
            </w:pPr>
            <w:r>
              <w:rPr>
                <w:rFonts w:ascii="Times New Roman" w:hAnsi="Times New Roman" w:cs="Times New Roman"/>
                <w:sz w:val="22"/>
                <w:szCs w:val="22"/>
              </w:rPr>
              <w:t xml:space="preserve">2. Đogaš Z, Prikaz podataka (poglavlje 10) u: Marušić M i sur. Uvod u znanstveni rad u medicini, 5.izdanje, Medicinska naklada, Zagreb, 2013. </w:t>
            </w:r>
          </w:p>
          <w:p w:rsidR="00357A63" w:rsidRDefault="00DF2F0E">
            <w:pPr>
              <w:pStyle w:val="Default"/>
              <w:jc w:val="both"/>
              <w:rPr>
                <w:rFonts w:ascii="Times New Roman" w:hAnsi="Times New Roman" w:cs="Times New Roman"/>
                <w:sz w:val="22"/>
                <w:szCs w:val="22"/>
              </w:rPr>
            </w:pPr>
            <w:r>
              <w:rPr>
                <w:rFonts w:ascii="Times New Roman" w:hAnsi="Times New Roman" w:cs="Times New Roman"/>
                <w:sz w:val="22"/>
                <w:szCs w:val="22"/>
              </w:rPr>
              <w:t xml:space="preserve">3. Đogaš Z, Kardum G, Pecotić R, Valić M, Vilović K. Praktikum za vježbe iz Temelja neuroznanosti, MF Split, 2002-2006. (Vodič za vježbe iz Temelja neuroznanosti, dodiplomska nastava) </w:t>
            </w:r>
          </w:p>
          <w:p w:rsidR="00357A63" w:rsidRDefault="00DF2F0E">
            <w:pPr>
              <w:pStyle w:val="Default"/>
              <w:jc w:val="both"/>
              <w:rPr>
                <w:rFonts w:ascii="Times New Roman" w:hAnsi="Times New Roman" w:cs="Times New Roman"/>
                <w:sz w:val="22"/>
                <w:szCs w:val="22"/>
              </w:rPr>
            </w:pPr>
            <w:r>
              <w:rPr>
                <w:rFonts w:ascii="Times New Roman" w:hAnsi="Times New Roman" w:cs="Times New Roman"/>
                <w:sz w:val="22"/>
                <w:szCs w:val="22"/>
              </w:rPr>
              <w:t xml:space="preserve">4. Guyton i Hall, Medicinska fiziologija 9., 10. i 11. izdanje, Medicinska naklada, Zagreb, (prijevod četiri poglavlja udžbenika, dodiplomska nastava) </w:t>
            </w:r>
          </w:p>
          <w:p w:rsidR="00357A63" w:rsidRDefault="00DF2F0E">
            <w:pPr>
              <w:pStyle w:val="Default"/>
              <w:jc w:val="both"/>
              <w:rPr>
                <w:rFonts w:ascii="Times New Roman" w:hAnsi="Times New Roman" w:cs="Times New Roman"/>
                <w:sz w:val="22"/>
                <w:szCs w:val="22"/>
              </w:rPr>
            </w:pPr>
            <w:r>
              <w:rPr>
                <w:rFonts w:ascii="Times New Roman" w:hAnsi="Times New Roman" w:cs="Times New Roman"/>
                <w:sz w:val="22"/>
                <w:szCs w:val="22"/>
              </w:rPr>
              <w:t xml:space="preserve">5. Đogaš Z, Kardum G. Osnove informatike za medicinare, MF Split, 2002-2006. (Vodič za vježbe iz medicinske informatike na MF Split i MF Mostar) </w:t>
            </w:r>
          </w:p>
          <w:p w:rsidR="00357A63" w:rsidRDefault="00DF2F0E">
            <w:pPr>
              <w:jc w:val="both"/>
              <w:rPr>
                <w:rFonts w:ascii="Times New Roman" w:hAnsi="Times New Roman" w:cs="Times New Roman"/>
              </w:rPr>
            </w:pPr>
            <w:r>
              <w:rPr>
                <w:rFonts w:ascii="Times New Roman" w:hAnsi="Times New Roman" w:cs="Times New Roman"/>
              </w:rPr>
              <w:t>6. Elektrofiziološke metode u medicinskim istraživanjima (uvodno poglavlje), Medicinska naklada, Zagreb, 2001. (poslijediplomska nastava, MF Zagreb)</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t xml:space="preserve">Stručni, znanstveni i umjetnički radovi objavljeni u posljednjih pet godina iz područja predmeta </w:t>
            </w:r>
            <w:r>
              <w:rPr>
                <w:rFonts w:ascii="Times New Roman" w:hAnsi="Times New Roman" w:cs="Times New Roman"/>
                <w:b/>
              </w:rPr>
              <w:t>(najviše 5 referenca)</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1. Gündüz C, Basoglu OK, Hedner J, Zou D, Bonsignore MR, Hein H, Staats R, PatakaA, Barbe F, Sliwinski P, Kent BD, Pepin JL, Grote L; European Sleep ApneaDatabase Collaborators. Obstructive sleep apnoea independently predicts lipidlevels: Data from the European Sleep Apnea Database. Respirology. 2018Dec;23(12):1180-1189. doi: 10.1111/resp.13372. </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2. Borovac JA, Dogas Z, Supe-Domic D, Galic T, Bozic J. Catestatin serum levelsare increased in male patients with obstructive sleep apnea. Sleep Breath. 2018Aug 7. doi: 10.1007/s11325-018-1703-x. [Epub ahead of print] </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3. Bonsignore MR, Pepin JL, Anttalainen U, Schiza SE, Basoglu OK, Pataka A,Steiropoulos P, Dogas Z, Grote L, </w:t>
            </w:r>
            <w:r>
              <w:rPr>
                <w:rFonts w:ascii="Times New Roman" w:eastAsia="Times New Roman" w:hAnsi="Times New Roman" w:cs="Times New Roman"/>
                <w:lang w:eastAsia="hr-HR"/>
              </w:rPr>
              <w:lastRenderedPageBreak/>
              <w:t xml:space="preserve">Hedner J, McNicholas WT, Marrone O; ESADA StudyGroup. Clinical presentation of patients with suspected obstructive sleep apneaand self-reported physician-diagnosed asthma in the ESADA cohort. J Sleep Res.2018 Dec;27(6):e12729. doi: 10.1111/jsr.12729. </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4. Bozic J, Borovac JA, Galic T, Kurir TT, Supe-Domic D, Dogas Z. Adropin andInflammation Biomarker Levels in Male Patients With Obstructive Sleep Apnea: ALink With Glucose Metabolism and Sleep Parameters. J Clin Sleep Med. 2018 Jul</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15;14(7):1109-1118. doi: 10.5664/jcsm.7204. </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Pr>
                <w:rFonts w:ascii="Times New Roman" w:eastAsia="Times New Roman" w:hAnsi="Times New Roman" w:cs="Times New Roman"/>
                <w:lang w:eastAsia="hr-HR"/>
              </w:rPr>
              <w:t>5. Basoglu OK, Zou D, Tasbakan MS, Hedner J, Ryan S, Verbraecken J, Escourrou P, Antalainen U, Kvamme JA, Bonsignore MR, Schiza S, Grote L; ESADA Study Group.Change in weight and central obesity by positive airway pressure treatment inobstructive sleep apnea patients: longitudinal data from the ESADA cohort. JSleep Res. 2018 Dec;27(6):e12705. doi: 10.1111/jsr.12705</w:t>
            </w:r>
          </w:p>
          <w:p w:rsidR="00357A63" w:rsidRDefault="00357A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rPr>
                <w:rFonts w:ascii="Times New Roman" w:hAnsi="Times New Roman" w:cs="Times New Roman"/>
              </w:rPr>
            </w:pPr>
            <w:r>
              <w:rPr>
                <w:rFonts w:ascii="Times New Roman" w:hAnsi="Times New Roman" w:cs="Times New Roman"/>
              </w:rPr>
              <w:lastRenderedPageBreak/>
              <w:t xml:space="preserve">Stručni, znanstveni i umjetnički projekti iz područja predmeta koji su se provodili u posljednjih pet godina </w:t>
            </w:r>
            <w:r>
              <w:rPr>
                <w:rFonts w:ascii="Times New Roman" w:hAnsi="Times New Roman" w:cs="Times New Roman"/>
                <w:b/>
              </w:rPr>
              <w:t>(najviše 5 referenca)</w:t>
            </w: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1. </w:t>
            </w:r>
            <w:r>
              <w:rPr>
                <w:rFonts w:ascii="Times New Roman" w:hAnsi="Times New Roman" w:cs="Times New Roman"/>
              </w:rPr>
              <w:t xml:space="preserve">SLEEP MEDICINE - Joint Delivery of Sleep Medicine Diagnostic and Therapeutic Services in the Cross-Border Area of Southern Croatia and Western Bosnia and Herzegovina“  Interreg IPA CBC, </w:t>
            </w:r>
            <w:r>
              <w:rPr>
                <w:rFonts w:ascii="Times New Roman" w:eastAsia="Times New Roman" w:hAnsi="Times New Roman" w:cs="Times New Roman"/>
                <w:lang w:val="en-US" w:eastAsia="hr-HR"/>
              </w:rPr>
              <w:t xml:space="preserve"> Voditelj projekta</w:t>
            </w:r>
            <w:r>
              <w:rPr>
                <w:rFonts w:ascii="Times New Roman" w:hAnsi="Times New Roman" w:cs="Times New Roman"/>
              </w:rPr>
              <w:t>Zoran Đogaš (2017. – 2019.)</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2. Neuralna kontrola disanja u budnosti i spavanju, Sveučilište u Splitu, Medicinski fakultet, (2008-2014)projekt MZOŠ-a 216-2163166-0513) - voditelj</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3. Translacijskaistraživanja neuroplastičnosti disanja i učinak intermitentne hipoksije na anesteziju i spavanje, Zoran Đogaš, Hrvatska zaklada za znanost 2014 –voditelj</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4. Središnja regulacija kardiovaskularnog i respiracijskog sustava – uloga serotonina. (2008-2014) Ministarstvo znanosti, obrazovanja i sporta</w:t>
            </w:r>
            <w:r>
              <w:rPr>
                <w:rFonts w:ascii="Times New Roman" w:eastAsia="Times New Roman" w:hAnsi="Times New Roman" w:cs="Times New Roman"/>
                <w:i/>
                <w:lang w:eastAsia="hr-HR"/>
              </w:rPr>
              <w:t>, Hrvatska</w:t>
            </w:r>
            <w:r>
              <w:rPr>
                <w:rFonts w:ascii="Times New Roman" w:eastAsia="Times New Roman" w:hAnsi="Times New Roman" w:cs="Times New Roman"/>
                <w:lang w:eastAsia="hr-HR"/>
              </w:rPr>
              <w:t>–suradnik</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5. Promjene disanja i simpatičke živčane aktivnosti prilikom ponavljanih hipoksija – uloga serotonina (15. rujna 2012- 14. rujna 2015), Hrvatska zaklada za znanost - suradnik</w:t>
            </w:r>
          </w:p>
        </w:tc>
      </w:tr>
      <w:tr w:rsidR="00357A63">
        <w:tc>
          <w:tcPr>
            <w:tcW w:w="3403" w:type="dxa"/>
            <w:tcBorders>
              <w:top w:val="single" w:sz="4" w:space="0" w:color="000000"/>
              <w:left w:val="single" w:sz="4" w:space="0" w:color="000000"/>
              <w:bottom w:val="single" w:sz="4" w:space="0" w:color="000000"/>
              <w:right w:val="single" w:sz="4" w:space="0" w:color="000000"/>
            </w:tcBorders>
            <w:shd w:val="clear" w:color="auto" w:fill="CCFFFF"/>
          </w:tcPr>
          <w:p w:rsidR="00357A63" w:rsidRDefault="00DF2F0E">
            <w:pPr>
              <w:pStyle w:val="Default"/>
              <w:rPr>
                <w:rFonts w:ascii="Times New Roman" w:hAnsi="Times New Roman" w:cs="Times New Roman"/>
                <w:sz w:val="22"/>
                <w:szCs w:val="22"/>
              </w:rPr>
            </w:pPr>
            <w:r>
              <w:rPr>
                <w:rFonts w:ascii="Times New Roman" w:hAnsi="Times New Roman" w:cs="Times New Roman"/>
                <w:sz w:val="22"/>
                <w:szCs w:val="22"/>
              </w:rPr>
              <w:t xml:space="preserve">U sklopu kojega programa i u kojem je opsegu nositelj stekao metodičko- psihološko-didaktičko -pedagoške kompetencije? </w:t>
            </w:r>
          </w:p>
          <w:p w:rsidR="00357A63" w:rsidRDefault="00357A63">
            <w:pPr>
              <w:rPr>
                <w:rFonts w:ascii="Times New Roman" w:hAnsi="Times New Roman" w:cs="Times New Roman"/>
              </w:rPr>
            </w:pPr>
          </w:p>
        </w:tc>
        <w:tc>
          <w:tcPr>
            <w:tcW w:w="5918" w:type="dxa"/>
            <w:tcBorders>
              <w:top w:val="single" w:sz="4" w:space="0" w:color="000000"/>
              <w:left w:val="single" w:sz="4" w:space="0" w:color="000000"/>
              <w:bottom w:val="single" w:sz="4" w:space="0" w:color="000000"/>
              <w:right w:val="single" w:sz="4" w:space="0" w:color="000000"/>
            </w:tcBorders>
            <w:shd w:val="clear" w:color="auto" w:fill="auto"/>
          </w:tcPr>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Sam svoj majstor (1995.-2015.)</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TEMPUS projekt STEAMED (2006.)</w:t>
            </w:r>
          </w:p>
          <w:p w:rsidR="00357A63" w:rsidRDefault="00DF2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lang w:eastAsia="hr-HR"/>
              </w:rPr>
            </w:pPr>
            <w:r>
              <w:rPr>
                <w:rFonts w:ascii="Times New Roman" w:eastAsia="Times New Roman" w:hAnsi="Times New Roman" w:cs="Times New Roman"/>
                <w:lang w:eastAsia="hr-HR"/>
              </w:rPr>
              <w:t>Tečaj trajne medicinske izobrazbe: "Vještina medicinske edukacije i znanstvenog rada" - voditelj (2006.-2018.)</w:t>
            </w:r>
          </w:p>
        </w:tc>
      </w:tr>
      <w:tr w:rsidR="00357A63">
        <w:tc>
          <w:tcPr>
            <w:tcW w:w="9321" w:type="dxa"/>
            <w:gridSpan w:val="2"/>
            <w:tcBorders>
              <w:top w:val="single" w:sz="8" w:space="0" w:color="000000"/>
              <w:left w:val="single" w:sz="8" w:space="0" w:color="000000"/>
              <w:bottom w:val="single" w:sz="8" w:space="0" w:color="000000"/>
              <w:right w:val="single" w:sz="8" w:space="0" w:color="000000"/>
            </w:tcBorders>
            <w:shd w:val="clear" w:color="auto" w:fill="99CCFF"/>
          </w:tcPr>
          <w:p w:rsidR="00357A63" w:rsidRDefault="00DF2F0E">
            <w:pPr>
              <w:rPr>
                <w:rFonts w:ascii="Times New Roman" w:hAnsi="Times New Roman" w:cs="Times New Roman"/>
              </w:rPr>
            </w:pPr>
            <w:r>
              <w:rPr>
                <w:rFonts w:ascii="Times New Roman" w:hAnsi="Times New Roman" w:cs="Times New Roman"/>
              </w:rPr>
              <w:t xml:space="preserve">PRIZNANJA I NAGRADE </w:t>
            </w:r>
          </w:p>
        </w:tc>
      </w:tr>
      <w:tr w:rsidR="00357A63">
        <w:tc>
          <w:tcPr>
            <w:tcW w:w="3403" w:type="dxa"/>
            <w:tcBorders>
              <w:top w:val="single" w:sz="8" w:space="0" w:color="000000"/>
              <w:left w:val="single" w:sz="4" w:space="0" w:color="000000"/>
              <w:bottom w:val="single" w:sz="4" w:space="0" w:color="000000"/>
              <w:right w:val="single" w:sz="4" w:space="0" w:color="000000"/>
            </w:tcBorders>
            <w:shd w:val="clear" w:color="auto" w:fill="CCFFFF"/>
          </w:tcPr>
          <w:p w:rsidR="00357A63" w:rsidRDefault="00DF2F0E">
            <w:pPr>
              <w:tabs>
                <w:tab w:val="left" w:pos="3402"/>
                <w:tab w:val="left" w:pos="4253"/>
              </w:tabs>
              <w:rPr>
                <w:rFonts w:ascii="Times New Roman" w:hAnsi="Times New Roman" w:cs="Times New Roman"/>
              </w:rPr>
            </w:pPr>
            <w:r>
              <w:rPr>
                <w:rFonts w:ascii="Times New Roman" w:hAnsi="Times New Roman" w:cs="Times New Roman"/>
              </w:rPr>
              <w:t>Priznanja i nagrade za nastavni i znanstveni rad/umjetnički rad</w:t>
            </w:r>
          </w:p>
        </w:tc>
        <w:tc>
          <w:tcPr>
            <w:tcW w:w="5918" w:type="dxa"/>
            <w:tcBorders>
              <w:top w:val="single" w:sz="8" w:space="0" w:color="000000"/>
              <w:left w:val="single" w:sz="4" w:space="0" w:color="000000"/>
              <w:bottom w:val="single" w:sz="4" w:space="0" w:color="000000"/>
              <w:right w:val="single" w:sz="4" w:space="0" w:color="000000"/>
            </w:tcBorders>
            <w:shd w:val="clear" w:color="auto" w:fill="auto"/>
          </w:tcPr>
          <w:p w:rsidR="00357A63" w:rsidRDefault="00DF2F0E">
            <w:pPr>
              <w:pStyle w:val="ListParagraph"/>
              <w:tabs>
                <w:tab w:val="left" w:pos="-2"/>
                <w:tab w:val="left" w:pos="3402"/>
                <w:tab w:val="left" w:pos="4253"/>
              </w:tabs>
              <w:ind w:left="-2"/>
              <w:jc w:val="both"/>
              <w:rPr>
                <w:rFonts w:ascii="Times New Roman" w:hAnsi="Times New Roman" w:cs="Times New Roman"/>
              </w:rPr>
            </w:pPr>
            <w:r>
              <w:rPr>
                <w:rFonts w:ascii="Times New Roman" w:hAnsi="Times New Roman" w:cs="Times New Roman"/>
              </w:rPr>
              <w:t>1. Rektorovanagrada, Sveučilište u Zagrebu (1988.)</w:t>
            </w:r>
          </w:p>
          <w:p w:rsidR="00357A63" w:rsidRDefault="00DF2F0E">
            <w:pPr>
              <w:pStyle w:val="ListParagraph"/>
              <w:tabs>
                <w:tab w:val="left" w:pos="-2"/>
                <w:tab w:val="left" w:pos="3402"/>
                <w:tab w:val="left" w:pos="4253"/>
              </w:tabs>
              <w:ind w:left="-2"/>
              <w:jc w:val="both"/>
              <w:rPr>
                <w:rFonts w:ascii="Times New Roman" w:hAnsi="Times New Roman" w:cs="Times New Roman"/>
              </w:rPr>
            </w:pPr>
            <w:r>
              <w:rPr>
                <w:rFonts w:ascii="Times New Roman" w:hAnsi="Times New Roman" w:cs="Times New Roman"/>
              </w:rPr>
              <w:t>2. Nagrada akademije medicinskih znanosti i Plive “Borislav Nakić” za najbolji znanstveni rad 1998. (2000.)</w:t>
            </w:r>
          </w:p>
          <w:p w:rsidR="00357A63" w:rsidRDefault="00DF2F0E">
            <w:pPr>
              <w:pStyle w:val="ListParagraph"/>
              <w:tabs>
                <w:tab w:val="left" w:pos="-2"/>
                <w:tab w:val="left" w:pos="3402"/>
                <w:tab w:val="left" w:pos="4253"/>
              </w:tabs>
              <w:ind w:left="-2"/>
              <w:jc w:val="both"/>
              <w:rPr>
                <w:rFonts w:ascii="Times New Roman" w:hAnsi="Times New Roman" w:cs="Times New Roman"/>
              </w:rPr>
            </w:pPr>
            <w:r>
              <w:rPr>
                <w:rFonts w:ascii="Times New Roman" w:hAnsi="Times New Roman" w:cs="Times New Roman"/>
              </w:rPr>
              <w:t>3. Nagrada za najboljeg mentora, Medicinski fakultet u Splitu (2011.)</w:t>
            </w:r>
          </w:p>
          <w:p w:rsidR="00357A63" w:rsidRDefault="00DF2F0E">
            <w:pPr>
              <w:pStyle w:val="ListParagraph"/>
              <w:tabs>
                <w:tab w:val="left" w:pos="-2"/>
                <w:tab w:val="left" w:pos="3402"/>
                <w:tab w:val="left" w:pos="4253"/>
              </w:tabs>
              <w:ind w:left="-2"/>
              <w:jc w:val="both"/>
              <w:rPr>
                <w:rFonts w:ascii="Times New Roman" w:hAnsi="Times New Roman" w:cs="Times New Roman"/>
              </w:rPr>
            </w:pPr>
            <w:r>
              <w:rPr>
                <w:rFonts w:ascii="Times New Roman" w:hAnsi="Times New Roman" w:cs="Times New Roman"/>
              </w:rPr>
              <w:t>4. Državna nagrada za znanost za 2012., za popularizaciju i promidžbu znanosti (2013)</w:t>
            </w:r>
          </w:p>
        </w:tc>
      </w:tr>
    </w:tbl>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357A63">
      <w:pPr>
        <w:jc w:val="left"/>
        <w:rPr>
          <w:rFonts w:ascii="Times New Roman" w:eastAsia="Arial" w:hAnsi="Times New Roman" w:cs="Times New Roman"/>
          <w:sz w:val="20"/>
          <w:szCs w:val="20"/>
        </w:rPr>
      </w:pPr>
    </w:p>
    <w:p w:rsidR="00357A63" w:rsidRDefault="00DF2F0E">
      <w:pPr>
        <w:pStyle w:val="Subtitle"/>
        <w:numPr>
          <w:ilvl w:val="1"/>
          <w:numId w:val="182"/>
        </w:numPr>
        <w:ind w:left="426" w:hanging="426"/>
        <w:contextualSpacing/>
        <w:rPr>
          <w:rFonts w:ascii="Times New Roman" w:hAnsi="Times New Roman" w:cs="Times New Roman"/>
          <w:color w:val="000000" w:themeColor="text1"/>
        </w:rPr>
      </w:pPr>
      <w:r>
        <w:rPr>
          <w:rFonts w:ascii="Times New Roman" w:hAnsi="Times New Roman" w:cs="Times New Roman"/>
          <w:color w:val="000000" w:themeColor="text1"/>
        </w:rPr>
        <w:lastRenderedPageBreak/>
        <w:t>Optimalan broj studenata</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Minimalno 8 - maksimalno 20</w:t>
      </w:r>
    </w:p>
    <w:p w:rsidR="00357A63" w:rsidRDefault="00357A63">
      <w:pPr>
        <w:jc w:val="left"/>
        <w:rPr>
          <w:rFonts w:ascii="Times New Roman" w:eastAsia="Arial" w:hAnsi="Times New Roman" w:cs="Times New Roman"/>
        </w:rPr>
      </w:pPr>
    </w:p>
    <w:p w:rsidR="00357A63" w:rsidRDefault="00357A63">
      <w:pPr>
        <w:jc w:val="left"/>
        <w:rPr>
          <w:rFonts w:ascii="Times New Roman" w:eastAsia="Arial" w:hAnsi="Times New Roman" w:cs="Times New Roman"/>
          <w:sz w:val="24"/>
          <w:szCs w:val="24"/>
        </w:rPr>
      </w:pPr>
    </w:p>
    <w:p w:rsidR="00357A63" w:rsidRDefault="00DF2F0E">
      <w:pPr>
        <w:pStyle w:val="Subtitle"/>
        <w:numPr>
          <w:ilvl w:val="1"/>
          <w:numId w:val="182"/>
        </w:numPr>
        <w:ind w:left="426" w:hanging="426"/>
        <w:contextualSpacing/>
        <w:rPr>
          <w:rFonts w:ascii="Times New Roman" w:hAnsi="Times New Roman" w:cs="Times New Roman"/>
          <w:color w:val="000000" w:themeColor="text1"/>
        </w:rPr>
      </w:pPr>
      <w:r>
        <w:rPr>
          <w:rFonts w:ascii="Times New Roman" w:hAnsi="Times New Roman" w:cs="Times New Roman"/>
          <w:color w:val="000000" w:themeColor="text1"/>
        </w:rPr>
        <w:t xml:space="preserve"> Procjena troškova studija po studentu</w:t>
      </w:r>
    </w:p>
    <w:p w:rsidR="00357A63" w:rsidRDefault="00DF2F0E">
      <w:pPr>
        <w:jc w:val="left"/>
        <w:rPr>
          <w:rFonts w:ascii="Times New Roman" w:eastAsia="Arial" w:hAnsi="Times New Roman" w:cs="Times New Roman"/>
          <w:sz w:val="24"/>
          <w:szCs w:val="24"/>
        </w:rPr>
      </w:pPr>
      <w:r>
        <w:rPr>
          <w:rFonts w:ascii="Times New Roman" w:eastAsia="Arial" w:hAnsi="Times New Roman" w:cs="Times New Roman"/>
          <w:sz w:val="24"/>
          <w:szCs w:val="24"/>
        </w:rPr>
        <w:t>Visinu školarine određuje Medicinski fakultet Sveučilišta u Splitu i Ministarstvo zdravstva Republike Hrvatske.</w:t>
      </w:r>
    </w:p>
    <w:p w:rsidR="00357A63" w:rsidRDefault="00357A63">
      <w:pPr>
        <w:jc w:val="left"/>
        <w:rPr>
          <w:rFonts w:ascii="Times New Roman" w:eastAsia="Arial" w:hAnsi="Times New Roman" w:cs="Times New Roman"/>
          <w:sz w:val="24"/>
          <w:szCs w:val="24"/>
        </w:rPr>
      </w:pPr>
    </w:p>
    <w:p w:rsidR="00357A63" w:rsidRDefault="00DF2F0E">
      <w:pPr>
        <w:pStyle w:val="Subtitle"/>
        <w:numPr>
          <w:ilvl w:val="1"/>
          <w:numId w:val="182"/>
        </w:numPr>
        <w:ind w:left="567" w:hanging="513"/>
        <w:contextualSpacing/>
        <w:rPr>
          <w:rFonts w:ascii="Times New Roman" w:hAnsi="Times New Roman" w:cs="Times New Roman"/>
          <w:color w:val="000000" w:themeColor="text1"/>
        </w:rPr>
      </w:pPr>
      <w:r>
        <w:rPr>
          <w:rFonts w:ascii="Times New Roman" w:hAnsi="Times New Roman" w:cs="Times New Roman"/>
          <w:color w:val="000000" w:themeColor="text1"/>
        </w:rPr>
        <w:t>Na</w:t>
      </w:r>
      <w:r>
        <w:rPr>
          <w:rFonts w:ascii="Times New Roman" w:eastAsia="TimesNewRoman" w:hAnsi="Times New Roman" w:cs="Times New Roman"/>
          <w:color w:val="000000" w:themeColor="text1"/>
        </w:rPr>
        <w:t>č</w:t>
      </w:r>
      <w:r>
        <w:rPr>
          <w:rFonts w:ascii="Times New Roman" w:hAnsi="Times New Roman" w:cs="Times New Roman"/>
          <w:color w:val="000000" w:themeColor="text1"/>
        </w:rPr>
        <w:t>in pra</w:t>
      </w:r>
      <w:r>
        <w:rPr>
          <w:rFonts w:ascii="Times New Roman" w:eastAsia="TimesNewRoman" w:hAnsi="Times New Roman" w:cs="Times New Roman"/>
          <w:color w:val="000000" w:themeColor="text1"/>
        </w:rPr>
        <w:t>ć</w:t>
      </w:r>
      <w:r>
        <w:rPr>
          <w:rFonts w:ascii="Times New Roman" w:hAnsi="Times New Roman" w:cs="Times New Roman"/>
          <w:color w:val="000000" w:themeColor="text1"/>
        </w:rPr>
        <w:t>enja kvalitete i uspješnosti izvedbe studijskog programa</w:t>
      </w:r>
    </w:p>
    <w:p w:rsidR="00357A63" w:rsidRDefault="00357A63"/>
    <w:tbl>
      <w:tblPr>
        <w:tblW w:w="9288" w:type="dxa"/>
        <w:tblInd w:w="-15" w:type="dxa"/>
        <w:tblBorders>
          <w:top w:val="single" w:sz="12" w:space="0" w:color="00000A"/>
          <w:left w:val="single" w:sz="12" w:space="0" w:color="00000A"/>
          <w:bottom w:val="single" w:sz="12" w:space="0" w:color="00000A"/>
          <w:right w:val="single" w:sz="12" w:space="0" w:color="00000A"/>
          <w:insideH w:val="single" w:sz="12" w:space="0" w:color="00000A"/>
          <w:insideV w:val="single" w:sz="12" w:space="0" w:color="00000A"/>
        </w:tblBorders>
        <w:tblCellMar>
          <w:left w:w="92" w:type="dxa"/>
        </w:tblCellMar>
        <w:tblLook w:val="01E0" w:firstRow="1" w:lastRow="1" w:firstColumn="1" w:lastColumn="1" w:noHBand="0" w:noVBand="0"/>
      </w:tblPr>
      <w:tblGrid>
        <w:gridCol w:w="3765"/>
        <w:gridCol w:w="5523"/>
      </w:tblGrid>
      <w:tr w:rsidR="00357A63">
        <w:tc>
          <w:tcPr>
            <w:tcW w:w="9287" w:type="dxa"/>
            <w:gridSpan w:val="2"/>
            <w:tcBorders>
              <w:top w:val="single" w:sz="12" w:space="0" w:color="00000A"/>
              <w:left w:val="single" w:sz="12" w:space="0" w:color="00000A"/>
              <w:bottom w:val="single" w:sz="12" w:space="0" w:color="00000A"/>
              <w:right w:val="single" w:sz="12" w:space="0" w:color="00000A"/>
            </w:tcBorders>
            <w:shd w:val="clear" w:color="auto" w:fill="auto"/>
            <w:vAlign w:val="center"/>
          </w:tcPr>
          <w:p w:rsidR="00357A63" w:rsidRDefault="00DF2F0E">
            <w:pPr>
              <w:spacing w:before="60" w:after="6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Prema Europskim standardima i smjernicama za unutarnje osiguravanje kvalitete u visokim učilištima (prema „Standardi i smjernice za osiguranje kvalitete u Europskom prostoru visokog obrazovanja“), na temelju kojih Sveučilište u Splitu utvrđuje postupke upravljanja kvalitetom, predlagatelj studijskoga programa dužan je sastaviti plan postupaka osiguranja kvalitete studijskoga programa.</w:t>
            </w:r>
          </w:p>
        </w:tc>
      </w:tr>
      <w:tr w:rsidR="00357A63">
        <w:tc>
          <w:tcPr>
            <w:tcW w:w="9287" w:type="dxa"/>
            <w:gridSpan w:val="2"/>
            <w:tcBorders>
              <w:top w:val="single" w:sz="12" w:space="0" w:color="00000A"/>
              <w:left w:val="single" w:sz="12" w:space="0" w:color="00000A"/>
              <w:bottom w:val="single" w:sz="12" w:space="0" w:color="00000A"/>
              <w:right w:val="single" w:sz="12" w:space="0" w:color="00000A"/>
            </w:tcBorders>
            <w:shd w:val="clear" w:color="auto" w:fill="66CCFF"/>
            <w:vAlign w:val="center"/>
          </w:tcPr>
          <w:p w:rsidR="00357A63" w:rsidRDefault="00DF2F0E">
            <w:pPr>
              <w:spacing w:before="60" w:after="6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Dokumentacija na kojoj se temelji sustav osiguranja kvalitete sastavnice:</w:t>
            </w:r>
          </w:p>
        </w:tc>
      </w:tr>
      <w:tr w:rsidR="00357A63">
        <w:tc>
          <w:tcPr>
            <w:tcW w:w="9287" w:type="dxa"/>
            <w:gridSpan w:val="2"/>
            <w:tcBorders>
              <w:top w:val="single" w:sz="12" w:space="0" w:color="00000A"/>
              <w:left w:val="single" w:sz="12" w:space="0" w:color="00000A"/>
              <w:bottom w:val="single" w:sz="2" w:space="0" w:color="00000A"/>
              <w:right w:val="single" w:sz="12" w:space="0" w:color="00000A"/>
            </w:tcBorders>
            <w:shd w:val="clear" w:color="auto" w:fill="auto"/>
            <w:vAlign w:val="center"/>
          </w:tcPr>
          <w:p w:rsidR="00357A63" w:rsidRDefault="00DF2F0E">
            <w:pPr>
              <w:pStyle w:val="ListParagraph"/>
              <w:numPr>
                <w:ilvl w:val="0"/>
                <w:numId w:val="184"/>
              </w:numPr>
              <w:tabs>
                <w:tab w:val="left" w:pos="3075"/>
              </w:tabs>
              <w:spacing w:before="60" w:after="60" w:line="276" w:lineRule="auto"/>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Pravilnik o sustavu osiguranja kvalitete sastavnice (priložiti ako postoji)</w:t>
            </w:r>
          </w:p>
        </w:tc>
      </w:tr>
      <w:tr w:rsidR="00357A63">
        <w:tc>
          <w:tcPr>
            <w:tcW w:w="9287" w:type="dxa"/>
            <w:gridSpan w:val="2"/>
            <w:tcBorders>
              <w:top w:val="single" w:sz="2" w:space="0" w:color="00000A"/>
              <w:left w:val="single" w:sz="12" w:space="0" w:color="00000A"/>
              <w:bottom w:val="single" w:sz="2" w:space="0" w:color="00000A"/>
              <w:right w:val="single" w:sz="12" w:space="0" w:color="00000A"/>
            </w:tcBorders>
            <w:shd w:val="clear" w:color="auto" w:fill="auto"/>
            <w:vAlign w:val="center"/>
          </w:tcPr>
          <w:p w:rsidR="00357A63" w:rsidRDefault="00DF2F0E">
            <w:pPr>
              <w:pStyle w:val="ListParagraph"/>
              <w:numPr>
                <w:ilvl w:val="0"/>
                <w:numId w:val="184"/>
              </w:numPr>
              <w:spacing w:before="60" w:after="60" w:line="276" w:lineRule="auto"/>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Priručnik o sustavu osiguranja kvalitete sastavnice (priložiti ako postoji) </w:t>
            </w:r>
          </w:p>
        </w:tc>
      </w:tr>
      <w:tr w:rsidR="00357A63">
        <w:tc>
          <w:tcPr>
            <w:tcW w:w="9287" w:type="dxa"/>
            <w:gridSpan w:val="2"/>
            <w:tcBorders>
              <w:top w:val="single" w:sz="12" w:space="0" w:color="00000A"/>
              <w:left w:val="single" w:sz="12" w:space="0" w:color="00000A"/>
              <w:bottom w:val="single" w:sz="12" w:space="0" w:color="00000A"/>
              <w:right w:val="single" w:sz="12" w:space="0" w:color="00000A"/>
            </w:tcBorders>
            <w:shd w:val="clear" w:color="auto" w:fill="66CCFF"/>
            <w:vAlign w:val="center"/>
          </w:tcPr>
          <w:p w:rsidR="00357A63" w:rsidRDefault="00DF2F0E">
            <w:pPr>
              <w:spacing w:before="60" w:after="6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Opis postupaka kojima se vrjednuje kvaliteta izvedbe studijskoga programa :</w:t>
            </w:r>
          </w:p>
          <w:p w:rsidR="00357A63" w:rsidRDefault="00DF2F0E">
            <w:pPr>
              <w:numPr>
                <w:ilvl w:val="1"/>
                <w:numId w:val="183"/>
              </w:numPr>
              <w:spacing w:before="60" w:after="60"/>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za svaki postupak potrebno je opisati metodu (najčešće anketa za studente ili nastavnike, samoevaluacijski upitnik), navesti izvoditelje (sastavnica, sveučilišni ured), način obrade rezultata i informiranja te vremenski plan provedbe</w:t>
            </w:r>
          </w:p>
          <w:p w:rsidR="00357A63" w:rsidRDefault="00DF2F0E">
            <w:pPr>
              <w:numPr>
                <w:ilvl w:val="1"/>
                <w:numId w:val="183"/>
              </w:numPr>
              <w:spacing w:before="60" w:after="60"/>
              <w:jc w:val="left"/>
              <w:rPr>
                <w:rFonts w:ascii="Times New Roman" w:hAnsi="Times New Roman" w:cs="Times New Roman"/>
                <w:color w:val="000000" w:themeColor="text1"/>
                <w:sz w:val="24"/>
                <w:szCs w:val="24"/>
                <w:lang w:val="de-DE"/>
              </w:rPr>
            </w:pPr>
            <w:r>
              <w:rPr>
                <w:rFonts w:ascii="Times New Roman" w:hAnsi="Times New Roman" w:cs="Times New Roman"/>
                <w:color w:val="000000" w:themeColor="text1"/>
                <w:sz w:val="24"/>
                <w:szCs w:val="24"/>
                <w:lang w:val="de-DE"/>
              </w:rPr>
              <w:t>ukoliko je opisan u nekom priloženom dokumentu, navesti ime dokumenta i članak.</w:t>
            </w:r>
          </w:p>
        </w:tc>
      </w:tr>
      <w:tr w:rsidR="00357A63">
        <w:trPr>
          <w:trHeight w:val="316"/>
        </w:trPr>
        <w:tc>
          <w:tcPr>
            <w:tcW w:w="3765" w:type="dxa"/>
            <w:tcBorders>
              <w:top w:val="single" w:sz="12" w:space="0" w:color="00000A"/>
              <w:left w:val="single" w:sz="12" w:space="0" w:color="00000A"/>
              <w:bottom w:val="single" w:sz="8" w:space="0" w:color="00000A"/>
              <w:right w:val="single" w:sz="8" w:space="0" w:color="00000A"/>
            </w:tcBorders>
            <w:shd w:val="clear" w:color="auto" w:fill="auto"/>
            <w:vAlign w:val="center"/>
          </w:tcPr>
          <w:p w:rsidR="00357A63" w:rsidRDefault="00DF2F0E">
            <w:pPr>
              <w:spacing w:before="60" w:after="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Vrjednovanje rada nastavnika i suradnika</w:t>
            </w:r>
          </w:p>
        </w:tc>
        <w:tc>
          <w:tcPr>
            <w:tcW w:w="5522" w:type="dxa"/>
            <w:tcBorders>
              <w:top w:val="single" w:sz="12" w:space="0" w:color="00000A"/>
              <w:left w:val="single" w:sz="8" w:space="0" w:color="00000A"/>
              <w:bottom w:val="single" w:sz="8" w:space="0" w:color="00000A"/>
              <w:right w:val="single" w:sz="12" w:space="0" w:color="00000A"/>
            </w:tcBorders>
            <w:shd w:val="clear" w:color="auto" w:fill="auto"/>
            <w:tcMar>
              <w:left w:w="102" w:type="dxa"/>
            </w:tcMar>
          </w:tcPr>
          <w:p w:rsidR="00357A63" w:rsidRDefault="00DF2F0E">
            <w:pPr>
              <w:spacing w:before="60" w:after="60"/>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Proces evaluacije nastave od strane studenata provodi Povjerenstvo za unaprjeđenje kvalitete. Postupak se sastoji od: informiranja studenata i nastavnika, provođenja i analiziranja studentskih anketa, predstavljanja rezultata i mjera za poboljšanje kvalitete. Istraživanje se provodi posljednji dan svakog predmeta. Analiza rezultata ankete odgovornost je Povjerenstva za unaprjeđenje kvalitete. Podaci se obrađuju, a rezultati se dostavljaju voditelju Studija.</w:t>
            </w:r>
          </w:p>
        </w:tc>
      </w:tr>
      <w:tr w:rsidR="00357A63">
        <w:tc>
          <w:tcPr>
            <w:tcW w:w="3765" w:type="dxa"/>
            <w:tcBorders>
              <w:top w:val="single" w:sz="8" w:space="0" w:color="00000A"/>
              <w:left w:val="single" w:sz="12" w:space="0" w:color="00000A"/>
              <w:bottom w:val="single" w:sz="8" w:space="0" w:color="00000A"/>
              <w:right w:val="single" w:sz="8" w:space="0" w:color="00000A"/>
            </w:tcBorders>
            <w:shd w:val="clear" w:color="auto" w:fill="auto"/>
            <w:vAlign w:val="center"/>
          </w:tcPr>
          <w:p w:rsidR="00357A63" w:rsidRDefault="00DF2F0E">
            <w:pPr>
              <w:spacing w:before="60" w:after="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Praćenje ocjenjivanja i usklađenosti ocjenjivanja s očekivanim ishodima učenja</w:t>
            </w:r>
          </w:p>
        </w:tc>
        <w:tc>
          <w:tcPr>
            <w:tcW w:w="5522" w:type="dxa"/>
            <w:tcBorders>
              <w:top w:val="single" w:sz="8" w:space="0" w:color="00000A"/>
              <w:left w:val="single" w:sz="8" w:space="0" w:color="00000A"/>
              <w:bottom w:val="single" w:sz="8" w:space="0" w:color="00000A"/>
              <w:right w:val="single" w:sz="12" w:space="0" w:color="00000A"/>
            </w:tcBorders>
            <w:shd w:val="clear" w:color="auto" w:fill="auto"/>
            <w:tcMar>
              <w:left w:w="102" w:type="dxa"/>
            </w:tcMar>
          </w:tcPr>
          <w:p w:rsidR="00357A63" w:rsidRDefault="00DF2F0E">
            <w:pPr>
              <w:spacing w:before="60" w:after="60"/>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Ocjenjivanje studenata provodi se tijekom nastave (kontinuirana evaluacija) i tijekom ispita. Povjerenstva za nastavu, za nadzor nastave i za unaprjeđenje kvalitete su uključena u praćenje provedbe tih postupaka.</w:t>
            </w:r>
          </w:p>
        </w:tc>
      </w:tr>
      <w:tr w:rsidR="00357A63">
        <w:tc>
          <w:tcPr>
            <w:tcW w:w="3765" w:type="dxa"/>
            <w:tcBorders>
              <w:top w:val="single" w:sz="8" w:space="0" w:color="00000A"/>
              <w:left w:val="single" w:sz="12" w:space="0" w:color="00000A"/>
              <w:bottom w:val="single" w:sz="8" w:space="0" w:color="00000A"/>
              <w:right w:val="single" w:sz="8" w:space="0" w:color="00000A"/>
            </w:tcBorders>
            <w:shd w:val="clear" w:color="auto" w:fill="auto"/>
            <w:vAlign w:val="center"/>
          </w:tcPr>
          <w:p w:rsidR="00357A63" w:rsidRDefault="00DF2F0E">
            <w:pPr>
              <w:spacing w:before="60" w:after="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Vrjednovanje dostupnosti resursa (prostornih, ljudskih, informacijskih) </w:t>
            </w:r>
            <w:r>
              <w:rPr>
                <w:rFonts w:ascii="Times New Roman" w:hAnsi="Times New Roman" w:cs="Times New Roman"/>
                <w:color w:val="000000" w:themeColor="text1"/>
                <w:sz w:val="24"/>
                <w:szCs w:val="24"/>
              </w:rPr>
              <w:lastRenderedPageBreak/>
              <w:t>za proces učenja i poučavanja</w:t>
            </w:r>
          </w:p>
        </w:tc>
        <w:tc>
          <w:tcPr>
            <w:tcW w:w="5522" w:type="dxa"/>
            <w:tcBorders>
              <w:top w:val="single" w:sz="8" w:space="0" w:color="00000A"/>
              <w:left w:val="single" w:sz="8" w:space="0" w:color="00000A"/>
              <w:bottom w:val="single" w:sz="8" w:space="0" w:color="00000A"/>
              <w:right w:val="single" w:sz="12" w:space="0" w:color="00000A"/>
            </w:tcBorders>
            <w:shd w:val="clear" w:color="auto" w:fill="auto"/>
            <w:tcMar>
              <w:left w:w="102" w:type="dxa"/>
            </w:tcMar>
          </w:tcPr>
          <w:p w:rsidR="00357A63" w:rsidRDefault="00DF2F0E">
            <w:pPr>
              <w:spacing w:before="60" w:after="60"/>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Procjena dostupnosti resursa dijelom se provodi putem upitnika za studentsku procjenu stručne i </w:t>
            </w:r>
            <w:r>
              <w:rPr>
                <w:rFonts w:ascii="Times New Roman" w:hAnsi="Times New Roman" w:cs="Times New Roman"/>
                <w:color w:val="000000" w:themeColor="text1"/>
                <w:sz w:val="24"/>
                <w:szCs w:val="24"/>
              </w:rPr>
              <w:lastRenderedPageBreak/>
              <w:t>administrativne usluge, a dijelom kroz evaluaciju cjelokupnog studijskog programa. Procjenu provodi Povjerenstvo za unaprjeđenje kvalitete. Istraživanje se provodi na kraju svake akademske godine. Podaci se obrađuju, a rezultati se dostavljaju voditelju Studija.</w:t>
            </w:r>
          </w:p>
        </w:tc>
      </w:tr>
      <w:tr w:rsidR="00357A63">
        <w:tc>
          <w:tcPr>
            <w:tcW w:w="3765" w:type="dxa"/>
            <w:tcBorders>
              <w:top w:val="single" w:sz="8" w:space="0" w:color="00000A"/>
              <w:left w:val="single" w:sz="12" w:space="0" w:color="00000A"/>
              <w:bottom w:val="single" w:sz="8" w:space="0" w:color="00000A"/>
              <w:right w:val="single" w:sz="8" w:space="0" w:color="00000A"/>
            </w:tcBorders>
            <w:shd w:val="clear" w:color="auto" w:fill="auto"/>
            <w:vAlign w:val="center"/>
          </w:tcPr>
          <w:p w:rsidR="00357A63" w:rsidRDefault="00DF2F0E">
            <w:pPr>
              <w:spacing w:before="60" w:after="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Dostupnost i vrjednovanje podrške studentima (mentorstvo, tutorstvo, savjetovanje)</w:t>
            </w:r>
          </w:p>
        </w:tc>
        <w:tc>
          <w:tcPr>
            <w:tcW w:w="5522" w:type="dxa"/>
            <w:tcBorders>
              <w:top w:val="single" w:sz="8" w:space="0" w:color="00000A"/>
              <w:left w:val="single" w:sz="8" w:space="0" w:color="00000A"/>
              <w:bottom w:val="single" w:sz="8" w:space="0" w:color="00000A"/>
              <w:right w:val="single" w:sz="12" w:space="0" w:color="00000A"/>
            </w:tcBorders>
            <w:shd w:val="clear" w:color="auto" w:fill="auto"/>
            <w:tcMar>
              <w:left w:w="102" w:type="dxa"/>
            </w:tcMar>
          </w:tcPr>
          <w:p w:rsidR="00357A63" w:rsidRDefault="00DF2F0E">
            <w:pPr>
              <w:spacing w:before="60" w:after="60"/>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Za vrednovanje dostupnosti i podrške studentima koristit će se studentska anketa.</w:t>
            </w:r>
          </w:p>
        </w:tc>
      </w:tr>
      <w:tr w:rsidR="00357A63">
        <w:tc>
          <w:tcPr>
            <w:tcW w:w="3765" w:type="dxa"/>
            <w:tcBorders>
              <w:top w:val="single" w:sz="8" w:space="0" w:color="00000A"/>
              <w:left w:val="single" w:sz="12" w:space="0" w:color="00000A"/>
              <w:bottom w:val="single" w:sz="8" w:space="0" w:color="00000A"/>
              <w:right w:val="single" w:sz="8" w:space="0" w:color="00000A"/>
            </w:tcBorders>
            <w:shd w:val="clear" w:color="auto" w:fill="auto"/>
            <w:vAlign w:val="center"/>
          </w:tcPr>
          <w:p w:rsidR="00357A63" w:rsidRDefault="00DF2F0E">
            <w:pPr>
              <w:spacing w:before="60" w:after="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Praćenje studentske prolaznosti po predmetima i na studiju u cjelini</w:t>
            </w:r>
          </w:p>
        </w:tc>
        <w:tc>
          <w:tcPr>
            <w:tcW w:w="5522" w:type="dxa"/>
            <w:tcBorders>
              <w:top w:val="single" w:sz="8" w:space="0" w:color="00000A"/>
              <w:left w:val="single" w:sz="8" w:space="0" w:color="00000A"/>
              <w:bottom w:val="single" w:sz="8" w:space="0" w:color="00000A"/>
              <w:right w:val="single" w:sz="12" w:space="0" w:color="00000A"/>
            </w:tcBorders>
            <w:shd w:val="clear" w:color="auto" w:fill="auto"/>
            <w:tcMar>
              <w:left w:w="102" w:type="dxa"/>
            </w:tcMar>
          </w:tcPr>
          <w:p w:rsidR="00357A63" w:rsidRDefault="00DF2F0E">
            <w:pPr>
              <w:spacing w:before="60" w:after="60"/>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Proces praćenja studentskih stopa pada/prolaznosti ispita provode Povjerenstvo za unaprjeđenje kvalitete i za nastavu pomoću ankete koju ispunjava Fakultet. Ova aktivnost se provodi jednom godišnje na početku akademske godine za prethodnu akademsku godinu. Također, naš Fakultet provodi internu analizu studenata za svaki predmet. Rezultati se razmatraju na sjednicama Povjerenstva za nastavu.</w:t>
            </w:r>
          </w:p>
        </w:tc>
      </w:tr>
      <w:tr w:rsidR="00357A63">
        <w:tc>
          <w:tcPr>
            <w:tcW w:w="3765" w:type="dxa"/>
            <w:tcBorders>
              <w:top w:val="single" w:sz="8" w:space="0" w:color="00000A"/>
              <w:left w:val="single" w:sz="12" w:space="0" w:color="00000A"/>
              <w:bottom w:val="single" w:sz="8" w:space="0" w:color="00000A"/>
              <w:right w:val="single" w:sz="8" w:space="0" w:color="00000A"/>
            </w:tcBorders>
            <w:shd w:val="clear" w:color="auto" w:fill="auto"/>
            <w:vAlign w:val="center"/>
          </w:tcPr>
          <w:p w:rsidR="00357A63" w:rsidRDefault="00DF2F0E">
            <w:pPr>
              <w:spacing w:before="60" w:after="60"/>
              <w:rPr>
                <w:rFonts w:ascii="Times New Roman" w:hAnsi="Times New Roman" w:cs="Times New Roman"/>
                <w:color w:val="000000" w:themeColor="text1"/>
                <w:sz w:val="24"/>
                <w:szCs w:val="24"/>
                <w:lang w:val="de-DE"/>
              </w:rPr>
            </w:pPr>
            <w:r>
              <w:rPr>
                <w:rFonts w:ascii="Times New Roman" w:hAnsi="Times New Roman" w:cs="Times New Roman"/>
                <w:color w:val="000000" w:themeColor="text1"/>
                <w:sz w:val="24"/>
                <w:szCs w:val="24"/>
                <w:lang w:val="de-DE"/>
              </w:rPr>
              <w:t>Zadovoljstvo studenata programom u cjelini</w:t>
            </w:r>
          </w:p>
        </w:tc>
        <w:tc>
          <w:tcPr>
            <w:tcW w:w="5522" w:type="dxa"/>
            <w:tcBorders>
              <w:top w:val="single" w:sz="8" w:space="0" w:color="00000A"/>
              <w:left w:val="single" w:sz="8" w:space="0" w:color="00000A"/>
              <w:bottom w:val="single" w:sz="8" w:space="0" w:color="00000A"/>
              <w:right w:val="single" w:sz="12" w:space="0" w:color="00000A"/>
            </w:tcBorders>
            <w:shd w:val="clear" w:color="auto" w:fill="auto"/>
            <w:tcMar>
              <w:left w:w="102" w:type="dxa"/>
            </w:tcMar>
          </w:tcPr>
          <w:p w:rsidR="00357A63" w:rsidRDefault="00DF2F0E">
            <w:pPr>
              <w:spacing w:before="60" w:after="60"/>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Povjerenstvo za unaprjeđenje kvalitete i studentska administracija provode proces studentskog vrednovanja cjelokupnog studijskog programa. Ovaj postupak se provodi nakon obrane završnog rada, a obradu podataka obavlja Povjerenstvo za unaprjeđenje kvalitete. Rezultati se podnose dekanu, voditelju Studija i predsjedniku Povjerenstva za unaprjeđenje kvalitete.</w:t>
            </w:r>
          </w:p>
        </w:tc>
      </w:tr>
      <w:tr w:rsidR="00357A63">
        <w:tc>
          <w:tcPr>
            <w:tcW w:w="3765" w:type="dxa"/>
            <w:tcBorders>
              <w:top w:val="single" w:sz="8" w:space="0" w:color="00000A"/>
              <w:left w:val="single" w:sz="12" w:space="0" w:color="00000A"/>
              <w:bottom w:val="single" w:sz="8" w:space="0" w:color="00000A"/>
              <w:right w:val="single" w:sz="8" w:space="0" w:color="00000A"/>
            </w:tcBorders>
            <w:shd w:val="clear" w:color="auto" w:fill="auto"/>
            <w:vAlign w:val="center"/>
          </w:tcPr>
          <w:p w:rsidR="00357A63" w:rsidRDefault="00DF2F0E">
            <w:pPr>
              <w:spacing w:before="60" w:after="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Postupci za dobivanje povratnih  informacija od vanjskih dionika (alumni, poslodavci, tržište rada i ostale relevantne organizacije)</w:t>
            </w:r>
          </w:p>
        </w:tc>
        <w:tc>
          <w:tcPr>
            <w:tcW w:w="5522" w:type="dxa"/>
            <w:tcBorders>
              <w:top w:val="single" w:sz="8" w:space="0" w:color="00000A"/>
              <w:left w:val="single" w:sz="8" w:space="0" w:color="00000A"/>
              <w:bottom w:val="single" w:sz="8" w:space="0" w:color="00000A"/>
              <w:right w:val="single" w:sz="12" w:space="0" w:color="00000A"/>
            </w:tcBorders>
            <w:shd w:val="clear" w:color="auto" w:fill="auto"/>
            <w:tcMar>
              <w:left w:w="102" w:type="dxa"/>
            </w:tcMar>
          </w:tcPr>
          <w:p w:rsidR="00357A63" w:rsidRDefault="00DF2F0E">
            <w:pPr>
              <w:spacing w:before="60" w:after="60"/>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r>
      <w:tr w:rsidR="00357A63">
        <w:tc>
          <w:tcPr>
            <w:tcW w:w="3765" w:type="dxa"/>
            <w:tcBorders>
              <w:top w:val="single" w:sz="8" w:space="0" w:color="00000A"/>
              <w:left w:val="single" w:sz="12" w:space="0" w:color="00000A"/>
              <w:bottom w:val="single" w:sz="8" w:space="0" w:color="00000A"/>
              <w:right w:val="single" w:sz="8" w:space="0" w:color="00000A"/>
            </w:tcBorders>
            <w:shd w:val="clear" w:color="auto" w:fill="auto"/>
            <w:vAlign w:val="center"/>
          </w:tcPr>
          <w:p w:rsidR="00357A63" w:rsidRDefault="00DF2F0E">
            <w:pPr>
              <w:spacing w:before="60" w:after="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Vrjednovanje studentske prakse, ako postoji (kratki opis postupaka provođenja i ocjenjivanja te osiguravanje kvalitete)</w:t>
            </w:r>
          </w:p>
        </w:tc>
        <w:tc>
          <w:tcPr>
            <w:tcW w:w="5522" w:type="dxa"/>
            <w:tcBorders>
              <w:top w:val="single" w:sz="8" w:space="0" w:color="00000A"/>
              <w:left w:val="single" w:sz="8" w:space="0" w:color="00000A"/>
              <w:bottom w:val="single" w:sz="8" w:space="0" w:color="00000A"/>
              <w:right w:val="single" w:sz="12" w:space="0" w:color="00000A"/>
            </w:tcBorders>
            <w:shd w:val="clear" w:color="auto" w:fill="auto"/>
            <w:tcMar>
              <w:left w:w="102" w:type="dxa"/>
            </w:tcMar>
          </w:tcPr>
          <w:p w:rsidR="00357A63" w:rsidRDefault="00DF2F0E">
            <w:pPr>
              <w:spacing w:before="60" w:after="60"/>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Ocjenjivanje znanja i vještina koje su studenti stekli ostvarit će se kroz praktični dio nastave (praktični rad, vježbe i radionice, vježbe u laboratoriju). Studenti će biti evaluirani od strane nastavnika.</w:t>
            </w:r>
          </w:p>
        </w:tc>
      </w:tr>
      <w:tr w:rsidR="00357A63">
        <w:tc>
          <w:tcPr>
            <w:tcW w:w="3765" w:type="dxa"/>
            <w:tcBorders>
              <w:top w:val="single" w:sz="8" w:space="0" w:color="00000A"/>
              <w:left w:val="single" w:sz="12" w:space="0" w:color="00000A"/>
              <w:bottom w:val="single" w:sz="8" w:space="0" w:color="00000A"/>
              <w:right w:val="single" w:sz="8" w:space="0" w:color="00000A"/>
            </w:tcBorders>
            <w:shd w:val="clear" w:color="auto" w:fill="auto"/>
            <w:vAlign w:val="center"/>
          </w:tcPr>
          <w:p w:rsidR="00357A63" w:rsidRDefault="00DF2F0E">
            <w:pPr>
              <w:spacing w:before="60" w:after="6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Ostali postupci vrjednovanja koje provodi predlagatelj</w:t>
            </w:r>
          </w:p>
        </w:tc>
        <w:tc>
          <w:tcPr>
            <w:tcW w:w="5522" w:type="dxa"/>
            <w:tcBorders>
              <w:top w:val="single" w:sz="8" w:space="0" w:color="00000A"/>
              <w:left w:val="single" w:sz="8" w:space="0" w:color="00000A"/>
              <w:bottom w:val="single" w:sz="8" w:space="0" w:color="00000A"/>
              <w:right w:val="single" w:sz="12" w:space="0" w:color="00000A"/>
            </w:tcBorders>
            <w:shd w:val="clear" w:color="auto" w:fill="auto"/>
            <w:tcMar>
              <w:left w:w="102" w:type="dxa"/>
            </w:tcMar>
          </w:tcPr>
          <w:p w:rsidR="00357A63" w:rsidRDefault="00DF2F0E">
            <w:pPr>
              <w:spacing w:before="60" w:after="60"/>
              <w:jc w:val="lef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r>
      <w:tr w:rsidR="00357A63">
        <w:tc>
          <w:tcPr>
            <w:tcW w:w="3765" w:type="dxa"/>
            <w:tcBorders>
              <w:top w:val="single" w:sz="12" w:space="0" w:color="00000A"/>
              <w:left w:val="single" w:sz="12" w:space="0" w:color="00000A"/>
              <w:bottom w:val="single" w:sz="12" w:space="0" w:color="00000A"/>
              <w:right w:val="single" w:sz="8" w:space="0" w:color="00000A"/>
            </w:tcBorders>
            <w:shd w:val="clear" w:color="auto" w:fill="66CCFF"/>
            <w:vAlign w:val="center"/>
          </w:tcPr>
          <w:p w:rsidR="00357A63" w:rsidRDefault="00DF2F0E">
            <w:pPr>
              <w:spacing w:before="60" w:after="60"/>
              <w:rPr>
                <w:rFonts w:ascii="Times New Roman" w:hAnsi="Times New Roman" w:cs="Times New Roman"/>
                <w:b/>
                <w:color w:val="000000" w:themeColor="text1"/>
                <w:sz w:val="24"/>
                <w:szCs w:val="24"/>
                <w:lang w:val="de-DE"/>
              </w:rPr>
            </w:pPr>
            <w:r>
              <w:rPr>
                <w:rFonts w:ascii="Times New Roman" w:hAnsi="Times New Roman" w:cs="Times New Roman"/>
                <w:b/>
                <w:color w:val="000000" w:themeColor="text1"/>
                <w:sz w:val="24"/>
                <w:szCs w:val="24"/>
                <w:lang w:val="de-DE"/>
              </w:rPr>
              <w:t>Opis postupaka informiranja vanjskih dionika o studijskom programu (studenti, poslodavci, alumni)</w:t>
            </w:r>
          </w:p>
        </w:tc>
        <w:tc>
          <w:tcPr>
            <w:tcW w:w="5522" w:type="dxa"/>
            <w:tcBorders>
              <w:top w:val="single" w:sz="12" w:space="0" w:color="00000A"/>
              <w:left w:val="single" w:sz="8" w:space="0" w:color="00000A"/>
              <w:bottom w:val="single" w:sz="12" w:space="0" w:color="00000A"/>
              <w:right w:val="single" w:sz="12" w:space="0" w:color="00000A"/>
            </w:tcBorders>
            <w:shd w:val="clear" w:color="auto" w:fill="auto"/>
            <w:tcMar>
              <w:left w:w="102" w:type="dxa"/>
            </w:tcMar>
          </w:tcPr>
          <w:p w:rsidR="00357A63" w:rsidRDefault="00DF2F0E">
            <w:pPr>
              <w:spacing w:before="60" w:after="60"/>
              <w:jc w:val="left"/>
              <w:rPr>
                <w:rFonts w:ascii="Times New Roman" w:hAnsi="Times New Roman" w:cs="Times New Roman"/>
                <w:color w:val="000000" w:themeColor="text1"/>
                <w:sz w:val="24"/>
                <w:szCs w:val="24"/>
                <w:lang w:val="de-DE"/>
              </w:rPr>
            </w:pPr>
            <w:r>
              <w:rPr>
                <w:rFonts w:ascii="Times New Roman" w:hAnsi="Times New Roman" w:cs="Times New Roman"/>
                <w:color w:val="000000" w:themeColor="text1"/>
                <w:sz w:val="24"/>
                <w:szCs w:val="24"/>
                <w:lang w:val="de-DE"/>
              </w:rPr>
              <w:t>Na web stranici Medicinskog fakulteta (www.mefst.hr) objavit će se sve potrebne informacije o studijskim programima, uvjetima upisa i upisne kvote.</w:t>
            </w:r>
          </w:p>
        </w:tc>
      </w:tr>
    </w:tbl>
    <w:p w:rsidR="00357A63" w:rsidRDefault="00357A63">
      <w:pPr>
        <w:jc w:val="both"/>
      </w:pPr>
    </w:p>
    <w:p w:rsidR="00357A63" w:rsidRDefault="00357A63"/>
    <w:p w:rsidR="00357A63" w:rsidRDefault="00357A63"/>
    <w:p w:rsidR="00357A63" w:rsidRDefault="00357A63">
      <w:pPr>
        <w:jc w:val="left"/>
        <w:rPr>
          <w:rFonts w:ascii="Times New Roman" w:eastAsia="Arial" w:hAnsi="Times New Roman" w:cs="Times New Roman"/>
          <w:sz w:val="20"/>
          <w:szCs w:val="20"/>
        </w:rPr>
      </w:pPr>
    </w:p>
    <w:p w:rsidR="00357A63" w:rsidRDefault="00357A63">
      <w:pPr>
        <w:jc w:val="left"/>
      </w:pPr>
    </w:p>
    <w:sectPr w:rsidR="00357A63">
      <w:headerReference w:type="default" r:id="rId35"/>
      <w:footerReference w:type="default" r:id="rId36"/>
      <w:headerReference w:type="first" r:id="rId37"/>
      <w:pgSz w:w="11906" w:h="16838"/>
      <w:pgMar w:top="1588" w:right="1418" w:bottom="1418" w:left="1418" w:header="1531" w:footer="340" w:gutter="0"/>
      <w:pgNumType w:start="0"/>
      <w:cols w:space="720"/>
      <w:formProt w:val="0"/>
      <w:titlePg/>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812" w:rsidRDefault="00E73812">
      <w:r>
        <w:separator/>
      </w:r>
    </w:p>
  </w:endnote>
  <w:endnote w:type="continuationSeparator" w:id="0">
    <w:p w:rsidR="00E73812" w:rsidRDefault="00E73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1"/>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F0E" w:rsidRDefault="00DF2F0E">
    <w:pPr>
      <w:tabs>
        <w:tab w:val="center" w:pos="4536"/>
        <w:tab w:val="right" w:pos="9072"/>
      </w:tabs>
    </w:pPr>
  </w:p>
  <w:p w:rsidR="00DF2F0E" w:rsidRDefault="00DF2F0E">
    <w:pPr>
      <w:tabs>
        <w:tab w:val="center" w:pos="4536"/>
        <w:tab w:val="right" w:pos="9072"/>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812" w:rsidRDefault="00E73812">
      <w:r>
        <w:separator/>
      </w:r>
    </w:p>
  </w:footnote>
  <w:footnote w:type="continuationSeparator" w:id="0">
    <w:p w:rsidR="00E73812" w:rsidRDefault="00E738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F0E" w:rsidRDefault="00DF2F0E">
    <w:pPr>
      <w:pStyle w:val="Header"/>
    </w:pPr>
    <w:r>
      <w:rPr>
        <w:noProof/>
        <w:lang w:eastAsia="hr-HR"/>
      </w:rPr>
      <mc:AlternateContent>
        <mc:Choice Requires="wps">
          <w:drawing>
            <wp:anchor distT="0" distB="0" distL="114300" distR="114300" simplePos="0" relativeHeight="128" behindDoc="1" locked="0" layoutInCell="1" allowOverlap="1" wp14:anchorId="446EE597">
              <wp:simplePos x="0" y="0"/>
              <wp:positionH relativeFrom="page">
                <wp:posOffset>6659880</wp:posOffset>
              </wp:positionH>
              <wp:positionV relativeFrom="page">
                <wp:posOffset>483235</wp:posOffset>
              </wp:positionV>
              <wp:extent cx="7734935" cy="169545"/>
              <wp:effectExtent l="0" t="0" r="0" b="635"/>
              <wp:wrapNone/>
              <wp:docPr id="1" name="Tekstni okvir 476"/>
              <wp:cNvGraphicFramePr/>
              <a:graphic xmlns:a="http://schemas.openxmlformats.org/drawingml/2006/main">
                <a:graphicData uri="http://schemas.microsoft.com/office/word/2010/wordprocessingShape">
                  <wps:wsp>
                    <wps:cNvSpPr/>
                    <wps:spPr>
                      <a:xfrm>
                        <a:off x="0" y="0"/>
                        <a:ext cx="7734240" cy="168840"/>
                      </a:xfrm>
                      <a:prstGeom prst="rect">
                        <a:avLst/>
                      </a:prstGeom>
                      <a:solidFill>
                        <a:schemeClr val="accent1"/>
                      </a:solidFill>
                      <a:ln>
                        <a:noFill/>
                      </a:ln>
                    </wps:spPr>
                    <wps:style>
                      <a:lnRef idx="0">
                        <a:scrgbClr r="0" g="0" b="0"/>
                      </a:lnRef>
                      <a:fillRef idx="0">
                        <a:scrgbClr r="0" g="0" b="0"/>
                      </a:fillRef>
                      <a:effectRef idx="0">
                        <a:scrgbClr r="0" g="0" b="0"/>
                      </a:effectRef>
                      <a:fontRef idx="minor"/>
                    </wps:style>
                    <wps:txbx>
                      <w:txbxContent>
                        <w:p w:rsidR="00DF2F0E" w:rsidRDefault="00DF2F0E">
                          <w:pPr>
                            <w:pStyle w:val="Sadrajokvira"/>
                            <w:jc w:val="left"/>
                          </w:pPr>
                          <w:r>
                            <w:rPr>
                              <w:color w:val="FFFFFF" w:themeColor="background1"/>
                            </w:rPr>
                            <w:fldChar w:fldCharType="begin"/>
                          </w:r>
                          <w:r>
                            <w:instrText>PAGE</w:instrText>
                          </w:r>
                          <w:r>
                            <w:fldChar w:fldCharType="separate"/>
                          </w:r>
                          <w:r w:rsidR="00095176">
                            <w:rPr>
                              <w:noProof/>
                            </w:rPr>
                            <w:t>9</w:t>
                          </w:r>
                          <w:r>
                            <w:fldChar w:fldCharType="end"/>
                          </w:r>
                        </w:p>
                      </w:txbxContent>
                    </wps:txbx>
                    <wps:bodyPr tIns="0" bIns="0" anchor="ctr">
                      <a:spAutoFit/>
                    </wps:bodyPr>
                  </wps:wsp>
                </a:graphicData>
              </a:graphic>
              <wp14:sizeRelH relativeFrom="page">
                <wp14:pctWidth>100000</wp14:pctWidth>
              </wp14:sizeRelH>
            </wp:anchor>
          </w:drawing>
        </mc:Choice>
        <mc:Fallback>
          <w:pict>
            <v:rect id="Tekstni okvir 476" o:spid="_x0000_s1026" style="position:absolute;left:0;text-align:left;margin-left:524.4pt;margin-top:38.05pt;width:609.05pt;height:13.35pt;z-index:-503316352;visibility:visible;mso-wrap-style:square;mso-width-percent:1000;mso-wrap-distance-left:9pt;mso-wrap-distance-top:0;mso-wrap-distance-right:9pt;mso-wrap-distance-bottom:0;mso-position-horizontal:absolute;mso-position-horizontal-relative:page;mso-position-vertical:absolute;mso-position-vertical-relative:page;mso-width-percent:1000;mso-width-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" fillcolor="#4f81bd [3204]" stroked="f">
              <v:textbox style="mso-fit-shape-to-text:t" inset=",0,,0">
                <w:txbxContent>
                  <w:p w:rsidR="00DF2F0E" w:rsidRDefault="00DF2F0E">
                    <w:pPr>
                      <w:pStyle w:val="Sadrajokvira"/>
                      <w:jc w:val="left"/>
                    </w:pPr>
                    <w:r>
                      <w:rPr>
                        <w:color w:val="FFFFFF" w:themeColor="background1"/>
                      </w:rPr>
                      <w:fldChar w:fldCharType="begin"/>
                    </w:r>
                    <w:r>
                      <w:instrText>PAGE</w:instrText>
                    </w:r>
                    <w:r>
                      <w:fldChar w:fldCharType="separate"/>
                    </w:r>
                    <w:r w:rsidR="00095176">
                      <w:rPr>
                        <w:noProof/>
                      </w:rPr>
                      <w:t>9</w:t>
                    </w:r>
                    <w:r>
                      <w:fldChar w:fldCharType="end"/>
                    </w:r>
                  </w:p>
                </w:txbxContent>
              </v:textbox>
              <w10:wrap anchorx="page" anchory="page"/>
            </v:rect>
          </w:pict>
        </mc:Fallback>
      </mc:AlternateContent>
    </w:r>
    <w:r>
      <w:rPr>
        <w:noProof/>
        <w:lang w:eastAsia="hr-HR"/>
      </w:rPr>
      <mc:AlternateContent>
        <mc:Choice Requires="wps">
          <w:drawing>
            <wp:anchor distT="0" distB="0" distL="114300" distR="114300" simplePos="0" relativeHeight="255" behindDoc="1" locked="0" layoutInCell="1" allowOverlap="1" wp14:anchorId="2B6E69F4">
              <wp:simplePos x="0" y="0"/>
              <wp:positionH relativeFrom="margin">
                <wp:posOffset>0</wp:posOffset>
              </wp:positionH>
              <wp:positionV relativeFrom="page">
                <wp:posOffset>267970</wp:posOffset>
              </wp:positionV>
              <wp:extent cx="5759450" cy="308610"/>
              <wp:effectExtent l="0" t="0" r="0" b="0"/>
              <wp:wrapNone/>
              <wp:docPr id="3" name="Tekstni okvir 475"/>
              <wp:cNvGraphicFramePr/>
              <a:graphic xmlns:a="http://schemas.openxmlformats.org/drawingml/2006/main">
                <a:graphicData uri="http://schemas.microsoft.com/office/word/2010/wordprocessingShape">
                  <wps:wsp>
                    <wps:cNvSpPr/>
                    <wps:spPr>
                      <a:xfrm>
                        <a:off x="0" y="0"/>
                        <a:ext cx="5758920" cy="307800"/>
                      </a:xfrm>
                      <a:prstGeom prst="rect">
                        <a:avLst/>
                      </a:prstGeom>
                      <a:noFill/>
                      <a:ln>
                        <a:noFill/>
                      </a:ln>
                    </wps:spPr>
                    <wps:style>
                      <a:lnRef idx="0">
                        <a:scrgbClr r="0" g="0" b="0"/>
                      </a:lnRef>
                      <a:fillRef idx="0">
                        <a:scrgbClr r="0" g="0" b="0"/>
                      </a:fillRef>
                      <a:effectRef idx="0">
                        <a:scrgbClr r="0" g="0" b="0"/>
                      </a:effectRef>
                      <a:fontRef idx="minor"/>
                    </wps:style>
                    <wps:txbx>
                      <w:txbxContent>
                        <w:p w:rsidR="00DF2F0E" w:rsidRDefault="00DF2F0E">
                          <w:pPr>
                            <w:pStyle w:val="Sadrajokvira"/>
                            <w:jc w:val="right"/>
                            <w:rPr>
                              <w:color w:val="548DD4" w:themeColor="text2" w:themeTint="99"/>
                              <w:sz w:val="20"/>
                              <w:szCs w:val="20"/>
                            </w:rPr>
                          </w:pPr>
                        </w:p>
                        <w:p w:rsidR="00DF2F0E" w:rsidRDefault="00DF2F0E">
                          <w:pPr>
                            <w:pStyle w:val="Sadrajokvira"/>
                            <w:jc w:val="right"/>
                            <w:rPr>
                              <w:color w:val="548DD4" w:themeColor="text2" w:themeTint="99"/>
                              <w:sz w:val="20"/>
                              <w:szCs w:val="20"/>
                            </w:rPr>
                          </w:pPr>
                          <w:r>
                            <w:rPr>
                              <w:color w:val="548DD4" w:themeColor="text2" w:themeTint="99"/>
                              <w:sz w:val="20"/>
                              <w:szCs w:val="20"/>
                            </w:rPr>
                            <w:t>Poslijediplomski specijalistički studij Abdominalna kirurgija</w:t>
                          </w:r>
                        </w:p>
                      </w:txbxContent>
                    </wps:txbx>
                    <wps:bodyPr tIns="0" bIns="0" anchor="ctr">
                      <a:spAutoFit/>
                    </wps:bodyPr>
                  </wps:wsp>
                </a:graphicData>
              </a:graphic>
              <wp14:sizeRelH relativeFrom="margin">
                <wp14:pctWidth>100000</wp14:pctWidth>
              </wp14:sizeRelH>
            </wp:anchor>
          </w:drawing>
        </mc:Choice>
        <mc:Fallback>
          <w:pict>
            <v:rect id="Tekstni okvir 475" o:spid="_x0000_s1027" style="position:absolute;left:0;text-align:left;margin-left:0;margin-top:21.1pt;width:453.5pt;height:24.3pt;z-index:-503316225;visibility:visible;mso-wrap-style:square;mso-width-percent:1000;mso-wrap-distance-left:9pt;mso-wrap-distance-top:0;mso-wrap-distance-right:9pt;mso-wrap-distance-bottom:0;mso-position-horizontal:absolute;mso-position-horizontal-relative:margin;mso-position-vertical:absolute;mso-position-vertical-relative:page;mso-width-percent:100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" filled="f" stroked="f">
              <v:textbox style="mso-fit-shape-to-text:t" inset=",0,,0">
                <w:txbxContent>
                  <w:p w:rsidR="00DF2F0E" w:rsidRDefault="00DF2F0E">
                    <w:pPr>
                      <w:pStyle w:val="Sadrajokvira"/>
                      <w:jc w:val="right"/>
                      <w:rPr>
                        <w:color w:val="548DD4" w:themeColor="text2" w:themeTint="99"/>
                        <w:sz w:val="20"/>
                        <w:szCs w:val="20"/>
                      </w:rPr>
                    </w:pPr>
                  </w:p>
                  <w:p w:rsidR="00DF2F0E" w:rsidRDefault="00DF2F0E">
                    <w:pPr>
                      <w:pStyle w:val="Sadrajokvira"/>
                      <w:jc w:val="right"/>
                      <w:rPr>
                        <w:color w:val="548DD4" w:themeColor="text2" w:themeTint="99"/>
                        <w:sz w:val="20"/>
                        <w:szCs w:val="20"/>
                      </w:rPr>
                    </w:pPr>
                    <w:r>
                      <w:rPr>
                        <w:color w:val="548DD4" w:themeColor="text2" w:themeTint="99"/>
                        <w:sz w:val="20"/>
                        <w:szCs w:val="20"/>
                      </w:rPr>
                      <w:t>Poslijediplomski specijalistički studij Abdominalna kirurgija</w:t>
                    </w:r>
                  </w:p>
                </w:txbxContent>
              </v:textbox>
              <w10:wrap anchorx="margin" anchory="page"/>
            </v:rect>
          </w:pict>
        </mc:Fallback>
      </mc:AlternateContent>
    </w:r>
    <w:r>
      <w:rPr>
        <w:noProof/>
        <w:lang w:eastAsia="hr-HR"/>
      </w:rPr>
      <mc:AlternateContent>
        <mc:Choice Requires="wps">
          <w:drawing>
            <wp:anchor distT="0" distB="0" distL="114300" distR="114300" simplePos="0" relativeHeight="384" behindDoc="1" locked="0" layoutInCell="1" allowOverlap="1" wp14:anchorId="7FD7B9FB">
              <wp:simplePos x="0" y="0"/>
              <wp:positionH relativeFrom="column">
                <wp:posOffset>3810</wp:posOffset>
              </wp:positionH>
              <wp:positionV relativeFrom="paragraph">
                <wp:posOffset>-311785</wp:posOffset>
              </wp:positionV>
              <wp:extent cx="5761355" cy="1270"/>
              <wp:effectExtent l="0" t="0" r="11430" b="19050"/>
              <wp:wrapNone/>
              <wp:docPr id="5" name="Ravni poveznik 2"/>
              <wp:cNvGraphicFramePr/>
              <a:graphic xmlns:a="http://schemas.openxmlformats.org/drawingml/2006/main">
                <a:graphicData uri="http://schemas.microsoft.com/office/word/2010/wordprocessingShape">
                  <wps:wsp>
                    <wps:cNvCnPr/>
                    <wps:spPr>
                      <a:xfrm flipH="1">
                        <a:off x="0" y="0"/>
                        <a:ext cx="5760720" cy="720"/>
                      </a:xfrm>
                      <a:prstGeom prst="line">
                        <a:avLst/>
                      </a:prstGeom>
                      <a:ln>
                        <a:solidFill>
                          <a:srgbClr val="4A7EBB"/>
                        </a:solidFill>
                        <a:round/>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0.3pt,-24.55pt" to="453.85pt,-24.55pt" ID="Ravni poveznik 2" stroked="t" style="position:absolute;flip:x" wp14:anchorId="7FD7B9FB">
              <v:stroke color="#4a7ebb" weight="9360" joinstyle="round" endcap="flat"/>
              <v:fill o:detectmouseclick="t" on="false"/>
            </v:line>
          </w:pict>
        </mc:Fallback>
      </mc:AlternateContent>
    </w:r>
  </w:p>
  <w:p w:rsidR="00DF2F0E" w:rsidRDefault="00DF2F0E">
    <w:pPr>
      <w:tabs>
        <w:tab w:val="center" w:pos="4536"/>
        <w:tab w:val="right" w:pos="9072"/>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2F0E" w:rsidRDefault="00DF2F0E">
    <w:pPr>
      <w:tabs>
        <w:tab w:val="center" w:pos="4536"/>
        <w:tab w:val="right" w:pos="9072"/>
      </w:tabs>
      <w:jc w:val="both"/>
      <w:rPr>
        <w:color w:val="000000"/>
      </w:rPr>
    </w:pPr>
  </w:p>
  <w:p w:rsidR="00DF2F0E" w:rsidRDefault="00DF2F0E">
    <w:pPr>
      <w:tabs>
        <w:tab w:val="center" w:pos="4536"/>
        <w:tab w:val="right" w:pos="9072"/>
      </w:tabs>
      <w:rPr>
        <w:color w:val="000000"/>
      </w:rPr>
    </w:pPr>
  </w:p>
  <w:p w:rsidR="00DF2F0E" w:rsidRDefault="00DF2F0E">
    <w:pPr>
      <w:tabs>
        <w:tab w:val="center" w:pos="4536"/>
        <w:tab w:val="right" w:pos="9072"/>
      </w:tabs>
      <w:rPr>
        <w:color w:val="000000"/>
        <w:sz w:val="32"/>
        <w:szCs w:val="32"/>
      </w:rPr>
    </w:pPr>
  </w:p>
  <w:p w:rsidR="00DF2F0E" w:rsidRDefault="00DF2F0E">
    <w:pPr>
      <w:tabs>
        <w:tab w:val="center" w:pos="4536"/>
        <w:tab w:val="right" w:pos="9072"/>
      </w:tabs>
      <w:jc w:val="left"/>
      <w:rPr>
        <w:rFonts w:eastAsia="MS Mincho" w:cs="Times New Roman"/>
        <w:lang w:val="en-US"/>
      </w:rPr>
    </w:pPr>
  </w:p>
  <w:p w:rsidR="00DF2F0E" w:rsidRDefault="00DF2F0E">
    <w:pPr>
      <w:tabs>
        <w:tab w:val="center" w:pos="4536"/>
        <w:tab w:val="right" w:pos="9072"/>
      </w:tabs>
      <w:rPr>
        <w:rFonts w:eastAsia="MS Mincho" w:cs="Times New Roman"/>
        <w:sz w:val="32"/>
        <w:szCs w:val="32"/>
        <w:lang w:val="en-US"/>
      </w:rPr>
    </w:pPr>
    <w:r>
      <w:rPr>
        <w:rFonts w:ascii="Verdana" w:eastAsia="MS Mincho" w:hAnsi="Verdana" w:cs="Arial"/>
        <w:b/>
        <w:color w:val="333399"/>
        <w:spacing w:val="100"/>
        <w:sz w:val="32"/>
        <w:szCs w:val="32"/>
        <w:lang w:val="en-US"/>
      </w:rPr>
      <w:t>SVEUČILIŠTE U SPLITU</w:t>
    </w:r>
  </w:p>
  <w:p w:rsidR="00DF2F0E" w:rsidRDefault="00DF2F0E">
    <w:pPr>
      <w:tabs>
        <w:tab w:val="center" w:pos="4536"/>
        <w:tab w:val="right" w:pos="9072"/>
      </w:tabs>
      <w:jc w:val="left"/>
      <w:rPr>
        <w:rFonts w:eastAsia="MS Mincho" w:cs="Times New Roman"/>
        <w:lang w:val="en-US"/>
      </w:rPr>
    </w:pPr>
    <w:r>
      <w:rPr>
        <w:rFonts w:eastAsia="MS Mincho" w:cs="Times New Roman"/>
        <w:noProof/>
        <w:lang w:eastAsia="hr-HR"/>
      </w:rPr>
      <mc:AlternateContent>
        <mc:Choice Requires="wps">
          <w:drawing>
            <wp:anchor distT="0" distB="0" distL="114300" distR="114300" simplePos="0" relativeHeight="385" behindDoc="1" locked="0" layoutInCell="1" allowOverlap="1" wp14:anchorId="0DEE3BD0">
              <wp:simplePos x="0" y="0"/>
              <wp:positionH relativeFrom="margin">
                <wp:align>center</wp:align>
              </wp:positionH>
              <wp:positionV relativeFrom="paragraph">
                <wp:posOffset>97155</wp:posOffset>
              </wp:positionV>
              <wp:extent cx="5652770" cy="1270"/>
              <wp:effectExtent l="0" t="0" r="24765" b="19050"/>
              <wp:wrapNone/>
              <wp:docPr id="6" name="Ravni poveznik 4"/>
              <wp:cNvGraphicFramePr/>
              <a:graphic xmlns:a="http://schemas.openxmlformats.org/drawingml/2006/main">
                <a:graphicData uri="http://schemas.microsoft.com/office/word/2010/wordprocessingShape">
                  <wps:wsp>
                    <wps:cNvCnPr/>
                    <wps:spPr>
                      <a:xfrm>
                        <a:off x="0" y="0"/>
                        <a:ext cx="5652000" cy="720"/>
                      </a:xfrm>
                      <a:prstGeom prst="line">
                        <a:avLst/>
                      </a:prstGeom>
                      <a:ln w="9360">
                        <a:solidFill>
                          <a:srgbClr val="003399"/>
                        </a:solidFill>
                        <a:round/>
                      </a:ln>
                    </wps:spPr>
                    <wps:style>
                      <a:lnRef idx="0">
                        <a:scrgbClr r="0" g="0" b="0"/>
                      </a:lnRef>
                      <a:fillRef idx="0">
                        <a:scrgbClr r="0" g="0" b="0"/>
                      </a:fillRef>
                      <a:effectRef idx="0">
                        <a:scrgbClr r="0" g="0" b="0"/>
                      </a:effectRef>
                      <a:fontRef idx="minor"/>
                    </wps:style>
                    <wps:bodyPr/>
                  </wps:wsp>
                </a:graphicData>
              </a:graphic>
            </wp:anchor>
          </w:drawing>
        </mc:Choice>
        <mc:Fallback>
          <w:pict>
            <v:line id="shape_0" from="4.2pt,7.65pt" to="449.2pt,7.65pt" ID="Ravni poveznik 4" stroked="t" style="position:absolute;mso-position-horizontal:center;mso-position-horizontal-relative:margin" wp14:anchorId="0DEE3BD0">
              <v:stroke color="#003399" weight="9360" joinstyle="round" endcap="flat"/>
              <v:fill o:detectmouseclick="t" on="false"/>
            </v:line>
          </w:pict>
        </mc:Fallback>
      </mc:AlternateContent>
    </w:r>
  </w:p>
  <w:p w:rsidR="00DF2F0E" w:rsidRDefault="00DF2F0E">
    <w:pPr>
      <w:tabs>
        <w:tab w:val="center" w:pos="4536"/>
        <w:tab w:val="right" w:pos="9072"/>
      </w:tabs>
      <w:rPr>
        <w:color w:val="000000"/>
      </w:rPr>
    </w:pPr>
    <w:r>
      <w:rPr>
        <w:noProof/>
        <w:color w:val="000000"/>
        <w:lang w:eastAsia="hr-HR"/>
      </w:rPr>
      <mc:AlternateContent>
        <mc:Choice Requires="wps">
          <w:drawing>
            <wp:anchor distT="0" distB="0" distL="114300" distR="114300" simplePos="0" relativeHeight="256" behindDoc="1" locked="0" layoutInCell="1" allowOverlap="1" wp14:anchorId="1178CFE9">
              <wp:simplePos x="0" y="0"/>
              <wp:positionH relativeFrom="column">
                <wp:posOffset>2984500</wp:posOffset>
              </wp:positionH>
              <wp:positionV relativeFrom="paragraph">
                <wp:posOffset>635</wp:posOffset>
              </wp:positionV>
              <wp:extent cx="13335" cy="13335"/>
              <wp:effectExtent l="0" t="0" r="0" b="0"/>
              <wp:wrapNone/>
              <wp:docPr id="7" name="Straight Arrow Connector 1"/>
              <wp:cNvGraphicFramePr/>
              <a:graphic xmlns:a="http://schemas.openxmlformats.org/drawingml/2006/main">
                <a:graphicData uri="http://schemas.microsoft.com/office/word/2010/wordprocessingShape">
                  <wps:wsp>
                    <wps:cNvSpPr/>
                    <wps:spPr>
                      <a:xfrm>
                        <a:off x="0" y="0"/>
                        <a:ext cx="12600" cy="12600"/>
                      </a:xfrm>
                      <a:custGeom>
                        <a:avLst/>
                        <a:gdLst/>
                        <a:ahLst/>
                        <a:cxnLst/>
                        <a:rect l="l" t="t" r="r" b="b"/>
                        <a:pathLst>
                          <a:path w="21600" h="21600">
                            <a:moveTo>
                              <a:pt x="0" y="0"/>
                            </a:moveTo>
                            <a:lnTo>
                              <a:pt x="21600" y="21600"/>
                            </a:lnTo>
                          </a:path>
                        </a:pathLst>
                      </a:custGeom>
                      <a:solidFill>
                        <a:srgbClr val="FFFFFF"/>
                      </a:solidFill>
                      <a:ln w="12600">
                        <a:solidFill>
                          <a:srgbClr val="003399"/>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type id="shapetype_32" coordsize="21600,21600" o:spt="32" path="m,l21600,21600nfe">
              <v:stroke joinstyle="miter"/>
              <v:path gradientshapeok="t" o:connecttype="rect" textboxrect="0,0,21600,21600"/>
            </v:shapetype>
            <v:shape id="shape_0" ID="Straight Arrow Connector 1" fillcolor="white" stroked="t" style="position:absolute;margin-left:235pt;margin-top:0pt;width:0.95pt;height:0.95pt" wp14:anchorId="1178CFE9" type="shapetype_32">
              <w10:wrap type="none"/>
              <v:fill o:detectmouseclick="t" type="solid" color2="black"/>
              <v:stroke color="#003399" weight="12600" joinstyle="round" endcap="flat"/>
            </v:shape>
          </w:pict>
        </mc:Fallback>
      </mc:AlternateContent>
    </w:r>
  </w:p>
  <w:p w:rsidR="00DF2F0E" w:rsidRDefault="00DF2F0E">
    <w:pPr>
      <w:tabs>
        <w:tab w:val="center" w:pos="4536"/>
        <w:tab w:val="right" w:pos="9072"/>
      </w:tabs>
      <w:rPr>
        <w:rFonts w:ascii="Verdana" w:eastAsia="Verdana" w:hAnsi="Verdana" w:cs="Verdana"/>
        <w:b/>
        <w:color w:val="003399"/>
        <w:sz w:val="24"/>
        <w:szCs w:val="24"/>
      </w:rPr>
    </w:pPr>
    <w:r>
      <w:rPr>
        <w:rFonts w:ascii="Verdana" w:eastAsia="Verdana" w:hAnsi="Verdana" w:cs="Verdana"/>
        <w:b/>
        <w:noProof/>
        <w:color w:val="003399"/>
        <w:sz w:val="24"/>
        <w:szCs w:val="24"/>
        <w:lang w:eastAsia="hr-HR"/>
      </w:rPr>
      <w:drawing>
        <wp:anchor distT="0" distB="0" distL="114300" distR="114300" simplePos="0" relativeHeight="257" behindDoc="1" locked="0" layoutInCell="1" allowOverlap="1">
          <wp:simplePos x="0" y="0"/>
          <wp:positionH relativeFrom="margin">
            <wp:align>center</wp:align>
          </wp:positionH>
          <wp:positionV relativeFrom="page">
            <wp:posOffset>288290</wp:posOffset>
          </wp:positionV>
          <wp:extent cx="903605" cy="896620"/>
          <wp:effectExtent l="0" t="0" r="0" b="0"/>
          <wp:wrapSquare wrapText="bothSides"/>
          <wp:docPr id="8" name="image5.png" descr="sveuciliste_logo_memo_3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png" descr="sveuciliste_logo_memo_3 copy"/>
                  <pic:cNvPicPr>
                    <a:picLocks noChangeAspect="1" noChangeArrowheads="1"/>
                  </pic:cNvPicPr>
                </pic:nvPicPr>
                <pic:blipFill>
                  <a:blip r:embed="rId1"/>
                  <a:stretch>
                    <a:fillRect/>
                  </a:stretch>
                </pic:blipFill>
                <pic:spPr bwMode="auto">
                  <a:xfrm>
                    <a:off x="0" y="0"/>
                    <a:ext cx="903605" cy="89662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35D1E"/>
    <w:multiLevelType w:val="multilevel"/>
    <w:tmpl w:val="1FECF288"/>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
    <w:nsid w:val="00480610"/>
    <w:multiLevelType w:val="multilevel"/>
    <w:tmpl w:val="8B7EC5CC"/>
    <w:lvl w:ilvl="0">
      <w:start w:val="3"/>
      <w:numFmt w:val="decimal"/>
      <w:lvlText w:val="%1."/>
      <w:lvlJc w:val="left"/>
      <w:pPr>
        <w:ind w:left="360" w:hanging="360"/>
      </w:pPr>
    </w:lvl>
    <w:lvl w:ilvl="1">
      <w:start w:val="3"/>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
    <w:nsid w:val="016E79EB"/>
    <w:multiLevelType w:val="multilevel"/>
    <w:tmpl w:val="187A6184"/>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02540F5C"/>
    <w:multiLevelType w:val="multilevel"/>
    <w:tmpl w:val="BF3603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2E66BAF"/>
    <w:multiLevelType w:val="multilevel"/>
    <w:tmpl w:val="D6C4CC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4A266E5"/>
    <w:multiLevelType w:val="multilevel"/>
    <w:tmpl w:val="7DAC9B1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04EA2F20"/>
    <w:multiLevelType w:val="multilevel"/>
    <w:tmpl w:val="4CFA6A1E"/>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7">
    <w:nsid w:val="060C37CE"/>
    <w:multiLevelType w:val="multilevel"/>
    <w:tmpl w:val="5424389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07C12377"/>
    <w:multiLevelType w:val="multilevel"/>
    <w:tmpl w:val="66F085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07ED35DE"/>
    <w:multiLevelType w:val="multilevel"/>
    <w:tmpl w:val="873EF960"/>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0">
    <w:nsid w:val="07FF6E58"/>
    <w:multiLevelType w:val="multilevel"/>
    <w:tmpl w:val="DB5849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081550EE"/>
    <w:multiLevelType w:val="multilevel"/>
    <w:tmpl w:val="F92232B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0983258A"/>
    <w:multiLevelType w:val="multilevel"/>
    <w:tmpl w:val="C8F6335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nsid w:val="09FF3898"/>
    <w:multiLevelType w:val="multilevel"/>
    <w:tmpl w:val="BB38CD38"/>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4">
    <w:nsid w:val="0A4D6BC4"/>
    <w:multiLevelType w:val="multilevel"/>
    <w:tmpl w:val="FF06402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15">
    <w:nsid w:val="0A521C73"/>
    <w:multiLevelType w:val="multilevel"/>
    <w:tmpl w:val="2D08E9F8"/>
    <w:lvl w:ilvl="0">
      <w:start w:val="1"/>
      <w:numFmt w:val="bullet"/>
      <w:lvlText w:val="-"/>
      <w:lvlJc w:val="left"/>
      <w:pPr>
        <w:ind w:left="1069" w:hanging="360"/>
      </w:pPr>
      <w:rPr>
        <w:rFonts w:ascii="Arial" w:hAnsi="Arial" w:cs="Arial"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
    <w:nsid w:val="0A9B19D2"/>
    <w:multiLevelType w:val="multilevel"/>
    <w:tmpl w:val="7D64FB6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0ADE1562"/>
    <w:multiLevelType w:val="multilevel"/>
    <w:tmpl w:val="2CA05E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0B892E10"/>
    <w:multiLevelType w:val="multilevel"/>
    <w:tmpl w:val="BC466E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0C110C50"/>
    <w:multiLevelType w:val="multilevel"/>
    <w:tmpl w:val="F1003F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0E1E45A2"/>
    <w:multiLevelType w:val="multilevel"/>
    <w:tmpl w:val="339E8FE4"/>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21">
    <w:nsid w:val="0E8A7B87"/>
    <w:multiLevelType w:val="multilevel"/>
    <w:tmpl w:val="73C485CA"/>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2">
    <w:nsid w:val="100828DB"/>
    <w:multiLevelType w:val="multilevel"/>
    <w:tmpl w:val="3AD69C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109C5F72"/>
    <w:multiLevelType w:val="multilevel"/>
    <w:tmpl w:val="CE1A34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111176B9"/>
    <w:multiLevelType w:val="multilevel"/>
    <w:tmpl w:val="AD505F7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nsid w:val="11CB5855"/>
    <w:multiLevelType w:val="multilevel"/>
    <w:tmpl w:val="1B62D9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12131A64"/>
    <w:multiLevelType w:val="multilevel"/>
    <w:tmpl w:val="2DD6EE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124E6C5B"/>
    <w:multiLevelType w:val="multilevel"/>
    <w:tmpl w:val="5E1CE2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12EB6977"/>
    <w:multiLevelType w:val="multilevel"/>
    <w:tmpl w:val="8DD010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146A5F8E"/>
    <w:multiLevelType w:val="multilevel"/>
    <w:tmpl w:val="34C864F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nsid w:val="155A3FB3"/>
    <w:multiLevelType w:val="multilevel"/>
    <w:tmpl w:val="F3382F82"/>
    <w:lvl w:ilvl="0">
      <w:start w:val="1"/>
      <w:numFmt w:val="bullet"/>
      <w:lvlText w:val="●"/>
      <w:lvlJc w:val="left"/>
      <w:pPr>
        <w:ind w:left="720" w:hanging="360"/>
      </w:pPr>
      <w:rPr>
        <w:rFonts w:ascii="Noto Sans Symbols" w:hAnsi="Noto Sans Symbols" w:cs="Noto Sans Symbols" w:hint="default"/>
        <w:sz w:val="20"/>
        <w:szCs w:val="20"/>
      </w:rPr>
    </w:lvl>
    <w:lvl w:ilvl="1">
      <w:start w:val="1"/>
      <w:numFmt w:val="bullet"/>
      <w:lvlText w:val="o"/>
      <w:lvlJc w:val="left"/>
      <w:pPr>
        <w:ind w:left="1440" w:hanging="360"/>
      </w:pPr>
      <w:rPr>
        <w:rFonts w:ascii="Courier New" w:hAnsi="Courier New" w:cs="Courier New" w:hint="default"/>
        <w:sz w:val="20"/>
        <w:szCs w:val="20"/>
      </w:rPr>
    </w:lvl>
    <w:lvl w:ilvl="2">
      <w:start w:val="1"/>
      <w:numFmt w:val="bullet"/>
      <w:lvlText w:val="▪"/>
      <w:lvlJc w:val="left"/>
      <w:pPr>
        <w:ind w:left="2160" w:hanging="360"/>
      </w:pPr>
      <w:rPr>
        <w:rFonts w:ascii="Noto Sans Symbols" w:hAnsi="Noto Sans Symbols" w:cs="Noto Sans Symbols" w:hint="default"/>
        <w:sz w:val="20"/>
        <w:szCs w:val="20"/>
      </w:rPr>
    </w:lvl>
    <w:lvl w:ilvl="3">
      <w:start w:val="1"/>
      <w:numFmt w:val="bullet"/>
      <w:lvlText w:val="▪"/>
      <w:lvlJc w:val="left"/>
      <w:pPr>
        <w:ind w:left="2880" w:hanging="360"/>
      </w:pPr>
      <w:rPr>
        <w:rFonts w:ascii="Noto Sans Symbols" w:hAnsi="Noto Sans Symbols" w:cs="Noto Sans Symbols" w:hint="default"/>
        <w:sz w:val="20"/>
        <w:szCs w:val="20"/>
      </w:rPr>
    </w:lvl>
    <w:lvl w:ilvl="4">
      <w:start w:val="1"/>
      <w:numFmt w:val="bullet"/>
      <w:lvlText w:val="▪"/>
      <w:lvlJc w:val="left"/>
      <w:pPr>
        <w:ind w:left="3600" w:hanging="360"/>
      </w:pPr>
      <w:rPr>
        <w:rFonts w:ascii="Noto Sans Symbols" w:hAnsi="Noto Sans Symbols" w:cs="Noto Sans Symbols" w:hint="default"/>
        <w:sz w:val="20"/>
        <w:szCs w:val="20"/>
      </w:rPr>
    </w:lvl>
    <w:lvl w:ilvl="5">
      <w:start w:val="1"/>
      <w:numFmt w:val="bullet"/>
      <w:lvlText w:val="▪"/>
      <w:lvlJc w:val="left"/>
      <w:pPr>
        <w:ind w:left="4320" w:hanging="360"/>
      </w:pPr>
      <w:rPr>
        <w:rFonts w:ascii="Noto Sans Symbols" w:hAnsi="Noto Sans Symbols" w:cs="Noto Sans Symbols" w:hint="default"/>
        <w:sz w:val="20"/>
        <w:szCs w:val="20"/>
      </w:rPr>
    </w:lvl>
    <w:lvl w:ilvl="6">
      <w:start w:val="1"/>
      <w:numFmt w:val="bullet"/>
      <w:lvlText w:val="▪"/>
      <w:lvlJc w:val="left"/>
      <w:pPr>
        <w:ind w:left="5040" w:hanging="360"/>
      </w:pPr>
      <w:rPr>
        <w:rFonts w:ascii="Noto Sans Symbols" w:hAnsi="Noto Sans Symbols" w:cs="Noto Sans Symbols" w:hint="default"/>
        <w:sz w:val="20"/>
        <w:szCs w:val="20"/>
      </w:rPr>
    </w:lvl>
    <w:lvl w:ilvl="7">
      <w:start w:val="1"/>
      <w:numFmt w:val="bullet"/>
      <w:lvlText w:val="▪"/>
      <w:lvlJc w:val="left"/>
      <w:pPr>
        <w:ind w:left="5760" w:hanging="360"/>
      </w:pPr>
      <w:rPr>
        <w:rFonts w:ascii="Noto Sans Symbols" w:hAnsi="Noto Sans Symbols" w:cs="Noto Sans Symbols" w:hint="default"/>
        <w:sz w:val="20"/>
        <w:szCs w:val="20"/>
      </w:rPr>
    </w:lvl>
    <w:lvl w:ilvl="8">
      <w:start w:val="1"/>
      <w:numFmt w:val="bullet"/>
      <w:lvlText w:val="▪"/>
      <w:lvlJc w:val="left"/>
      <w:pPr>
        <w:ind w:left="6480" w:hanging="360"/>
      </w:pPr>
      <w:rPr>
        <w:rFonts w:ascii="Noto Sans Symbols" w:hAnsi="Noto Sans Symbols" w:cs="Noto Sans Symbols" w:hint="default"/>
        <w:sz w:val="20"/>
        <w:szCs w:val="20"/>
      </w:rPr>
    </w:lvl>
  </w:abstractNum>
  <w:abstractNum w:abstractNumId="31">
    <w:nsid w:val="15B85FAA"/>
    <w:multiLevelType w:val="multilevel"/>
    <w:tmpl w:val="9E4EB9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15ED562B"/>
    <w:multiLevelType w:val="multilevel"/>
    <w:tmpl w:val="1588889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33">
    <w:nsid w:val="164D4B34"/>
    <w:multiLevelType w:val="multilevel"/>
    <w:tmpl w:val="BA828F62"/>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34">
    <w:nsid w:val="16B00B85"/>
    <w:multiLevelType w:val="multilevel"/>
    <w:tmpl w:val="1F9053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1727709E"/>
    <w:multiLevelType w:val="multilevel"/>
    <w:tmpl w:val="5EC64D2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nsid w:val="17856B71"/>
    <w:multiLevelType w:val="multilevel"/>
    <w:tmpl w:val="2F22A4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17B350C4"/>
    <w:multiLevelType w:val="multilevel"/>
    <w:tmpl w:val="6172AE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17E71E98"/>
    <w:multiLevelType w:val="multilevel"/>
    <w:tmpl w:val="BEF0B886"/>
    <w:lvl w:ilvl="0">
      <w:start w:val="10"/>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17F42B82"/>
    <w:multiLevelType w:val="multilevel"/>
    <w:tmpl w:val="A1F4B5B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nsid w:val="197F495B"/>
    <w:multiLevelType w:val="multilevel"/>
    <w:tmpl w:val="DD92B83C"/>
    <w:lvl w:ilvl="0">
      <w:start w:val="1"/>
      <w:numFmt w:val="bullet"/>
      <w:lvlText w:val="●"/>
      <w:lvlJc w:val="left"/>
      <w:pPr>
        <w:ind w:left="720" w:hanging="360"/>
      </w:pPr>
      <w:rPr>
        <w:rFonts w:ascii="Noto Sans Symbols" w:hAnsi="Noto Sans Symbols" w:cs="Noto Sans Symbols" w:hint="default"/>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41">
    <w:nsid w:val="19E516F8"/>
    <w:multiLevelType w:val="multilevel"/>
    <w:tmpl w:val="AA226C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nsid w:val="1A4A2C49"/>
    <w:multiLevelType w:val="multilevel"/>
    <w:tmpl w:val="2E8E6B8C"/>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43">
    <w:nsid w:val="1B1C3524"/>
    <w:multiLevelType w:val="multilevel"/>
    <w:tmpl w:val="BAAA82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nsid w:val="1C6A41B2"/>
    <w:multiLevelType w:val="multilevel"/>
    <w:tmpl w:val="2536DB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nsid w:val="1EC17D5D"/>
    <w:multiLevelType w:val="multilevel"/>
    <w:tmpl w:val="4B044F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1F287032"/>
    <w:multiLevelType w:val="multilevel"/>
    <w:tmpl w:val="FBDCDB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20A108B2"/>
    <w:multiLevelType w:val="multilevel"/>
    <w:tmpl w:val="76A2B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21A317EF"/>
    <w:multiLevelType w:val="multilevel"/>
    <w:tmpl w:val="A99A01E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9">
    <w:nsid w:val="22526F14"/>
    <w:multiLevelType w:val="multilevel"/>
    <w:tmpl w:val="389C2324"/>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50">
    <w:nsid w:val="2333243C"/>
    <w:multiLevelType w:val="multilevel"/>
    <w:tmpl w:val="9BFA43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nsid w:val="236E78BA"/>
    <w:multiLevelType w:val="multilevel"/>
    <w:tmpl w:val="6EA4258C"/>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52">
    <w:nsid w:val="23AE0229"/>
    <w:multiLevelType w:val="multilevel"/>
    <w:tmpl w:val="FB9C4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nsid w:val="23C32A0D"/>
    <w:multiLevelType w:val="multilevel"/>
    <w:tmpl w:val="C4ACA4A8"/>
    <w:lvl w:ilvl="0">
      <w:start w:val="1"/>
      <w:numFmt w:val="bullet"/>
      <w:lvlText w:val="●"/>
      <w:lvlJc w:val="left"/>
      <w:pPr>
        <w:ind w:left="862" w:hanging="360"/>
      </w:pPr>
      <w:rPr>
        <w:rFonts w:ascii="Noto Sans Symbols" w:hAnsi="Noto Sans Symbols" w:cs="Noto Sans Symbols"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Noto Sans Symbols" w:hAnsi="Noto Sans Symbols" w:cs="Noto Sans Symbols" w:hint="default"/>
      </w:rPr>
    </w:lvl>
    <w:lvl w:ilvl="3">
      <w:start w:val="1"/>
      <w:numFmt w:val="bullet"/>
      <w:lvlText w:val="●"/>
      <w:lvlJc w:val="left"/>
      <w:pPr>
        <w:ind w:left="3022" w:hanging="360"/>
      </w:pPr>
      <w:rPr>
        <w:rFonts w:ascii="Noto Sans Symbols" w:hAnsi="Noto Sans Symbols" w:cs="Noto Sans Symbols"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Noto Sans Symbols" w:hAnsi="Noto Sans Symbols" w:cs="Noto Sans Symbols" w:hint="default"/>
      </w:rPr>
    </w:lvl>
    <w:lvl w:ilvl="6">
      <w:start w:val="1"/>
      <w:numFmt w:val="bullet"/>
      <w:lvlText w:val="●"/>
      <w:lvlJc w:val="left"/>
      <w:pPr>
        <w:ind w:left="5182" w:hanging="360"/>
      </w:pPr>
      <w:rPr>
        <w:rFonts w:ascii="Noto Sans Symbols" w:hAnsi="Noto Sans Symbols" w:cs="Noto Sans Symbols"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Noto Sans Symbols" w:hAnsi="Noto Sans Symbols" w:cs="Noto Sans Symbols" w:hint="default"/>
      </w:rPr>
    </w:lvl>
  </w:abstractNum>
  <w:abstractNum w:abstractNumId="54">
    <w:nsid w:val="23D559E9"/>
    <w:multiLevelType w:val="multilevel"/>
    <w:tmpl w:val="2FFE75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nsid w:val="23F06910"/>
    <w:multiLevelType w:val="multilevel"/>
    <w:tmpl w:val="B1FA6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23F70109"/>
    <w:multiLevelType w:val="multilevel"/>
    <w:tmpl w:val="E2D0E3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7">
    <w:nsid w:val="242C757A"/>
    <w:multiLevelType w:val="multilevel"/>
    <w:tmpl w:val="20A851E8"/>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58">
    <w:nsid w:val="24E77ACE"/>
    <w:multiLevelType w:val="multilevel"/>
    <w:tmpl w:val="16D6667C"/>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59">
    <w:nsid w:val="259E5DFA"/>
    <w:multiLevelType w:val="multilevel"/>
    <w:tmpl w:val="F942E088"/>
    <w:lvl w:ilvl="0">
      <w:start w:val="1"/>
      <w:numFmt w:val="decimal"/>
      <w:lvlText w:val="%1."/>
      <w:lvlJc w:val="left"/>
      <w:pPr>
        <w:ind w:left="720" w:hanging="360"/>
      </w:pPr>
      <w:rPr>
        <w:rFonts w:ascii="Times New Roman" w:hAnsi="Times New Roman"/>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nsid w:val="26194DC1"/>
    <w:multiLevelType w:val="multilevel"/>
    <w:tmpl w:val="571C57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nsid w:val="26455069"/>
    <w:multiLevelType w:val="multilevel"/>
    <w:tmpl w:val="3F34FCD0"/>
    <w:lvl w:ilvl="0">
      <w:start w:val="1"/>
      <w:numFmt w:val="bullet"/>
      <w:lvlText w:val="●"/>
      <w:lvlJc w:val="left"/>
      <w:pPr>
        <w:ind w:left="862" w:hanging="360"/>
      </w:pPr>
      <w:rPr>
        <w:rFonts w:ascii="Noto Sans Symbols" w:hAnsi="Noto Sans Symbols" w:cs="Noto Sans Symbols"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Noto Sans Symbols" w:hAnsi="Noto Sans Symbols" w:cs="Noto Sans Symbols" w:hint="default"/>
      </w:rPr>
    </w:lvl>
    <w:lvl w:ilvl="3">
      <w:start w:val="1"/>
      <w:numFmt w:val="bullet"/>
      <w:lvlText w:val="●"/>
      <w:lvlJc w:val="left"/>
      <w:pPr>
        <w:ind w:left="3022" w:hanging="360"/>
      </w:pPr>
      <w:rPr>
        <w:rFonts w:ascii="Noto Sans Symbols" w:hAnsi="Noto Sans Symbols" w:cs="Noto Sans Symbols"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Noto Sans Symbols" w:hAnsi="Noto Sans Symbols" w:cs="Noto Sans Symbols" w:hint="default"/>
      </w:rPr>
    </w:lvl>
    <w:lvl w:ilvl="6">
      <w:start w:val="1"/>
      <w:numFmt w:val="bullet"/>
      <w:lvlText w:val="●"/>
      <w:lvlJc w:val="left"/>
      <w:pPr>
        <w:ind w:left="5182" w:hanging="360"/>
      </w:pPr>
      <w:rPr>
        <w:rFonts w:ascii="Noto Sans Symbols" w:hAnsi="Noto Sans Symbols" w:cs="Noto Sans Symbols"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Noto Sans Symbols" w:hAnsi="Noto Sans Symbols" w:cs="Noto Sans Symbols" w:hint="default"/>
      </w:rPr>
    </w:lvl>
  </w:abstractNum>
  <w:abstractNum w:abstractNumId="62">
    <w:nsid w:val="27657558"/>
    <w:multiLevelType w:val="multilevel"/>
    <w:tmpl w:val="EDBE4E4C"/>
    <w:lvl w:ilvl="0">
      <w:start w:val="1"/>
      <w:numFmt w:val="decimal"/>
      <w:lvlText w:val="%1."/>
      <w:lvlJc w:val="left"/>
      <w:pPr>
        <w:ind w:left="720" w:hanging="360"/>
      </w:pPr>
      <w:rPr>
        <w:rFonts w:ascii="Times New Roman" w:hAnsi="Times New Roman"/>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nsid w:val="28F7400E"/>
    <w:multiLevelType w:val="multilevel"/>
    <w:tmpl w:val="27DA4EE0"/>
    <w:lvl w:ilvl="0">
      <w:start w:val="1"/>
      <w:numFmt w:val="decimal"/>
      <w:lvlText w:val="%1."/>
      <w:lvlJc w:val="left"/>
      <w:pPr>
        <w:ind w:left="720" w:hanging="360"/>
      </w:pPr>
      <w:rPr>
        <w:rFonts w:ascii="Times New Roman" w:hAnsi="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nsid w:val="2994539D"/>
    <w:multiLevelType w:val="multilevel"/>
    <w:tmpl w:val="F74806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nsid w:val="29985767"/>
    <w:multiLevelType w:val="multilevel"/>
    <w:tmpl w:val="8B6E8B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
    <w:nsid w:val="2A6E7C47"/>
    <w:multiLevelType w:val="multilevel"/>
    <w:tmpl w:val="E86C3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nsid w:val="2CAC7DAB"/>
    <w:multiLevelType w:val="multilevel"/>
    <w:tmpl w:val="D60038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nsid w:val="2DA551EF"/>
    <w:multiLevelType w:val="multilevel"/>
    <w:tmpl w:val="28DAB0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nsid w:val="2DC46427"/>
    <w:multiLevelType w:val="multilevel"/>
    <w:tmpl w:val="DA58018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70">
    <w:nsid w:val="2E507E7B"/>
    <w:multiLevelType w:val="multilevel"/>
    <w:tmpl w:val="F7728B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nsid w:val="2EC57071"/>
    <w:multiLevelType w:val="multilevel"/>
    <w:tmpl w:val="F67C7F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nsid w:val="2FA871D2"/>
    <w:multiLevelType w:val="multilevel"/>
    <w:tmpl w:val="AE5462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nsid w:val="3107163A"/>
    <w:multiLevelType w:val="multilevel"/>
    <w:tmpl w:val="DEBC847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nsid w:val="317B683C"/>
    <w:multiLevelType w:val="multilevel"/>
    <w:tmpl w:val="2ED03A20"/>
    <w:lvl w:ilvl="0">
      <w:start w:val="1"/>
      <w:numFmt w:val="decimal"/>
      <w:lvlText w:val="%1."/>
      <w:lvlJc w:val="left"/>
      <w:pPr>
        <w:ind w:left="644" w:hanging="359"/>
      </w:pPr>
      <w:rPr>
        <w:rFonts w:ascii="Times New Roman" w:hAnsi="Times New Roman"/>
        <w:b w:val="0"/>
      </w:rPr>
    </w:lvl>
    <w:lvl w:ilvl="1">
      <w:start w:val="1"/>
      <w:numFmt w:val="decimal"/>
      <w:lvlText w:val="%2."/>
      <w:lvlJc w:val="left"/>
      <w:pPr>
        <w:ind w:left="1364" w:hanging="360"/>
      </w:pPr>
    </w:lvl>
    <w:lvl w:ilvl="2">
      <w:start w:val="1"/>
      <w:numFmt w:val="decimal"/>
      <w:lvlText w:val="%3."/>
      <w:lvlJc w:val="left"/>
      <w:pPr>
        <w:ind w:left="2084" w:hanging="360"/>
      </w:pPr>
    </w:lvl>
    <w:lvl w:ilvl="3">
      <w:start w:val="1"/>
      <w:numFmt w:val="decimal"/>
      <w:lvlText w:val="%4."/>
      <w:lvlJc w:val="left"/>
      <w:pPr>
        <w:ind w:left="2804" w:hanging="360"/>
      </w:pPr>
    </w:lvl>
    <w:lvl w:ilvl="4">
      <w:start w:val="1"/>
      <w:numFmt w:val="decimal"/>
      <w:lvlText w:val="%5."/>
      <w:lvlJc w:val="left"/>
      <w:pPr>
        <w:ind w:left="3524" w:hanging="360"/>
      </w:pPr>
    </w:lvl>
    <w:lvl w:ilvl="5">
      <w:start w:val="1"/>
      <w:numFmt w:val="decimal"/>
      <w:lvlText w:val="%6."/>
      <w:lvlJc w:val="left"/>
      <w:pPr>
        <w:ind w:left="4244" w:hanging="360"/>
      </w:pPr>
    </w:lvl>
    <w:lvl w:ilvl="6">
      <w:start w:val="1"/>
      <w:numFmt w:val="decimal"/>
      <w:lvlText w:val="%7."/>
      <w:lvlJc w:val="left"/>
      <w:pPr>
        <w:ind w:left="4964" w:hanging="360"/>
      </w:pPr>
    </w:lvl>
    <w:lvl w:ilvl="7">
      <w:start w:val="1"/>
      <w:numFmt w:val="decimal"/>
      <w:lvlText w:val="%8."/>
      <w:lvlJc w:val="left"/>
      <w:pPr>
        <w:ind w:left="5684" w:hanging="360"/>
      </w:pPr>
    </w:lvl>
    <w:lvl w:ilvl="8">
      <w:start w:val="1"/>
      <w:numFmt w:val="decimal"/>
      <w:lvlText w:val="%9."/>
      <w:lvlJc w:val="left"/>
      <w:pPr>
        <w:ind w:left="6404" w:hanging="360"/>
      </w:pPr>
    </w:lvl>
  </w:abstractNum>
  <w:abstractNum w:abstractNumId="75">
    <w:nsid w:val="32274F20"/>
    <w:multiLevelType w:val="multilevel"/>
    <w:tmpl w:val="A6C422A0"/>
    <w:lvl w:ilvl="0">
      <w:start w:val="8"/>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76">
    <w:nsid w:val="32CE46C5"/>
    <w:multiLevelType w:val="multilevel"/>
    <w:tmpl w:val="60121C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nsid w:val="32DB2BB2"/>
    <w:multiLevelType w:val="multilevel"/>
    <w:tmpl w:val="3350E24C"/>
    <w:lvl w:ilvl="0">
      <w:start w:val="1"/>
      <w:numFmt w:val="bullet"/>
      <w:lvlText w:val="●"/>
      <w:lvlJc w:val="left"/>
      <w:pPr>
        <w:ind w:left="720" w:hanging="360"/>
      </w:pPr>
      <w:rPr>
        <w:rFonts w:ascii="Noto Sans Symbols" w:hAnsi="Noto Sans Symbols" w:cs="Noto Sans Symbols" w:hint="default"/>
        <w:color w:val="000000"/>
        <w:sz w:val="24"/>
        <w:szCs w:val="24"/>
      </w:rPr>
    </w:lvl>
    <w:lvl w:ilvl="1">
      <w:start w:val="1"/>
      <w:numFmt w:val="bullet"/>
      <w:lvlText w:val=""/>
      <w:lvlJc w:val="left"/>
      <w:pPr>
        <w:ind w:left="0" w:firstLine="0"/>
      </w:pPr>
      <w:rPr>
        <w:rFonts w:ascii="OpenSymbol" w:hAnsi="OpenSymbol" w:cs="OpenSymbol" w:hint="default"/>
      </w:rPr>
    </w:lvl>
    <w:lvl w:ilvl="2">
      <w:start w:val="1"/>
      <w:numFmt w:val="bullet"/>
      <w:lvlText w:val=""/>
      <w:lvlJc w:val="left"/>
      <w:pPr>
        <w:ind w:left="0" w:firstLine="0"/>
      </w:pPr>
      <w:rPr>
        <w:rFonts w:ascii="OpenSymbol" w:hAnsi="OpenSymbol" w:cs="OpenSymbol" w:hint="default"/>
      </w:rPr>
    </w:lvl>
    <w:lvl w:ilvl="3">
      <w:start w:val="1"/>
      <w:numFmt w:val="bullet"/>
      <w:lvlText w:val=""/>
      <w:lvlJc w:val="left"/>
      <w:pPr>
        <w:ind w:left="0" w:firstLine="0"/>
      </w:pPr>
      <w:rPr>
        <w:rFonts w:ascii="OpenSymbol" w:hAnsi="OpenSymbol" w:cs="OpenSymbol" w:hint="default"/>
      </w:rPr>
    </w:lvl>
    <w:lvl w:ilvl="4">
      <w:start w:val="1"/>
      <w:numFmt w:val="bullet"/>
      <w:lvlText w:val=""/>
      <w:lvlJc w:val="left"/>
      <w:pPr>
        <w:ind w:left="0" w:firstLine="0"/>
      </w:pPr>
      <w:rPr>
        <w:rFonts w:ascii="OpenSymbol" w:hAnsi="OpenSymbol" w:cs="OpenSymbol" w:hint="default"/>
      </w:rPr>
    </w:lvl>
    <w:lvl w:ilvl="5">
      <w:start w:val="1"/>
      <w:numFmt w:val="bullet"/>
      <w:lvlText w:val=""/>
      <w:lvlJc w:val="left"/>
      <w:pPr>
        <w:ind w:left="0" w:firstLine="0"/>
      </w:pPr>
      <w:rPr>
        <w:rFonts w:ascii="OpenSymbol" w:hAnsi="OpenSymbol" w:cs="OpenSymbol" w:hint="default"/>
      </w:rPr>
    </w:lvl>
    <w:lvl w:ilvl="6">
      <w:start w:val="1"/>
      <w:numFmt w:val="bullet"/>
      <w:lvlText w:val=""/>
      <w:lvlJc w:val="left"/>
      <w:pPr>
        <w:ind w:left="0" w:firstLine="0"/>
      </w:pPr>
      <w:rPr>
        <w:rFonts w:ascii="OpenSymbol" w:hAnsi="OpenSymbol" w:cs="OpenSymbol" w:hint="default"/>
      </w:rPr>
    </w:lvl>
    <w:lvl w:ilvl="7">
      <w:start w:val="1"/>
      <w:numFmt w:val="bullet"/>
      <w:lvlText w:val=""/>
      <w:lvlJc w:val="left"/>
      <w:pPr>
        <w:ind w:left="0" w:firstLine="0"/>
      </w:pPr>
      <w:rPr>
        <w:rFonts w:ascii="OpenSymbol" w:hAnsi="OpenSymbol" w:cs="OpenSymbol" w:hint="default"/>
      </w:rPr>
    </w:lvl>
    <w:lvl w:ilvl="8">
      <w:start w:val="1"/>
      <w:numFmt w:val="bullet"/>
      <w:lvlText w:val=""/>
      <w:lvlJc w:val="left"/>
      <w:pPr>
        <w:ind w:left="0" w:firstLine="0"/>
      </w:pPr>
      <w:rPr>
        <w:rFonts w:ascii="OpenSymbol" w:hAnsi="OpenSymbol" w:cs="OpenSymbol" w:hint="default"/>
      </w:rPr>
    </w:lvl>
  </w:abstractNum>
  <w:abstractNum w:abstractNumId="78">
    <w:nsid w:val="33C37370"/>
    <w:multiLevelType w:val="multilevel"/>
    <w:tmpl w:val="B7445F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nsid w:val="33E462CC"/>
    <w:multiLevelType w:val="multilevel"/>
    <w:tmpl w:val="E87455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nsid w:val="34CE0932"/>
    <w:multiLevelType w:val="multilevel"/>
    <w:tmpl w:val="C43A7768"/>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1">
    <w:nsid w:val="350B1599"/>
    <w:multiLevelType w:val="multilevel"/>
    <w:tmpl w:val="6C1E3014"/>
    <w:lvl w:ilvl="0">
      <w:start w:val="1"/>
      <w:numFmt w:val="bullet"/>
      <w:lvlText w:val="●"/>
      <w:lvlJc w:val="left"/>
      <w:pPr>
        <w:ind w:left="360" w:hanging="360"/>
      </w:pPr>
      <w:rPr>
        <w:rFonts w:ascii="Noto Sans Symbols" w:hAnsi="Noto Sans Symbols" w:cs="Noto Sans Symbol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2">
    <w:nsid w:val="3534495B"/>
    <w:multiLevelType w:val="multilevel"/>
    <w:tmpl w:val="CA28E8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nsid w:val="355363C6"/>
    <w:multiLevelType w:val="multilevel"/>
    <w:tmpl w:val="D458DAC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4">
    <w:nsid w:val="36A475B8"/>
    <w:multiLevelType w:val="multilevel"/>
    <w:tmpl w:val="BFC69E50"/>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85">
    <w:nsid w:val="36C603E3"/>
    <w:multiLevelType w:val="multilevel"/>
    <w:tmpl w:val="8990C0F8"/>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86">
    <w:nsid w:val="37864220"/>
    <w:multiLevelType w:val="multilevel"/>
    <w:tmpl w:val="0332F334"/>
    <w:lvl w:ilvl="0">
      <w:start w:val="2"/>
      <w:numFmt w:val="decimal"/>
      <w:lvlText w:val="%1."/>
      <w:lvlJc w:val="left"/>
      <w:pPr>
        <w:ind w:left="360" w:hanging="360"/>
      </w:pPr>
      <w:rPr>
        <w:rFonts w:ascii="Times New Roman" w:hAnsi="Times New Roman"/>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87">
    <w:nsid w:val="39134D7E"/>
    <w:multiLevelType w:val="hybridMultilevel"/>
    <w:tmpl w:val="6D4A2D1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8">
    <w:nsid w:val="3A127B4E"/>
    <w:multiLevelType w:val="multilevel"/>
    <w:tmpl w:val="7A8010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nsid w:val="3B347D6D"/>
    <w:multiLevelType w:val="multilevel"/>
    <w:tmpl w:val="46DA6876"/>
    <w:lvl w:ilvl="0">
      <w:start w:val="1"/>
      <w:numFmt w:val="bullet"/>
      <w:lvlText w:val="-"/>
      <w:lvlJc w:val="left"/>
      <w:pPr>
        <w:ind w:left="1080" w:hanging="360"/>
      </w:pPr>
      <w:rPr>
        <w:rFonts w:ascii="Arial"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90">
    <w:nsid w:val="3CCE718B"/>
    <w:multiLevelType w:val="multilevel"/>
    <w:tmpl w:val="6E900CE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1">
    <w:nsid w:val="3CFA082A"/>
    <w:multiLevelType w:val="multilevel"/>
    <w:tmpl w:val="B406DF04"/>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92">
    <w:nsid w:val="3DAE0003"/>
    <w:multiLevelType w:val="multilevel"/>
    <w:tmpl w:val="39A00B2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nsid w:val="3DF93DC4"/>
    <w:multiLevelType w:val="multilevel"/>
    <w:tmpl w:val="7330600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4">
    <w:nsid w:val="3EAC1937"/>
    <w:multiLevelType w:val="multilevel"/>
    <w:tmpl w:val="1F7658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nsid w:val="3FE452B5"/>
    <w:multiLevelType w:val="multilevel"/>
    <w:tmpl w:val="3C4693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nsid w:val="410C28F3"/>
    <w:multiLevelType w:val="multilevel"/>
    <w:tmpl w:val="63E821B4"/>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97">
    <w:nsid w:val="414C4E76"/>
    <w:multiLevelType w:val="multilevel"/>
    <w:tmpl w:val="AF9EF564"/>
    <w:lvl w:ilvl="0">
      <w:start w:val="1"/>
      <w:numFmt w:val="bullet"/>
      <w:lvlText w:val="●"/>
      <w:lvlJc w:val="left"/>
      <w:pPr>
        <w:ind w:left="862" w:hanging="360"/>
      </w:pPr>
      <w:rPr>
        <w:rFonts w:ascii="Noto Sans Symbols" w:hAnsi="Noto Sans Symbols" w:cs="Noto Sans Symbols"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Noto Sans Symbols" w:hAnsi="Noto Sans Symbols" w:cs="Noto Sans Symbols" w:hint="default"/>
      </w:rPr>
    </w:lvl>
    <w:lvl w:ilvl="3">
      <w:start w:val="1"/>
      <w:numFmt w:val="bullet"/>
      <w:lvlText w:val="●"/>
      <w:lvlJc w:val="left"/>
      <w:pPr>
        <w:ind w:left="3022" w:hanging="360"/>
      </w:pPr>
      <w:rPr>
        <w:rFonts w:ascii="Noto Sans Symbols" w:hAnsi="Noto Sans Symbols" w:cs="Noto Sans Symbols"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Noto Sans Symbols" w:hAnsi="Noto Sans Symbols" w:cs="Noto Sans Symbols" w:hint="default"/>
      </w:rPr>
    </w:lvl>
    <w:lvl w:ilvl="6">
      <w:start w:val="1"/>
      <w:numFmt w:val="bullet"/>
      <w:lvlText w:val="●"/>
      <w:lvlJc w:val="left"/>
      <w:pPr>
        <w:ind w:left="5182" w:hanging="360"/>
      </w:pPr>
      <w:rPr>
        <w:rFonts w:ascii="Noto Sans Symbols" w:hAnsi="Noto Sans Symbols" w:cs="Noto Sans Symbols"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Noto Sans Symbols" w:hAnsi="Noto Sans Symbols" w:cs="Noto Sans Symbols" w:hint="default"/>
      </w:rPr>
    </w:lvl>
  </w:abstractNum>
  <w:abstractNum w:abstractNumId="98">
    <w:nsid w:val="414E00D2"/>
    <w:multiLevelType w:val="multilevel"/>
    <w:tmpl w:val="5736428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99">
    <w:nsid w:val="416C187C"/>
    <w:multiLevelType w:val="multilevel"/>
    <w:tmpl w:val="0890F0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nsid w:val="41A5080F"/>
    <w:multiLevelType w:val="multilevel"/>
    <w:tmpl w:val="A2A4FDB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nsid w:val="41B45871"/>
    <w:multiLevelType w:val="multilevel"/>
    <w:tmpl w:val="7E2836A4"/>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02">
    <w:nsid w:val="42DD4EF6"/>
    <w:multiLevelType w:val="multilevel"/>
    <w:tmpl w:val="D576B720"/>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103">
    <w:nsid w:val="43002A37"/>
    <w:multiLevelType w:val="multilevel"/>
    <w:tmpl w:val="5C8CC4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nsid w:val="44E7137D"/>
    <w:multiLevelType w:val="multilevel"/>
    <w:tmpl w:val="BA3637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nsid w:val="470A0919"/>
    <w:multiLevelType w:val="multilevel"/>
    <w:tmpl w:val="67940D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6">
    <w:nsid w:val="49273139"/>
    <w:multiLevelType w:val="multilevel"/>
    <w:tmpl w:val="239A2284"/>
    <w:lvl w:ilvl="0">
      <w:start w:val="1"/>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07">
    <w:nsid w:val="4A501646"/>
    <w:multiLevelType w:val="multilevel"/>
    <w:tmpl w:val="64C698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nsid w:val="4A572887"/>
    <w:multiLevelType w:val="multilevel"/>
    <w:tmpl w:val="00B44012"/>
    <w:lvl w:ilvl="0">
      <w:start w:val="1"/>
      <w:numFmt w:val="bullet"/>
      <w:lvlText w:val="-"/>
      <w:lvlJc w:val="left"/>
      <w:pPr>
        <w:ind w:left="720" w:hanging="360"/>
      </w:pPr>
      <w:rPr>
        <w:rFonts w:ascii="Times New Roman" w:hAnsi="Times New Roman" w:cs="Times New Roman" w:hint="default"/>
        <w:b/>
        <w:i w:val="0"/>
        <w:caps w:val="0"/>
        <w:smallCaps w:val="0"/>
        <w:strike w:val="0"/>
        <w:dstrike w:val="0"/>
        <w:color w:val="000000"/>
        <w:position w:val="0"/>
        <w:sz w:val="22"/>
        <w:vertAlign w:val="baseline"/>
      </w:rPr>
    </w:lvl>
    <w:lvl w:ilvl="1">
      <w:start w:val="1"/>
      <w:numFmt w:val="bullet"/>
      <w:lvlText w:val="o"/>
      <w:lvlJc w:val="left"/>
      <w:pPr>
        <w:ind w:left="1407" w:hanging="327"/>
      </w:pPr>
      <w:rPr>
        <w:rFonts w:ascii="Times New Roman" w:hAnsi="Times New Roman" w:cs="Times New Roman" w:hint="default"/>
        <w:b/>
        <w:i w:val="0"/>
        <w:caps w:val="0"/>
        <w:smallCaps w:val="0"/>
        <w:strike w:val="0"/>
        <w:dstrike w:val="0"/>
        <w:color w:val="000000"/>
        <w:position w:val="0"/>
        <w:sz w:val="22"/>
        <w:vertAlign w:val="baseline"/>
      </w:rPr>
    </w:lvl>
    <w:lvl w:ilvl="2">
      <w:start w:val="1"/>
      <w:numFmt w:val="bullet"/>
      <w:lvlText w:val="▪"/>
      <w:lvlJc w:val="left"/>
      <w:pPr>
        <w:ind w:left="2127" w:hanging="327"/>
      </w:pPr>
      <w:rPr>
        <w:rFonts w:ascii="Times New Roman" w:hAnsi="Times New Roman" w:cs="Times New Roman" w:hint="default"/>
        <w:b/>
        <w:i w:val="0"/>
        <w:caps w:val="0"/>
        <w:smallCaps w:val="0"/>
        <w:strike w:val="0"/>
        <w:dstrike w:val="0"/>
        <w:color w:val="000000"/>
        <w:position w:val="0"/>
        <w:sz w:val="22"/>
        <w:vertAlign w:val="baseline"/>
      </w:rPr>
    </w:lvl>
    <w:lvl w:ilvl="3">
      <w:start w:val="1"/>
      <w:numFmt w:val="bullet"/>
      <w:lvlText w:val="•"/>
      <w:lvlJc w:val="left"/>
      <w:pPr>
        <w:ind w:left="2847" w:hanging="327"/>
      </w:pPr>
      <w:rPr>
        <w:rFonts w:ascii="Times New Roman" w:hAnsi="Times New Roman" w:cs="Times New Roman" w:hint="default"/>
        <w:b/>
        <w:i w:val="0"/>
        <w:caps w:val="0"/>
        <w:smallCaps w:val="0"/>
        <w:strike w:val="0"/>
        <w:dstrike w:val="0"/>
        <w:color w:val="000000"/>
        <w:position w:val="0"/>
        <w:sz w:val="22"/>
        <w:vertAlign w:val="baseline"/>
      </w:rPr>
    </w:lvl>
    <w:lvl w:ilvl="4">
      <w:start w:val="1"/>
      <w:numFmt w:val="bullet"/>
      <w:lvlText w:val="o"/>
      <w:lvlJc w:val="left"/>
      <w:pPr>
        <w:ind w:left="3567" w:hanging="327"/>
      </w:pPr>
      <w:rPr>
        <w:rFonts w:ascii="Times New Roman" w:hAnsi="Times New Roman" w:cs="Times New Roman" w:hint="default"/>
        <w:b/>
        <w:i w:val="0"/>
        <w:caps w:val="0"/>
        <w:smallCaps w:val="0"/>
        <w:strike w:val="0"/>
        <w:dstrike w:val="0"/>
        <w:color w:val="000000"/>
        <w:position w:val="0"/>
        <w:sz w:val="22"/>
        <w:vertAlign w:val="baseline"/>
      </w:rPr>
    </w:lvl>
    <w:lvl w:ilvl="5">
      <w:start w:val="1"/>
      <w:numFmt w:val="bullet"/>
      <w:lvlText w:val="▪"/>
      <w:lvlJc w:val="left"/>
      <w:pPr>
        <w:ind w:left="4287" w:hanging="327"/>
      </w:pPr>
      <w:rPr>
        <w:rFonts w:ascii="Times New Roman" w:hAnsi="Times New Roman" w:cs="Times New Roman" w:hint="default"/>
        <w:b/>
        <w:i w:val="0"/>
        <w:caps w:val="0"/>
        <w:smallCaps w:val="0"/>
        <w:strike w:val="0"/>
        <w:dstrike w:val="0"/>
        <w:color w:val="000000"/>
        <w:position w:val="0"/>
        <w:sz w:val="22"/>
        <w:vertAlign w:val="baseline"/>
      </w:rPr>
    </w:lvl>
    <w:lvl w:ilvl="6">
      <w:start w:val="1"/>
      <w:numFmt w:val="bullet"/>
      <w:lvlText w:val="•"/>
      <w:lvlJc w:val="left"/>
      <w:pPr>
        <w:ind w:left="5007" w:hanging="327"/>
      </w:pPr>
      <w:rPr>
        <w:rFonts w:ascii="Times New Roman" w:hAnsi="Times New Roman" w:cs="Times New Roman" w:hint="default"/>
        <w:b/>
        <w:i w:val="0"/>
        <w:caps w:val="0"/>
        <w:smallCaps w:val="0"/>
        <w:strike w:val="0"/>
        <w:dstrike w:val="0"/>
        <w:color w:val="000000"/>
        <w:position w:val="0"/>
        <w:sz w:val="22"/>
        <w:vertAlign w:val="baseline"/>
      </w:rPr>
    </w:lvl>
    <w:lvl w:ilvl="7">
      <w:start w:val="1"/>
      <w:numFmt w:val="bullet"/>
      <w:lvlText w:val="o"/>
      <w:lvlJc w:val="left"/>
      <w:pPr>
        <w:ind w:left="5727" w:hanging="327"/>
      </w:pPr>
      <w:rPr>
        <w:rFonts w:ascii="Times New Roman" w:hAnsi="Times New Roman" w:cs="Times New Roman" w:hint="default"/>
        <w:b/>
        <w:i w:val="0"/>
        <w:caps w:val="0"/>
        <w:smallCaps w:val="0"/>
        <w:strike w:val="0"/>
        <w:dstrike w:val="0"/>
        <w:color w:val="000000"/>
        <w:position w:val="0"/>
        <w:sz w:val="22"/>
        <w:vertAlign w:val="baseline"/>
      </w:rPr>
    </w:lvl>
    <w:lvl w:ilvl="8">
      <w:start w:val="1"/>
      <w:numFmt w:val="bullet"/>
      <w:lvlText w:val="▪"/>
      <w:lvlJc w:val="left"/>
      <w:pPr>
        <w:ind w:left="6447" w:hanging="327"/>
      </w:pPr>
      <w:rPr>
        <w:rFonts w:ascii="Times New Roman" w:hAnsi="Times New Roman" w:cs="Times New Roman" w:hint="default"/>
        <w:b/>
        <w:i w:val="0"/>
        <w:caps w:val="0"/>
        <w:smallCaps w:val="0"/>
        <w:strike w:val="0"/>
        <w:dstrike w:val="0"/>
        <w:color w:val="000000"/>
        <w:position w:val="0"/>
        <w:sz w:val="22"/>
        <w:vertAlign w:val="baseline"/>
      </w:rPr>
    </w:lvl>
  </w:abstractNum>
  <w:abstractNum w:abstractNumId="109">
    <w:nsid w:val="4B182B2A"/>
    <w:multiLevelType w:val="multilevel"/>
    <w:tmpl w:val="307693A6"/>
    <w:lvl w:ilvl="0">
      <w:start w:val="1"/>
      <w:numFmt w:val="bullet"/>
      <w:lvlText w:val="●"/>
      <w:lvlJc w:val="left"/>
      <w:pPr>
        <w:ind w:left="862" w:hanging="360"/>
      </w:pPr>
      <w:rPr>
        <w:rFonts w:ascii="Noto Sans Symbols" w:hAnsi="Noto Sans Symbols" w:cs="Noto Sans Symbols"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Noto Sans Symbols" w:hAnsi="Noto Sans Symbols" w:cs="Noto Sans Symbols" w:hint="default"/>
      </w:rPr>
    </w:lvl>
    <w:lvl w:ilvl="3">
      <w:start w:val="1"/>
      <w:numFmt w:val="bullet"/>
      <w:lvlText w:val="●"/>
      <w:lvlJc w:val="left"/>
      <w:pPr>
        <w:ind w:left="3022" w:hanging="360"/>
      </w:pPr>
      <w:rPr>
        <w:rFonts w:ascii="Noto Sans Symbols" w:hAnsi="Noto Sans Symbols" w:cs="Noto Sans Symbols"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Noto Sans Symbols" w:hAnsi="Noto Sans Symbols" w:cs="Noto Sans Symbols" w:hint="default"/>
      </w:rPr>
    </w:lvl>
    <w:lvl w:ilvl="6">
      <w:start w:val="1"/>
      <w:numFmt w:val="bullet"/>
      <w:lvlText w:val="●"/>
      <w:lvlJc w:val="left"/>
      <w:pPr>
        <w:ind w:left="5182" w:hanging="360"/>
      </w:pPr>
      <w:rPr>
        <w:rFonts w:ascii="Noto Sans Symbols" w:hAnsi="Noto Sans Symbols" w:cs="Noto Sans Symbols"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Noto Sans Symbols" w:hAnsi="Noto Sans Symbols" w:cs="Noto Sans Symbols" w:hint="default"/>
      </w:rPr>
    </w:lvl>
  </w:abstractNum>
  <w:abstractNum w:abstractNumId="110">
    <w:nsid w:val="4BB527A4"/>
    <w:multiLevelType w:val="multilevel"/>
    <w:tmpl w:val="E9A4E66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1">
    <w:nsid w:val="4C453438"/>
    <w:multiLevelType w:val="multilevel"/>
    <w:tmpl w:val="2E0A967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2">
    <w:nsid w:val="4DF4411C"/>
    <w:multiLevelType w:val="multilevel"/>
    <w:tmpl w:val="2ABE42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nsid w:val="4EE02D4E"/>
    <w:multiLevelType w:val="multilevel"/>
    <w:tmpl w:val="6BDC4C28"/>
    <w:lvl w:ilvl="0">
      <w:start w:val="1"/>
      <w:numFmt w:val="bullet"/>
      <w:lvlText w:val="-"/>
      <w:lvlJc w:val="left"/>
      <w:pPr>
        <w:ind w:left="720" w:hanging="360"/>
      </w:pPr>
      <w:rPr>
        <w:rFonts w:ascii="Times New Roman" w:hAnsi="Times New Roman" w:cs="Times New Roman" w:hint="default"/>
        <w:b/>
        <w:i w:val="0"/>
        <w:caps w:val="0"/>
        <w:smallCaps w:val="0"/>
        <w:strike w:val="0"/>
        <w:dstrike w:val="0"/>
        <w:position w:val="0"/>
        <w:sz w:val="18"/>
        <w:szCs w:val="18"/>
        <w:vertAlign w:val="baseline"/>
      </w:rPr>
    </w:lvl>
    <w:lvl w:ilvl="1">
      <w:start w:val="1"/>
      <w:numFmt w:val="bullet"/>
      <w:lvlText w:val="o"/>
      <w:lvlJc w:val="left"/>
      <w:pPr>
        <w:ind w:left="1440" w:hanging="360"/>
      </w:pPr>
      <w:rPr>
        <w:rFonts w:ascii="Times New Roman" w:hAnsi="Times New Roman" w:cs="Times New Roman" w:hint="default"/>
        <w:b/>
        <w:i w:val="0"/>
        <w:caps w:val="0"/>
        <w:smallCaps w:val="0"/>
        <w:strike w:val="0"/>
        <w:dstrike w:val="0"/>
        <w:position w:val="0"/>
        <w:sz w:val="18"/>
        <w:szCs w:val="18"/>
        <w:vertAlign w:val="baseline"/>
      </w:rPr>
    </w:lvl>
    <w:lvl w:ilvl="2">
      <w:start w:val="1"/>
      <w:numFmt w:val="bullet"/>
      <w:lvlText w:val="▪"/>
      <w:lvlJc w:val="left"/>
      <w:pPr>
        <w:ind w:left="2160" w:hanging="360"/>
      </w:pPr>
      <w:rPr>
        <w:rFonts w:ascii="Times New Roman" w:hAnsi="Times New Roman" w:cs="Times New Roman" w:hint="default"/>
        <w:b/>
        <w:i w:val="0"/>
        <w:caps w:val="0"/>
        <w:smallCaps w:val="0"/>
        <w:strike w:val="0"/>
        <w:dstrike w:val="0"/>
        <w:position w:val="0"/>
        <w:sz w:val="18"/>
        <w:szCs w:val="18"/>
        <w:vertAlign w:val="baseline"/>
      </w:rPr>
    </w:lvl>
    <w:lvl w:ilvl="3">
      <w:start w:val="1"/>
      <w:numFmt w:val="bullet"/>
      <w:lvlText w:val="•"/>
      <w:lvlJc w:val="left"/>
      <w:pPr>
        <w:ind w:left="2880" w:hanging="360"/>
      </w:pPr>
      <w:rPr>
        <w:rFonts w:ascii="Times New Roman" w:hAnsi="Times New Roman" w:cs="Times New Roman" w:hint="default"/>
        <w:b/>
        <w:i w:val="0"/>
        <w:caps w:val="0"/>
        <w:smallCaps w:val="0"/>
        <w:strike w:val="0"/>
        <w:dstrike w:val="0"/>
        <w:position w:val="0"/>
        <w:sz w:val="18"/>
        <w:szCs w:val="18"/>
        <w:vertAlign w:val="baseline"/>
      </w:rPr>
    </w:lvl>
    <w:lvl w:ilvl="4">
      <w:start w:val="1"/>
      <w:numFmt w:val="bullet"/>
      <w:lvlText w:val="o"/>
      <w:lvlJc w:val="left"/>
      <w:pPr>
        <w:ind w:left="3600" w:hanging="360"/>
      </w:pPr>
      <w:rPr>
        <w:rFonts w:ascii="Times New Roman" w:hAnsi="Times New Roman" w:cs="Times New Roman" w:hint="default"/>
        <w:b/>
        <w:i w:val="0"/>
        <w:caps w:val="0"/>
        <w:smallCaps w:val="0"/>
        <w:strike w:val="0"/>
        <w:dstrike w:val="0"/>
        <w:position w:val="0"/>
        <w:sz w:val="18"/>
        <w:szCs w:val="18"/>
        <w:vertAlign w:val="baseline"/>
      </w:rPr>
    </w:lvl>
    <w:lvl w:ilvl="5">
      <w:start w:val="1"/>
      <w:numFmt w:val="bullet"/>
      <w:lvlText w:val="▪"/>
      <w:lvlJc w:val="left"/>
      <w:pPr>
        <w:ind w:left="4320" w:hanging="360"/>
      </w:pPr>
      <w:rPr>
        <w:rFonts w:ascii="Times New Roman" w:hAnsi="Times New Roman" w:cs="Times New Roman" w:hint="default"/>
        <w:b/>
        <w:i w:val="0"/>
        <w:caps w:val="0"/>
        <w:smallCaps w:val="0"/>
        <w:strike w:val="0"/>
        <w:dstrike w:val="0"/>
        <w:position w:val="0"/>
        <w:sz w:val="18"/>
        <w:szCs w:val="18"/>
        <w:vertAlign w:val="baseline"/>
      </w:rPr>
    </w:lvl>
    <w:lvl w:ilvl="6">
      <w:start w:val="1"/>
      <w:numFmt w:val="bullet"/>
      <w:lvlText w:val="•"/>
      <w:lvlJc w:val="left"/>
      <w:pPr>
        <w:ind w:left="5040" w:hanging="360"/>
      </w:pPr>
      <w:rPr>
        <w:rFonts w:ascii="Times New Roman" w:hAnsi="Times New Roman" w:cs="Times New Roman" w:hint="default"/>
        <w:b/>
        <w:i w:val="0"/>
        <w:caps w:val="0"/>
        <w:smallCaps w:val="0"/>
        <w:strike w:val="0"/>
        <w:dstrike w:val="0"/>
        <w:position w:val="0"/>
        <w:sz w:val="18"/>
        <w:szCs w:val="18"/>
        <w:vertAlign w:val="baseline"/>
      </w:rPr>
    </w:lvl>
    <w:lvl w:ilvl="7">
      <w:start w:val="1"/>
      <w:numFmt w:val="bullet"/>
      <w:lvlText w:val="o"/>
      <w:lvlJc w:val="left"/>
      <w:pPr>
        <w:ind w:left="5760" w:hanging="360"/>
      </w:pPr>
      <w:rPr>
        <w:rFonts w:ascii="Times New Roman" w:hAnsi="Times New Roman" w:cs="Times New Roman" w:hint="default"/>
        <w:b/>
        <w:i w:val="0"/>
        <w:caps w:val="0"/>
        <w:smallCaps w:val="0"/>
        <w:strike w:val="0"/>
        <w:dstrike w:val="0"/>
        <w:position w:val="0"/>
        <w:sz w:val="18"/>
        <w:szCs w:val="18"/>
        <w:vertAlign w:val="baseline"/>
      </w:rPr>
    </w:lvl>
    <w:lvl w:ilvl="8">
      <w:start w:val="1"/>
      <w:numFmt w:val="bullet"/>
      <w:lvlText w:val="▪"/>
      <w:lvlJc w:val="left"/>
      <w:pPr>
        <w:ind w:left="6480" w:hanging="360"/>
      </w:pPr>
      <w:rPr>
        <w:rFonts w:ascii="Times New Roman" w:hAnsi="Times New Roman" w:cs="Times New Roman" w:hint="default"/>
        <w:b/>
        <w:i w:val="0"/>
        <w:caps w:val="0"/>
        <w:smallCaps w:val="0"/>
        <w:strike w:val="0"/>
        <w:dstrike w:val="0"/>
        <w:position w:val="0"/>
        <w:sz w:val="18"/>
        <w:szCs w:val="18"/>
        <w:vertAlign w:val="baseline"/>
      </w:rPr>
    </w:lvl>
  </w:abstractNum>
  <w:abstractNum w:abstractNumId="114">
    <w:nsid w:val="4F816061"/>
    <w:multiLevelType w:val="multilevel"/>
    <w:tmpl w:val="6F8A8E5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5">
    <w:nsid w:val="50E4035A"/>
    <w:multiLevelType w:val="multilevel"/>
    <w:tmpl w:val="8090981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6">
    <w:nsid w:val="50FD322B"/>
    <w:multiLevelType w:val="multilevel"/>
    <w:tmpl w:val="CEFEA47A"/>
    <w:lvl w:ilvl="0">
      <w:start w:val="1"/>
      <w:numFmt w:val="bullet"/>
      <w:lvlText w:val="-"/>
      <w:lvlJc w:val="left"/>
      <w:pPr>
        <w:ind w:left="720" w:hanging="360"/>
      </w:pPr>
      <w:rPr>
        <w:rFonts w:ascii="Times New Roman" w:hAnsi="Times New Roman" w:cs="Times New Roman" w:hint="default"/>
        <w:b w:val="0"/>
        <w:i w:val="0"/>
        <w:caps w:val="0"/>
        <w:smallCaps w:val="0"/>
        <w:strike w:val="0"/>
        <w:dstrike w:val="0"/>
        <w:color w:val="000000"/>
        <w:position w:val="0"/>
        <w:sz w:val="22"/>
        <w:vertAlign w:val="baseline"/>
      </w:rPr>
    </w:lvl>
    <w:lvl w:ilvl="1">
      <w:start w:val="1"/>
      <w:numFmt w:val="bullet"/>
      <w:lvlText w:val="o"/>
      <w:lvlJc w:val="left"/>
      <w:pPr>
        <w:ind w:left="1407" w:hanging="327"/>
      </w:pPr>
      <w:rPr>
        <w:rFonts w:ascii="Times New Roman" w:hAnsi="Times New Roman" w:cs="Times New Roman" w:hint="default"/>
        <w:b w:val="0"/>
        <w:i w:val="0"/>
        <w:caps w:val="0"/>
        <w:smallCaps w:val="0"/>
        <w:strike w:val="0"/>
        <w:dstrike w:val="0"/>
        <w:color w:val="000000"/>
        <w:position w:val="0"/>
        <w:sz w:val="22"/>
        <w:vertAlign w:val="baseline"/>
      </w:rPr>
    </w:lvl>
    <w:lvl w:ilvl="2">
      <w:start w:val="1"/>
      <w:numFmt w:val="bullet"/>
      <w:lvlText w:val="▪"/>
      <w:lvlJc w:val="left"/>
      <w:pPr>
        <w:ind w:left="2127" w:hanging="327"/>
      </w:pPr>
      <w:rPr>
        <w:rFonts w:ascii="Times New Roman" w:hAnsi="Times New Roman" w:cs="Times New Roman" w:hint="default"/>
        <w:b w:val="0"/>
        <w:i w:val="0"/>
        <w:caps w:val="0"/>
        <w:smallCaps w:val="0"/>
        <w:strike w:val="0"/>
        <w:dstrike w:val="0"/>
        <w:color w:val="000000"/>
        <w:position w:val="0"/>
        <w:sz w:val="22"/>
        <w:vertAlign w:val="baseline"/>
      </w:rPr>
    </w:lvl>
    <w:lvl w:ilvl="3">
      <w:start w:val="1"/>
      <w:numFmt w:val="bullet"/>
      <w:lvlText w:val="•"/>
      <w:lvlJc w:val="left"/>
      <w:pPr>
        <w:ind w:left="2847" w:hanging="327"/>
      </w:pPr>
      <w:rPr>
        <w:rFonts w:ascii="Times New Roman" w:hAnsi="Times New Roman" w:cs="Times New Roman" w:hint="default"/>
        <w:b w:val="0"/>
        <w:i w:val="0"/>
        <w:caps w:val="0"/>
        <w:smallCaps w:val="0"/>
        <w:strike w:val="0"/>
        <w:dstrike w:val="0"/>
        <w:color w:val="000000"/>
        <w:position w:val="0"/>
        <w:sz w:val="22"/>
        <w:vertAlign w:val="baseline"/>
      </w:rPr>
    </w:lvl>
    <w:lvl w:ilvl="4">
      <w:start w:val="1"/>
      <w:numFmt w:val="bullet"/>
      <w:lvlText w:val="o"/>
      <w:lvlJc w:val="left"/>
      <w:pPr>
        <w:ind w:left="3567" w:hanging="327"/>
      </w:pPr>
      <w:rPr>
        <w:rFonts w:ascii="Times New Roman" w:hAnsi="Times New Roman" w:cs="Times New Roman" w:hint="default"/>
        <w:b w:val="0"/>
        <w:i w:val="0"/>
        <w:caps w:val="0"/>
        <w:smallCaps w:val="0"/>
        <w:strike w:val="0"/>
        <w:dstrike w:val="0"/>
        <w:color w:val="000000"/>
        <w:position w:val="0"/>
        <w:sz w:val="22"/>
        <w:vertAlign w:val="baseline"/>
      </w:rPr>
    </w:lvl>
    <w:lvl w:ilvl="5">
      <w:start w:val="1"/>
      <w:numFmt w:val="bullet"/>
      <w:lvlText w:val="▪"/>
      <w:lvlJc w:val="left"/>
      <w:pPr>
        <w:ind w:left="4287" w:hanging="327"/>
      </w:pPr>
      <w:rPr>
        <w:rFonts w:ascii="Times New Roman" w:hAnsi="Times New Roman" w:cs="Times New Roman" w:hint="default"/>
        <w:b w:val="0"/>
        <w:i w:val="0"/>
        <w:caps w:val="0"/>
        <w:smallCaps w:val="0"/>
        <w:strike w:val="0"/>
        <w:dstrike w:val="0"/>
        <w:color w:val="000000"/>
        <w:position w:val="0"/>
        <w:sz w:val="22"/>
        <w:vertAlign w:val="baseline"/>
      </w:rPr>
    </w:lvl>
    <w:lvl w:ilvl="6">
      <w:start w:val="1"/>
      <w:numFmt w:val="bullet"/>
      <w:lvlText w:val="•"/>
      <w:lvlJc w:val="left"/>
      <w:pPr>
        <w:ind w:left="5007" w:hanging="327"/>
      </w:pPr>
      <w:rPr>
        <w:rFonts w:ascii="Times New Roman" w:hAnsi="Times New Roman" w:cs="Times New Roman" w:hint="default"/>
        <w:b w:val="0"/>
        <w:i w:val="0"/>
        <w:caps w:val="0"/>
        <w:smallCaps w:val="0"/>
        <w:strike w:val="0"/>
        <w:dstrike w:val="0"/>
        <w:color w:val="000000"/>
        <w:position w:val="0"/>
        <w:sz w:val="22"/>
        <w:vertAlign w:val="baseline"/>
      </w:rPr>
    </w:lvl>
    <w:lvl w:ilvl="7">
      <w:start w:val="1"/>
      <w:numFmt w:val="bullet"/>
      <w:lvlText w:val="o"/>
      <w:lvlJc w:val="left"/>
      <w:pPr>
        <w:ind w:left="5727" w:hanging="327"/>
      </w:pPr>
      <w:rPr>
        <w:rFonts w:ascii="Times New Roman" w:hAnsi="Times New Roman" w:cs="Times New Roman" w:hint="default"/>
        <w:b w:val="0"/>
        <w:i w:val="0"/>
        <w:caps w:val="0"/>
        <w:smallCaps w:val="0"/>
        <w:strike w:val="0"/>
        <w:dstrike w:val="0"/>
        <w:color w:val="000000"/>
        <w:position w:val="0"/>
        <w:sz w:val="22"/>
        <w:vertAlign w:val="baseline"/>
      </w:rPr>
    </w:lvl>
    <w:lvl w:ilvl="8">
      <w:start w:val="1"/>
      <w:numFmt w:val="bullet"/>
      <w:lvlText w:val="▪"/>
      <w:lvlJc w:val="left"/>
      <w:pPr>
        <w:ind w:left="6447" w:hanging="327"/>
      </w:pPr>
      <w:rPr>
        <w:rFonts w:ascii="Times New Roman" w:hAnsi="Times New Roman" w:cs="Times New Roman" w:hint="default"/>
        <w:b w:val="0"/>
        <w:i w:val="0"/>
        <w:caps w:val="0"/>
        <w:smallCaps w:val="0"/>
        <w:strike w:val="0"/>
        <w:dstrike w:val="0"/>
        <w:color w:val="000000"/>
        <w:position w:val="0"/>
        <w:sz w:val="22"/>
        <w:vertAlign w:val="baseline"/>
      </w:rPr>
    </w:lvl>
  </w:abstractNum>
  <w:abstractNum w:abstractNumId="117">
    <w:nsid w:val="51FF7213"/>
    <w:multiLevelType w:val="multilevel"/>
    <w:tmpl w:val="14F2EF38"/>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18">
    <w:nsid w:val="52637384"/>
    <w:multiLevelType w:val="multilevel"/>
    <w:tmpl w:val="ADE6E9F4"/>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19">
    <w:nsid w:val="526B0D53"/>
    <w:multiLevelType w:val="multilevel"/>
    <w:tmpl w:val="B87C20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nsid w:val="52775B57"/>
    <w:multiLevelType w:val="multilevel"/>
    <w:tmpl w:val="E732EC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nsid w:val="55AA19E2"/>
    <w:multiLevelType w:val="multilevel"/>
    <w:tmpl w:val="32347238"/>
    <w:lvl w:ilvl="0">
      <w:start w:val="1"/>
      <w:numFmt w:val="bullet"/>
      <w:lvlText w:val="-"/>
      <w:lvlJc w:val="left"/>
      <w:pPr>
        <w:ind w:left="862" w:hanging="360"/>
      </w:pPr>
      <w:rPr>
        <w:rFonts w:ascii="Arial" w:hAnsi="Arial" w:cs="Aria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Noto Sans Symbols" w:hAnsi="Noto Sans Symbols" w:cs="Noto Sans Symbols" w:hint="default"/>
      </w:rPr>
    </w:lvl>
    <w:lvl w:ilvl="3">
      <w:start w:val="1"/>
      <w:numFmt w:val="bullet"/>
      <w:lvlText w:val="●"/>
      <w:lvlJc w:val="left"/>
      <w:pPr>
        <w:ind w:left="3022" w:hanging="360"/>
      </w:pPr>
      <w:rPr>
        <w:rFonts w:ascii="Noto Sans Symbols" w:hAnsi="Noto Sans Symbols" w:cs="Noto Sans Symbols"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Noto Sans Symbols" w:hAnsi="Noto Sans Symbols" w:cs="Noto Sans Symbols" w:hint="default"/>
      </w:rPr>
    </w:lvl>
    <w:lvl w:ilvl="6">
      <w:start w:val="1"/>
      <w:numFmt w:val="bullet"/>
      <w:lvlText w:val="●"/>
      <w:lvlJc w:val="left"/>
      <w:pPr>
        <w:ind w:left="5182" w:hanging="360"/>
      </w:pPr>
      <w:rPr>
        <w:rFonts w:ascii="Noto Sans Symbols" w:hAnsi="Noto Sans Symbols" w:cs="Noto Sans Symbols"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Noto Sans Symbols" w:hAnsi="Noto Sans Symbols" w:cs="Noto Sans Symbols" w:hint="default"/>
      </w:rPr>
    </w:lvl>
  </w:abstractNum>
  <w:abstractNum w:abstractNumId="122">
    <w:nsid w:val="562F0F4E"/>
    <w:multiLevelType w:val="multilevel"/>
    <w:tmpl w:val="8C68E9C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3">
    <w:nsid w:val="564F62E5"/>
    <w:multiLevelType w:val="multilevel"/>
    <w:tmpl w:val="4DB451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nsid w:val="56624205"/>
    <w:multiLevelType w:val="multilevel"/>
    <w:tmpl w:val="EF066904"/>
    <w:lvl w:ilvl="0">
      <w:start w:val="1"/>
      <w:numFmt w:val="bullet"/>
      <w:lvlText w:val="●"/>
      <w:lvlJc w:val="left"/>
      <w:pPr>
        <w:ind w:left="720" w:hanging="360"/>
      </w:pPr>
      <w:rPr>
        <w:rFonts w:ascii="Noto Sans Symbols" w:hAnsi="Noto Sans Symbols" w:cs="Noto Sans Symbol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25">
    <w:nsid w:val="57814807"/>
    <w:multiLevelType w:val="multilevel"/>
    <w:tmpl w:val="11D47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nsid w:val="582B2B6B"/>
    <w:multiLevelType w:val="multilevel"/>
    <w:tmpl w:val="BDAE58AA"/>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127">
    <w:nsid w:val="587B215E"/>
    <w:multiLevelType w:val="multilevel"/>
    <w:tmpl w:val="A3FC7EB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8">
    <w:nsid w:val="58BF5AE7"/>
    <w:multiLevelType w:val="multilevel"/>
    <w:tmpl w:val="475019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9">
    <w:nsid w:val="58ED4323"/>
    <w:multiLevelType w:val="multilevel"/>
    <w:tmpl w:val="A3E6315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30">
    <w:nsid w:val="59043C7F"/>
    <w:multiLevelType w:val="multilevel"/>
    <w:tmpl w:val="29D898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nsid w:val="590A2C13"/>
    <w:multiLevelType w:val="multilevel"/>
    <w:tmpl w:val="1E6201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nsid w:val="59142D7F"/>
    <w:multiLevelType w:val="multilevel"/>
    <w:tmpl w:val="3D80C09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3">
    <w:nsid w:val="5A8438E5"/>
    <w:multiLevelType w:val="multilevel"/>
    <w:tmpl w:val="B8E838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4">
    <w:nsid w:val="5BE517C2"/>
    <w:multiLevelType w:val="multilevel"/>
    <w:tmpl w:val="4EDA80B2"/>
    <w:lvl w:ilvl="0">
      <w:start w:val="1"/>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Symbol" w:hAnsi="Symbol" w:cs="Symbol" w:hint="default"/>
        <w:sz w:val="24"/>
      </w:rPr>
    </w:lvl>
    <w:lvl w:ilvl="2">
      <w:start w:val="1"/>
      <w:numFmt w:val="bullet"/>
      <w:lvlText w:val=""/>
      <w:lvlJc w:val="left"/>
      <w:pPr>
        <w:tabs>
          <w:tab w:val="num" w:pos="644"/>
        </w:tabs>
        <w:ind w:left="644" w:hanging="360"/>
      </w:pPr>
      <w:rPr>
        <w:rFonts w:ascii="Symbol" w:hAnsi="Symbol" w:cs="Symbol" w:hint="default"/>
        <w:color w:val="00000A"/>
      </w:rPr>
    </w:lvl>
    <w:lvl w:ilvl="3">
      <w:start w:val="1"/>
      <w:numFmt w:val="lowerLetter"/>
      <w:lvlText w:val="%4."/>
      <w:lvlJc w:val="left"/>
      <w:pPr>
        <w:tabs>
          <w:tab w:val="num" w:pos="360"/>
        </w:tabs>
        <w:ind w:left="36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5">
    <w:nsid w:val="5C0D24E5"/>
    <w:multiLevelType w:val="multilevel"/>
    <w:tmpl w:val="4078A46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6">
    <w:nsid w:val="5CF43EE0"/>
    <w:multiLevelType w:val="multilevel"/>
    <w:tmpl w:val="BCFA52C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7">
    <w:nsid w:val="5E4B38F5"/>
    <w:multiLevelType w:val="multilevel"/>
    <w:tmpl w:val="7F7E9A04"/>
    <w:lvl w:ilvl="0">
      <w:start w:val="1"/>
      <w:numFmt w:val="bullet"/>
      <w:lvlText w:val="●"/>
      <w:lvlJc w:val="left"/>
      <w:pPr>
        <w:ind w:left="720" w:hanging="360"/>
      </w:pPr>
      <w:rPr>
        <w:rFonts w:ascii="Noto Sans Symbols" w:hAnsi="Noto Sans Symbols" w:cs="Noto Sans Symbol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8">
    <w:nsid w:val="5E86750C"/>
    <w:multiLevelType w:val="multilevel"/>
    <w:tmpl w:val="6374B6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9">
    <w:nsid w:val="61070672"/>
    <w:multiLevelType w:val="multilevel"/>
    <w:tmpl w:val="E0C235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nsid w:val="61B064B0"/>
    <w:multiLevelType w:val="multilevel"/>
    <w:tmpl w:val="095C6B7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1">
    <w:nsid w:val="61C64574"/>
    <w:multiLevelType w:val="multilevel"/>
    <w:tmpl w:val="7AF804D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2">
    <w:nsid w:val="625B0314"/>
    <w:multiLevelType w:val="multilevel"/>
    <w:tmpl w:val="7542043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3">
    <w:nsid w:val="63FC144F"/>
    <w:multiLevelType w:val="multilevel"/>
    <w:tmpl w:val="A63CBE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4">
    <w:nsid w:val="63FF744D"/>
    <w:multiLevelType w:val="multilevel"/>
    <w:tmpl w:val="1644838C"/>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Noto Sans Symbols" w:hAnsi="Noto Sans Symbols" w:cs="Noto Sans Symbols" w:hint="default"/>
      </w:rPr>
    </w:lvl>
    <w:lvl w:ilvl="3">
      <w:start w:val="1"/>
      <w:numFmt w:val="bullet"/>
      <w:lvlText w:val="●"/>
      <w:lvlJc w:val="left"/>
      <w:pPr>
        <w:ind w:left="2880" w:hanging="360"/>
      </w:pPr>
      <w:rPr>
        <w:rFonts w:ascii="Noto Sans Symbols" w:hAnsi="Noto Sans Symbols" w:cs="Noto Sans Symbol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Noto Sans Symbols" w:hAnsi="Noto Sans Symbols" w:cs="Noto Sans Symbols" w:hint="default"/>
      </w:rPr>
    </w:lvl>
    <w:lvl w:ilvl="6">
      <w:start w:val="1"/>
      <w:numFmt w:val="bullet"/>
      <w:lvlText w:val="●"/>
      <w:lvlJc w:val="left"/>
      <w:pPr>
        <w:ind w:left="5040" w:hanging="360"/>
      </w:pPr>
      <w:rPr>
        <w:rFonts w:ascii="Noto Sans Symbols" w:hAnsi="Noto Sans Symbols" w:cs="Noto Sans Symbols"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Noto Sans Symbols" w:hAnsi="Noto Sans Symbols" w:cs="Noto Sans Symbols" w:hint="default"/>
      </w:rPr>
    </w:lvl>
  </w:abstractNum>
  <w:abstractNum w:abstractNumId="145">
    <w:nsid w:val="644754C1"/>
    <w:multiLevelType w:val="multilevel"/>
    <w:tmpl w:val="80B2D5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6">
    <w:nsid w:val="652C22A3"/>
    <w:multiLevelType w:val="multilevel"/>
    <w:tmpl w:val="1D3E3E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nsid w:val="65647C98"/>
    <w:multiLevelType w:val="multilevel"/>
    <w:tmpl w:val="2D882CD8"/>
    <w:lvl w:ilvl="0">
      <w:start w:val="1"/>
      <w:numFmt w:val="decimal"/>
      <w:lvlText w:val="%1."/>
      <w:lvlJc w:val="left"/>
      <w:pPr>
        <w:ind w:left="720" w:hanging="360"/>
      </w:pPr>
      <w:rPr>
        <w:rFonts w:ascii="Times New Roman" w:hAnsi="Times New Roman"/>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8">
    <w:nsid w:val="660D5B60"/>
    <w:multiLevelType w:val="multilevel"/>
    <w:tmpl w:val="92F8DB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9">
    <w:nsid w:val="663E1E60"/>
    <w:multiLevelType w:val="multilevel"/>
    <w:tmpl w:val="23A4C8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nsid w:val="66883FB8"/>
    <w:multiLevelType w:val="multilevel"/>
    <w:tmpl w:val="8BB6375C"/>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1">
    <w:nsid w:val="68780AA3"/>
    <w:multiLevelType w:val="multilevel"/>
    <w:tmpl w:val="8BD883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2">
    <w:nsid w:val="69121325"/>
    <w:multiLevelType w:val="multilevel"/>
    <w:tmpl w:val="5656BD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nsid w:val="69861286"/>
    <w:multiLevelType w:val="multilevel"/>
    <w:tmpl w:val="A964DAEA"/>
    <w:lvl w:ilvl="0">
      <w:start w:val="1"/>
      <w:numFmt w:val="bullet"/>
      <w:lvlText w:val=""/>
      <w:lvlJc w:val="left"/>
      <w:pPr>
        <w:ind w:left="360" w:hanging="360"/>
      </w:pPr>
      <w:rPr>
        <w:rFonts w:ascii="Symbol" w:hAnsi="Symbol" w:cs="Symbol" w:hint="default"/>
        <w:sz w:val="24"/>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54">
    <w:nsid w:val="6D18767E"/>
    <w:multiLevelType w:val="multilevel"/>
    <w:tmpl w:val="367469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nsid w:val="6DB92836"/>
    <w:multiLevelType w:val="multilevel"/>
    <w:tmpl w:val="A4C255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nsid w:val="6DE41104"/>
    <w:multiLevelType w:val="multilevel"/>
    <w:tmpl w:val="E56E452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7">
    <w:nsid w:val="6DEB1ABE"/>
    <w:multiLevelType w:val="multilevel"/>
    <w:tmpl w:val="398297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8">
    <w:nsid w:val="6DFF122B"/>
    <w:multiLevelType w:val="multilevel"/>
    <w:tmpl w:val="66C87B06"/>
    <w:lvl w:ilvl="0">
      <w:start w:val="1"/>
      <w:numFmt w:val="decimal"/>
      <w:lvlText w:val="%1."/>
      <w:lvlJc w:val="left"/>
      <w:pPr>
        <w:ind w:left="720" w:hanging="720"/>
      </w:pPr>
    </w:lvl>
    <w:lvl w:ilvl="1">
      <w:start w:val="1"/>
      <w:numFmt w:val="decimal"/>
      <w:lvlText w:val="%1.%2."/>
      <w:lvlJc w:val="left"/>
      <w:pPr>
        <w:ind w:left="360" w:hanging="360"/>
      </w:pPr>
      <w:rPr>
        <w:rFonts w:ascii="Times New Roman" w:hAnsi="Times New Roman"/>
        <w:b/>
        <w:sz w:val="24"/>
        <w:szCs w:val="24"/>
      </w:rPr>
    </w:lvl>
    <w:lvl w:ilvl="2">
      <w:start w:val="1"/>
      <w:numFmt w:val="decimal"/>
      <w:lvlText w:val="%1.%2.%3."/>
      <w:lvlJc w:val="left"/>
      <w:pPr>
        <w:ind w:left="1146" w:hanging="720"/>
      </w:pPr>
    </w:lvl>
    <w:lvl w:ilvl="3">
      <w:start w:val="1"/>
      <w:numFmt w:val="decimal"/>
      <w:lvlText w:val="%1.%2.%3.%4."/>
      <w:lvlJc w:val="left"/>
      <w:pPr>
        <w:ind w:left="1146" w:hanging="720"/>
      </w:pPr>
    </w:lvl>
    <w:lvl w:ilvl="4">
      <w:start w:val="1"/>
      <w:numFmt w:val="decimal"/>
      <w:lvlText w:val="%1.%2.%3.%4.%5."/>
      <w:lvlJc w:val="left"/>
      <w:pPr>
        <w:ind w:left="1506" w:hanging="1080"/>
      </w:pPr>
    </w:lvl>
    <w:lvl w:ilvl="5">
      <w:start w:val="1"/>
      <w:numFmt w:val="decimal"/>
      <w:lvlText w:val="%1.%2.%3.%4.%5.%6."/>
      <w:lvlJc w:val="left"/>
      <w:pPr>
        <w:ind w:left="1506" w:hanging="1080"/>
      </w:pPr>
    </w:lvl>
    <w:lvl w:ilvl="6">
      <w:start w:val="1"/>
      <w:numFmt w:val="decimal"/>
      <w:lvlText w:val="%1.%2.%3.%4.%5.%6.%7."/>
      <w:lvlJc w:val="left"/>
      <w:pPr>
        <w:ind w:left="1866" w:hanging="1440"/>
      </w:pPr>
    </w:lvl>
    <w:lvl w:ilvl="7">
      <w:start w:val="1"/>
      <w:numFmt w:val="decimal"/>
      <w:lvlText w:val="%1.%2.%3.%4.%5.%6.%7.%8."/>
      <w:lvlJc w:val="left"/>
      <w:pPr>
        <w:ind w:left="1866" w:hanging="1440"/>
      </w:pPr>
    </w:lvl>
    <w:lvl w:ilvl="8">
      <w:start w:val="1"/>
      <w:numFmt w:val="decimal"/>
      <w:lvlText w:val="%1.%2.%3.%4.%5.%6.%7.%8.%9."/>
      <w:lvlJc w:val="left"/>
      <w:pPr>
        <w:ind w:left="2226" w:hanging="1800"/>
      </w:pPr>
    </w:lvl>
  </w:abstractNum>
  <w:abstractNum w:abstractNumId="159">
    <w:nsid w:val="6E4E737F"/>
    <w:multiLevelType w:val="multilevel"/>
    <w:tmpl w:val="65D03142"/>
    <w:lvl w:ilvl="0">
      <w:start w:val="1"/>
      <w:numFmt w:val="bullet"/>
      <w:lvlText w:val="-"/>
      <w:lvlJc w:val="left"/>
      <w:pPr>
        <w:ind w:left="1069" w:hanging="360"/>
      </w:pPr>
      <w:rPr>
        <w:rFonts w:ascii="Arial" w:hAnsi="Arial" w:cs="Arial"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60">
    <w:nsid w:val="6ED54051"/>
    <w:multiLevelType w:val="multilevel"/>
    <w:tmpl w:val="48B471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nsid w:val="6EEB7B37"/>
    <w:multiLevelType w:val="multilevel"/>
    <w:tmpl w:val="9494927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2">
    <w:nsid w:val="6F2D5D4E"/>
    <w:multiLevelType w:val="multilevel"/>
    <w:tmpl w:val="930A6A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3">
    <w:nsid w:val="70401C91"/>
    <w:multiLevelType w:val="multilevel"/>
    <w:tmpl w:val="52F261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nsid w:val="71692384"/>
    <w:multiLevelType w:val="multilevel"/>
    <w:tmpl w:val="7B086E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nsid w:val="71CF4F8F"/>
    <w:multiLevelType w:val="multilevel"/>
    <w:tmpl w:val="D6AAD2D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6">
    <w:nsid w:val="7273032F"/>
    <w:multiLevelType w:val="multilevel"/>
    <w:tmpl w:val="8A6CE8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7">
    <w:nsid w:val="72991B23"/>
    <w:multiLevelType w:val="multilevel"/>
    <w:tmpl w:val="74928FE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8">
    <w:nsid w:val="72B85BB9"/>
    <w:multiLevelType w:val="multilevel"/>
    <w:tmpl w:val="1DACB3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nsid w:val="72BB48CD"/>
    <w:multiLevelType w:val="multilevel"/>
    <w:tmpl w:val="3E024D2C"/>
    <w:lvl w:ilvl="0">
      <w:start w:val="1"/>
      <w:numFmt w:val="bullet"/>
      <w:lvlText w:val="●"/>
      <w:lvlJc w:val="left"/>
      <w:pPr>
        <w:ind w:left="1080" w:hanging="360"/>
      </w:pPr>
      <w:rPr>
        <w:rFonts w:ascii="Noto Sans Symbols" w:hAnsi="Noto Sans Symbols" w:cs="Noto Sans Symbol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170">
    <w:nsid w:val="7387528A"/>
    <w:multiLevelType w:val="multilevel"/>
    <w:tmpl w:val="6764D3B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1">
    <w:nsid w:val="73AD0AF6"/>
    <w:multiLevelType w:val="multilevel"/>
    <w:tmpl w:val="6D305BF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2">
    <w:nsid w:val="73BA7AFA"/>
    <w:multiLevelType w:val="multilevel"/>
    <w:tmpl w:val="1F06848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3">
    <w:nsid w:val="74DE2BEF"/>
    <w:multiLevelType w:val="multilevel"/>
    <w:tmpl w:val="3B629C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4">
    <w:nsid w:val="755E7420"/>
    <w:multiLevelType w:val="multilevel"/>
    <w:tmpl w:val="6BCCDAAA"/>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175">
    <w:nsid w:val="772F25A3"/>
    <w:multiLevelType w:val="multilevel"/>
    <w:tmpl w:val="5426B3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nsid w:val="778A2CB6"/>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7">
    <w:nsid w:val="79F04A08"/>
    <w:multiLevelType w:val="multilevel"/>
    <w:tmpl w:val="95DA73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8">
    <w:nsid w:val="7A8F0DA3"/>
    <w:multiLevelType w:val="multilevel"/>
    <w:tmpl w:val="A8AAFF0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9">
    <w:nsid w:val="7C8A15DC"/>
    <w:multiLevelType w:val="multilevel"/>
    <w:tmpl w:val="7626FE9A"/>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180">
    <w:nsid w:val="7CF47729"/>
    <w:multiLevelType w:val="multilevel"/>
    <w:tmpl w:val="5510B6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1">
    <w:nsid w:val="7E293167"/>
    <w:multiLevelType w:val="multilevel"/>
    <w:tmpl w:val="FD4035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nsid w:val="7E5145B6"/>
    <w:multiLevelType w:val="multilevel"/>
    <w:tmpl w:val="2BB898B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Noto Sans Symbols" w:hAnsi="Noto Sans Symbols" w:cs="Noto Sans Symbols" w:hint="default"/>
      </w:rPr>
    </w:lvl>
    <w:lvl w:ilvl="3">
      <w:start w:val="1"/>
      <w:numFmt w:val="bullet"/>
      <w:lvlText w:val="●"/>
      <w:lvlJc w:val="left"/>
      <w:pPr>
        <w:ind w:left="3240" w:hanging="360"/>
      </w:pPr>
      <w:rPr>
        <w:rFonts w:ascii="Noto Sans Symbols" w:hAnsi="Noto Sans Symbols" w:cs="Noto Sans Symbol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Noto Sans Symbols" w:hAnsi="Noto Sans Symbols" w:cs="Noto Sans Symbols" w:hint="default"/>
      </w:rPr>
    </w:lvl>
    <w:lvl w:ilvl="6">
      <w:start w:val="1"/>
      <w:numFmt w:val="bullet"/>
      <w:lvlText w:val="●"/>
      <w:lvlJc w:val="left"/>
      <w:pPr>
        <w:ind w:left="5400" w:hanging="360"/>
      </w:pPr>
      <w:rPr>
        <w:rFonts w:ascii="Noto Sans Symbols" w:hAnsi="Noto Sans Symbols" w:cs="Noto Sans Symbols"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Noto Sans Symbols" w:hAnsi="Noto Sans Symbols" w:cs="Noto Sans Symbols" w:hint="default"/>
      </w:rPr>
    </w:lvl>
  </w:abstractNum>
  <w:abstractNum w:abstractNumId="183">
    <w:nsid w:val="7EB075A8"/>
    <w:multiLevelType w:val="multilevel"/>
    <w:tmpl w:val="D914645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4">
    <w:nsid w:val="7FEC5C6D"/>
    <w:multiLevelType w:val="multilevel"/>
    <w:tmpl w:val="12ACC66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02"/>
  </w:num>
  <w:num w:numId="2">
    <w:abstractNumId w:val="177"/>
  </w:num>
  <w:num w:numId="3">
    <w:abstractNumId w:val="147"/>
  </w:num>
  <w:num w:numId="4">
    <w:abstractNumId w:val="122"/>
  </w:num>
  <w:num w:numId="5">
    <w:abstractNumId w:val="141"/>
  </w:num>
  <w:num w:numId="6">
    <w:abstractNumId w:val="156"/>
  </w:num>
  <w:num w:numId="7">
    <w:abstractNumId w:val="149"/>
  </w:num>
  <w:num w:numId="8">
    <w:abstractNumId w:val="39"/>
  </w:num>
  <w:num w:numId="9">
    <w:abstractNumId w:val="142"/>
  </w:num>
  <w:num w:numId="10">
    <w:abstractNumId w:val="123"/>
  </w:num>
  <w:num w:numId="11">
    <w:abstractNumId w:val="70"/>
  </w:num>
  <w:num w:numId="12">
    <w:abstractNumId w:val="127"/>
  </w:num>
  <w:num w:numId="13">
    <w:abstractNumId w:val="170"/>
  </w:num>
  <w:num w:numId="14">
    <w:abstractNumId w:val="161"/>
  </w:num>
  <w:num w:numId="15">
    <w:abstractNumId w:val="148"/>
  </w:num>
  <w:num w:numId="16">
    <w:abstractNumId w:val="73"/>
  </w:num>
  <w:num w:numId="17">
    <w:abstractNumId w:val="114"/>
  </w:num>
  <w:num w:numId="18">
    <w:abstractNumId w:val="140"/>
  </w:num>
  <w:num w:numId="19">
    <w:abstractNumId w:val="119"/>
  </w:num>
  <w:num w:numId="20">
    <w:abstractNumId w:val="38"/>
  </w:num>
  <w:num w:numId="21">
    <w:abstractNumId w:val="81"/>
  </w:num>
  <w:num w:numId="22">
    <w:abstractNumId w:val="137"/>
  </w:num>
  <w:num w:numId="23">
    <w:abstractNumId w:val="9"/>
  </w:num>
  <w:num w:numId="24">
    <w:abstractNumId w:val="85"/>
  </w:num>
  <w:num w:numId="25">
    <w:abstractNumId w:val="109"/>
  </w:num>
  <w:num w:numId="26">
    <w:abstractNumId w:val="169"/>
  </w:num>
  <w:num w:numId="27">
    <w:abstractNumId w:val="20"/>
  </w:num>
  <w:num w:numId="28">
    <w:abstractNumId w:val="97"/>
  </w:num>
  <w:num w:numId="29">
    <w:abstractNumId w:val="117"/>
  </w:num>
  <w:num w:numId="30">
    <w:abstractNumId w:val="160"/>
  </w:num>
  <w:num w:numId="31">
    <w:abstractNumId w:val="37"/>
  </w:num>
  <w:num w:numId="32">
    <w:abstractNumId w:val="18"/>
  </w:num>
  <w:num w:numId="33">
    <w:abstractNumId w:val="64"/>
  </w:num>
  <w:num w:numId="34">
    <w:abstractNumId w:val="27"/>
  </w:num>
  <w:num w:numId="35">
    <w:abstractNumId w:val="132"/>
  </w:num>
  <w:num w:numId="36">
    <w:abstractNumId w:val="181"/>
  </w:num>
  <w:num w:numId="37">
    <w:abstractNumId w:val="72"/>
  </w:num>
  <w:num w:numId="38">
    <w:abstractNumId w:val="166"/>
  </w:num>
  <w:num w:numId="39">
    <w:abstractNumId w:val="139"/>
  </w:num>
  <w:num w:numId="40">
    <w:abstractNumId w:val="99"/>
  </w:num>
  <w:num w:numId="41">
    <w:abstractNumId w:val="54"/>
  </w:num>
  <w:num w:numId="42">
    <w:abstractNumId w:val="162"/>
  </w:num>
  <w:num w:numId="43">
    <w:abstractNumId w:val="168"/>
  </w:num>
  <w:num w:numId="44">
    <w:abstractNumId w:val="120"/>
  </w:num>
  <w:num w:numId="45">
    <w:abstractNumId w:val="124"/>
  </w:num>
  <w:num w:numId="46">
    <w:abstractNumId w:val="61"/>
  </w:num>
  <w:num w:numId="47">
    <w:abstractNumId w:val="57"/>
  </w:num>
  <w:num w:numId="48">
    <w:abstractNumId w:val="108"/>
  </w:num>
  <w:num w:numId="49">
    <w:abstractNumId w:val="95"/>
  </w:num>
  <w:num w:numId="50">
    <w:abstractNumId w:val="113"/>
  </w:num>
  <w:num w:numId="51">
    <w:abstractNumId w:val="0"/>
  </w:num>
  <w:num w:numId="52">
    <w:abstractNumId w:val="6"/>
  </w:num>
  <w:num w:numId="53">
    <w:abstractNumId w:val="91"/>
  </w:num>
  <w:num w:numId="54">
    <w:abstractNumId w:val="53"/>
  </w:num>
  <w:num w:numId="55">
    <w:abstractNumId w:val="33"/>
  </w:num>
  <w:num w:numId="56">
    <w:abstractNumId w:val="31"/>
  </w:num>
  <w:num w:numId="57">
    <w:abstractNumId w:val="88"/>
  </w:num>
  <w:num w:numId="58">
    <w:abstractNumId w:val="90"/>
  </w:num>
  <w:num w:numId="59">
    <w:abstractNumId w:val="40"/>
  </w:num>
  <w:num w:numId="60">
    <w:abstractNumId w:val="75"/>
  </w:num>
  <w:num w:numId="61">
    <w:abstractNumId w:val="116"/>
  </w:num>
  <w:num w:numId="62">
    <w:abstractNumId w:val="77"/>
  </w:num>
  <w:num w:numId="63">
    <w:abstractNumId w:val="13"/>
  </w:num>
  <w:num w:numId="64">
    <w:abstractNumId w:val="82"/>
  </w:num>
  <w:num w:numId="65">
    <w:abstractNumId w:val="152"/>
  </w:num>
  <w:num w:numId="66">
    <w:abstractNumId w:val="71"/>
  </w:num>
  <w:num w:numId="67">
    <w:abstractNumId w:val="172"/>
  </w:num>
  <w:num w:numId="68">
    <w:abstractNumId w:val="55"/>
  </w:num>
  <w:num w:numId="69">
    <w:abstractNumId w:val="17"/>
  </w:num>
  <w:num w:numId="70">
    <w:abstractNumId w:val="34"/>
  </w:num>
  <w:num w:numId="71">
    <w:abstractNumId w:val="133"/>
  </w:num>
  <w:num w:numId="72">
    <w:abstractNumId w:val="74"/>
  </w:num>
  <w:num w:numId="73">
    <w:abstractNumId w:val="28"/>
  </w:num>
  <w:num w:numId="74">
    <w:abstractNumId w:val="155"/>
  </w:num>
  <w:num w:numId="75">
    <w:abstractNumId w:val="143"/>
  </w:num>
  <w:num w:numId="76">
    <w:abstractNumId w:val="21"/>
  </w:num>
  <w:num w:numId="77">
    <w:abstractNumId w:val="7"/>
  </w:num>
  <w:num w:numId="78">
    <w:abstractNumId w:val="105"/>
  </w:num>
  <w:num w:numId="79">
    <w:abstractNumId w:val="30"/>
  </w:num>
  <w:num w:numId="80">
    <w:abstractNumId w:val="16"/>
  </w:num>
  <w:num w:numId="81">
    <w:abstractNumId w:val="171"/>
  </w:num>
  <w:num w:numId="82">
    <w:abstractNumId w:val="111"/>
  </w:num>
  <w:num w:numId="83">
    <w:abstractNumId w:val="56"/>
  </w:num>
  <w:num w:numId="84">
    <w:abstractNumId w:val="5"/>
  </w:num>
  <w:num w:numId="85">
    <w:abstractNumId w:val="29"/>
  </w:num>
  <w:num w:numId="86">
    <w:abstractNumId w:val="180"/>
  </w:num>
  <w:num w:numId="87">
    <w:abstractNumId w:val="112"/>
  </w:num>
  <w:num w:numId="88">
    <w:abstractNumId w:val="79"/>
  </w:num>
  <w:num w:numId="89">
    <w:abstractNumId w:val="121"/>
  </w:num>
  <w:num w:numId="90">
    <w:abstractNumId w:val="35"/>
  </w:num>
  <w:num w:numId="91">
    <w:abstractNumId w:val="50"/>
  </w:num>
  <w:num w:numId="92">
    <w:abstractNumId w:val="12"/>
  </w:num>
  <w:num w:numId="93">
    <w:abstractNumId w:val="165"/>
  </w:num>
  <w:num w:numId="94">
    <w:abstractNumId w:val="23"/>
  </w:num>
  <w:num w:numId="95">
    <w:abstractNumId w:val="48"/>
  </w:num>
  <w:num w:numId="96">
    <w:abstractNumId w:val="45"/>
  </w:num>
  <w:num w:numId="97">
    <w:abstractNumId w:val="145"/>
  </w:num>
  <w:num w:numId="98">
    <w:abstractNumId w:val="4"/>
  </w:num>
  <w:num w:numId="99">
    <w:abstractNumId w:val="68"/>
  </w:num>
  <w:num w:numId="100">
    <w:abstractNumId w:val="41"/>
  </w:num>
  <w:num w:numId="101">
    <w:abstractNumId w:val="19"/>
  </w:num>
  <w:num w:numId="102">
    <w:abstractNumId w:val="103"/>
  </w:num>
  <w:num w:numId="103">
    <w:abstractNumId w:val="22"/>
  </w:num>
  <w:num w:numId="104">
    <w:abstractNumId w:val="159"/>
  </w:num>
  <w:num w:numId="105">
    <w:abstractNumId w:val="26"/>
  </w:num>
  <w:num w:numId="106">
    <w:abstractNumId w:val="150"/>
  </w:num>
  <w:num w:numId="107">
    <w:abstractNumId w:val="15"/>
  </w:num>
  <w:num w:numId="108">
    <w:abstractNumId w:val="83"/>
  </w:num>
  <w:num w:numId="109">
    <w:abstractNumId w:val="93"/>
  </w:num>
  <w:num w:numId="110">
    <w:abstractNumId w:val="115"/>
  </w:num>
  <w:num w:numId="111">
    <w:abstractNumId w:val="136"/>
  </w:num>
  <w:num w:numId="112">
    <w:abstractNumId w:val="49"/>
  </w:num>
  <w:num w:numId="113">
    <w:abstractNumId w:val="94"/>
  </w:num>
  <w:num w:numId="114">
    <w:abstractNumId w:val="11"/>
  </w:num>
  <w:num w:numId="115">
    <w:abstractNumId w:val="167"/>
  </w:num>
  <w:num w:numId="116">
    <w:abstractNumId w:val="100"/>
  </w:num>
  <w:num w:numId="117">
    <w:abstractNumId w:val="59"/>
  </w:num>
  <w:num w:numId="118">
    <w:abstractNumId w:val="60"/>
  </w:num>
  <w:num w:numId="119">
    <w:abstractNumId w:val="104"/>
  </w:num>
  <w:num w:numId="120">
    <w:abstractNumId w:val="67"/>
  </w:num>
  <w:num w:numId="121">
    <w:abstractNumId w:val="92"/>
  </w:num>
  <w:num w:numId="122">
    <w:abstractNumId w:val="154"/>
  </w:num>
  <w:num w:numId="123">
    <w:abstractNumId w:val="151"/>
  </w:num>
  <w:num w:numId="124">
    <w:abstractNumId w:val="157"/>
  </w:num>
  <w:num w:numId="125">
    <w:abstractNumId w:val="47"/>
  </w:num>
  <w:num w:numId="126">
    <w:abstractNumId w:val="125"/>
  </w:num>
  <w:num w:numId="127">
    <w:abstractNumId w:val="43"/>
  </w:num>
  <w:num w:numId="128">
    <w:abstractNumId w:val="52"/>
  </w:num>
  <w:num w:numId="129">
    <w:abstractNumId w:val="3"/>
  </w:num>
  <w:num w:numId="130">
    <w:abstractNumId w:val="8"/>
  </w:num>
  <w:num w:numId="131">
    <w:abstractNumId w:val="146"/>
  </w:num>
  <w:num w:numId="132">
    <w:abstractNumId w:val="24"/>
  </w:num>
  <w:num w:numId="133">
    <w:abstractNumId w:val="175"/>
  </w:num>
  <w:num w:numId="134">
    <w:abstractNumId w:val="130"/>
  </w:num>
  <w:num w:numId="135">
    <w:abstractNumId w:val="76"/>
  </w:num>
  <w:num w:numId="136">
    <w:abstractNumId w:val="107"/>
  </w:num>
  <w:num w:numId="137">
    <w:abstractNumId w:val="62"/>
  </w:num>
  <w:num w:numId="138">
    <w:abstractNumId w:val="25"/>
  </w:num>
  <w:num w:numId="139">
    <w:abstractNumId w:val="89"/>
  </w:num>
  <w:num w:numId="140">
    <w:abstractNumId w:val="183"/>
  </w:num>
  <w:num w:numId="141">
    <w:abstractNumId w:val="63"/>
  </w:num>
  <w:num w:numId="142">
    <w:abstractNumId w:val="78"/>
  </w:num>
  <w:num w:numId="143">
    <w:abstractNumId w:val="44"/>
  </w:num>
  <w:num w:numId="144">
    <w:abstractNumId w:val="10"/>
  </w:num>
  <w:num w:numId="145">
    <w:abstractNumId w:val="46"/>
  </w:num>
  <w:num w:numId="146">
    <w:abstractNumId w:val="66"/>
  </w:num>
  <w:num w:numId="147">
    <w:abstractNumId w:val="36"/>
  </w:num>
  <w:num w:numId="148">
    <w:abstractNumId w:val="163"/>
  </w:num>
  <w:num w:numId="149">
    <w:abstractNumId w:val="86"/>
  </w:num>
  <w:num w:numId="150">
    <w:abstractNumId w:val="138"/>
  </w:num>
  <w:num w:numId="151">
    <w:abstractNumId w:val="2"/>
  </w:num>
  <w:num w:numId="152">
    <w:abstractNumId w:val="110"/>
  </w:num>
  <w:num w:numId="153">
    <w:abstractNumId w:val="135"/>
  </w:num>
  <w:num w:numId="154">
    <w:abstractNumId w:val="178"/>
  </w:num>
  <w:num w:numId="155">
    <w:abstractNumId w:val="184"/>
  </w:num>
  <w:num w:numId="156">
    <w:abstractNumId w:val="80"/>
  </w:num>
  <w:num w:numId="157">
    <w:abstractNumId w:val="65"/>
  </w:num>
  <w:num w:numId="158">
    <w:abstractNumId w:val="128"/>
  </w:num>
  <w:num w:numId="159">
    <w:abstractNumId w:val="131"/>
  </w:num>
  <w:num w:numId="160">
    <w:abstractNumId w:val="173"/>
  </w:num>
  <w:num w:numId="161">
    <w:abstractNumId w:val="69"/>
  </w:num>
  <w:num w:numId="162">
    <w:abstractNumId w:val="106"/>
  </w:num>
  <w:num w:numId="163">
    <w:abstractNumId w:val="118"/>
  </w:num>
  <w:num w:numId="164">
    <w:abstractNumId w:val="144"/>
  </w:num>
  <w:num w:numId="165">
    <w:abstractNumId w:val="32"/>
  </w:num>
  <w:num w:numId="166">
    <w:abstractNumId w:val="101"/>
  </w:num>
  <w:num w:numId="167">
    <w:abstractNumId w:val="98"/>
  </w:num>
  <w:num w:numId="168">
    <w:abstractNumId w:val="129"/>
  </w:num>
  <w:num w:numId="169">
    <w:abstractNumId w:val="42"/>
  </w:num>
  <w:num w:numId="170">
    <w:abstractNumId w:val="58"/>
  </w:num>
  <w:num w:numId="171">
    <w:abstractNumId w:val="179"/>
  </w:num>
  <w:num w:numId="172">
    <w:abstractNumId w:val="14"/>
  </w:num>
  <w:num w:numId="173">
    <w:abstractNumId w:val="126"/>
  </w:num>
  <w:num w:numId="174">
    <w:abstractNumId w:val="174"/>
  </w:num>
  <w:num w:numId="175">
    <w:abstractNumId w:val="84"/>
  </w:num>
  <w:num w:numId="176">
    <w:abstractNumId w:val="182"/>
  </w:num>
  <w:num w:numId="177">
    <w:abstractNumId w:val="96"/>
  </w:num>
  <w:num w:numId="178">
    <w:abstractNumId w:val="51"/>
  </w:num>
  <w:num w:numId="179">
    <w:abstractNumId w:val="164"/>
  </w:num>
  <w:num w:numId="180">
    <w:abstractNumId w:val="176"/>
  </w:num>
  <w:num w:numId="181">
    <w:abstractNumId w:val="158"/>
  </w:num>
  <w:num w:numId="182">
    <w:abstractNumId w:val="1"/>
  </w:num>
  <w:num w:numId="183">
    <w:abstractNumId w:val="134"/>
  </w:num>
  <w:num w:numId="184">
    <w:abstractNumId w:val="153"/>
  </w:num>
  <w:num w:numId="185">
    <w:abstractNumId w:val="87"/>
  </w:num>
  <w:numIdMacAtCleanup w:val="1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A63"/>
    <w:rsid w:val="00095176"/>
    <w:rsid w:val="001A5D2F"/>
    <w:rsid w:val="002148F0"/>
    <w:rsid w:val="003442C9"/>
    <w:rsid w:val="00357A63"/>
    <w:rsid w:val="00573815"/>
    <w:rsid w:val="005C3F5A"/>
    <w:rsid w:val="006153CB"/>
    <w:rsid w:val="00687A2D"/>
    <w:rsid w:val="006D2755"/>
    <w:rsid w:val="008F4D59"/>
    <w:rsid w:val="009E38D9"/>
    <w:rsid w:val="00AB65B1"/>
    <w:rsid w:val="00BF6551"/>
    <w:rsid w:val="00C2737F"/>
    <w:rsid w:val="00D96C30"/>
    <w:rsid w:val="00DF2F0E"/>
    <w:rsid w:val="00E73812"/>
    <w:rsid w:val="00F92466"/>
  </w:rsids>
  <m:mathPr>
    <m:mathFont m:val="Cambria Math"/>
    <m:brkBin m:val="before"/>
    <m:brkBinSub m:val="--"/>
    <m:smallFrac m:val="0"/>
    <m:dispDef/>
    <m:lMargin m:val="0"/>
    <m:rMargin m:val="0"/>
    <m:defJc m:val="centerGroup"/>
    <m:wrapIndent m:val="1440"/>
    <m:intLim m:val="subSup"/>
    <m:naryLim m:val="undOvr"/>
  </m:mathPr>
  <w:themeFontLang w:val="hr-H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hr-H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center"/>
    </w:pPr>
  </w:style>
  <w:style w:type="paragraph" w:styleId="Heading1">
    <w:name w:val="heading 1"/>
    <w:basedOn w:val="Normal"/>
    <w:next w:val="Normal"/>
    <w:uiPriority w:val="9"/>
    <w:qFormat/>
    <w:pPr>
      <w:keepNext/>
      <w:keepLines/>
      <w:spacing w:before="480"/>
      <w:outlineLvl w:val="0"/>
    </w:pPr>
    <w:rPr>
      <w:rFonts w:ascii="Cambria" w:eastAsia="Cambria" w:hAnsi="Cambria" w:cs="Cambria"/>
      <w:b/>
      <w:color w:val="366091"/>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00"/>
      <w:outlineLvl w:val="2"/>
    </w:pPr>
    <w:rPr>
      <w:rFonts w:ascii="Cambria" w:eastAsia="Cambria" w:hAnsi="Cambria" w:cs="Cambria"/>
      <w:b/>
      <w:color w:val="4F81BD"/>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A60A6B"/>
  </w:style>
  <w:style w:type="character" w:customStyle="1" w:styleId="FooterChar">
    <w:name w:val="Footer Char"/>
    <w:basedOn w:val="DefaultParagraphFont"/>
    <w:link w:val="Footer"/>
    <w:uiPriority w:val="99"/>
    <w:qFormat/>
    <w:rsid w:val="00A60A6B"/>
  </w:style>
  <w:style w:type="character" w:styleId="PageNumber">
    <w:name w:val="page number"/>
    <w:basedOn w:val="DefaultParagraphFont"/>
    <w:uiPriority w:val="99"/>
    <w:semiHidden/>
    <w:unhideWhenUsed/>
    <w:qFormat/>
    <w:rsid w:val="00A60A6B"/>
  </w:style>
  <w:style w:type="character" w:styleId="CommentReference">
    <w:name w:val="annotation reference"/>
    <w:basedOn w:val="DefaultParagraphFont"/>
    <w:uiPriority w:val="99"/>
    <w:semiHidden/>
    <w:unhideWhenUsed/>
    <w:qFormat/>
    <w:rsid w:val="005C3C06"/>
    <w:rPr>
      <w:sz w:val="16"/>
      <w:szCs w:val="16"/>
    </w:rPr>
  </w:style>
  <w:style w:type="character" w:customStyle="1" w:styleId="CommentTextChar">
    <w:name w:val="Comment Text Char"/>
    <w:basedOn w:val="DefaultParagraphFont"/>
    <w:link w:val="CommentText"/>
    <w:uiPriority w:val="99"/>
    <w:semiHidden/>
    <w:qFormat/>
    <w:rsid w:val="005C3C06"/>
    <w:rPr>
      <w:sz w:val="20"/>
      <w:szCs w:val="20"/>
    </w:rPr>
  </w:style>
  <w:style w:type="character" w:customStyle="1" w:styleId="BalloonTextChar">
    <w:name w:val="Balloon Text Char"/>
    <w:basedOn w:val="DefaultParagraphFont"/>
    <w:link w:val="BalloonText"/>
    <w:uiPriority w:val="99"/>
    <w:semiHidden/>
    <w:qFormat/>
    <w:rsid w:val="005C3C06"/>
    <w:rPr>
      <w:rFonts w:ascii="Segoe UI" w:hAnsi="Segoe UI" w:cs="Segoe UI"/>
      <w:sz w:val="18"/>
      <w:szCs w:val="18"/>
    </w:rPr>
  </w:style>
  <w:style w:type="character" w:customStyle="1" w:styleId="Internetskapoveznica">
    <w:name w:val="Internetska poveznica"/>
    <w:basedOn w:val="DefaultParagraphFont"/>
    <w:uiPriority w:val="99"/>
    <w:unhideWhenUsed/>
    <w:rsid w:val="00592EA2"/>
    <w:rPr>
      <w:color w:val="0000FF" w:themeColor="hyperlink"/>
      <w:u w:val="single"/>
    </w:rPr>
  </w:style>
  <w:style w:type="character" w:customStyle="1" w:styleId="SubtitleChar">
    <w:name w:val="Subtitle Char"/>
    <w:basedOn w:val="DefaultParagraphFont"/>
    <w:link w:val="Subtitle"/>
    <w:uiPriority w:val="11"/>
    <w:qFormat/>
    <w:rsid w:val="00AA224D"/>
    <w:rPr>
      <w:rFonts w:ascii="Arial" w:eastAsia="Arial" w:hAnsi="Arial" w:cs="Arial"/>
      <w:sz w:val="24"/>
      <w:szCs w:val="24"/>
      <w:shd w:val="clear" w:color="auto" w:fill="F2F2F2"/>
    </w:rPr>
  </w:style>
  <w:style w:type="character" w:customStyle="1" w:styleId="ListLabel1">
    <w:name w:val="ListLabel 1"/>
    <w:qFormat/>
    <w:rPr>
      <w:rFonts w:ascii="Times New Roman" w:eastAsia="Calibri" w:hAnsi="Times New Roman" w:cs="Calibri"/>
    </w:rPr>
  </w:style>
  <w:style w:type="character" w:customStyle="1" w:styleId="ListLabel2">
    <w:name w:val="ListLabel 2"/>
    <w:qFormat/>
    <w:rPr>
      <w:rFonts w:eastAsia="Courier New" w:cs="Courier New"/>
    </w:rPr>
  </w:style>
  <w:style w:type="character" w:customStyle="1" w:styleId="ListLabel3">
    <w:name w:val="ListLabel 3"/>
    <w:qFormat/>
    <w:rPr>
      <w:rFonts w:eastAsia="Noto Sans Symbols" w:cs="Noto Sans Symbols"/>
    </w:rPr>
  </w:style>
  <w:style w:type="character" w:customStyle="1" w:styleId="ListLabel4">
    <w:name w:val="ListLabel 4"/>
    <w:qFormat/>
    <w:rPr>
      <w:rFonts w:eastAsia="Noto Sans Symbols" w:cs="Noto Sans Symbols"/>
    </w:rPr>
  </w:style>
  <w:style w:type="character" w:customStyle="1" w:styleId="ListLabel5">
    <w:name w:val="ListLabel 5"/>
    <w:qFormat/>
    <w:rPr>
      <w:rFonts w:eastAsia="Courier New" w:cs="Courier New"/>
    </w:rPr>
  </w:style>
  <w:style w:type="character" w:customStyle="1" w:styleId="ListLabel6">
    <w:name w:val="ListLabel 6"/>
    <w:qFormat/>
    <w:rPr>
      <w:rFonts w:eastAsia="Noto Sans Symbols" w:cs="Noto Sans Symbols"/>
    </w:rPr>
  </w:style>
  <w:style w:type="character" w:customStyle="1" w:styleId="ListLabel7">
    <w:name w:val="ListLabel 7"/>
    <w:qFormat/>
    <w:rPr>
      <w:rFonts w:eastAsia="Noto Sans Symbols" w:cs="Noto Sans Symbols"/>
    </w:rPr>
  </w:style>
  <w:style w:type="character" w:customStyle="1" w:styleId="ListLabel8">
    <w:name w:val="ListLabel 8"/>
    <w:qFormat/>
    <w:rPr>
      <w:rFonts w:eastAsia="Courier New" w:cs="Courier New"/>
    </w:rPr>
  </w:style>
  <w:style w:type="character" w:customStyle="1" w:styleId="ListLabel9">
    <w:name w:val="ListLabel 9"/>
    <w:qFormat/>
    <w:rPr>
      <w:rFonts w:eastAsia="Noto Sans Symbols" w:cs="Noto Sans Symbols"/>
    </w:rPr>
  </w:style>
  <w:style w:type="character" w:customStyle="1" w:styleId="ListLabel10">
    <w:name w:val="ListLabel 10"/>
    <w:qFormat/>
    <w:rPr>
      <w:rFonts w:ascii="Times New Roman" w:hAnsi="Times New Roman"/>
      <w:b/>
    </w:rPr>
  </w:style>
  <w:style w:type="character" w:customStyle="1" w:styleId="ListLabel11">
    <w:name w:val="ListLabel 11"/>
    <w:qFormat/>
    <w:rPr>
      <w:rFonts w:ascii="Times New Roman" w:eastAsia="Noto Sans Symbols" w:hAnsi="Times New Roman" w:cs="Noto Sans Symbols"/>
    </w:rPr>
  </w:style>
  <w:style w:type="character" w:customStyle="1" w:styleId="ListLabel12">
    <w:name w:val="ListLabel 12"/>
    <w:qFormat/>
    <w:rPr>
      <w:rFonts w:ascii="Times New Roman" w:eastAsia="Noto Sans Symbols" w:hAnsi="Times New Roman" w:cs="Noto Sans Symbols"/>
    </w:rPr>
  </w:style>
  <w:style w:type="character" w:customStyle="1" w:styleId="ListLabel13">
    <w:name w:val="ListLabel 13"/>
    <w:qFormat/>
    <w:rPr>
      <w:rFonts w:ascii="Times New Roman" w:eastAsia="Noto Sans Symbols" w:hAnsi="Times New Roman" w:cs="Noto Sans Symbols"/>
    </w:rPr>
  </w:style>
  <w:style w:type="character" w:customStyle="1" w:styleId="ListLabel14">
    <w:name w:val="ListLabel 14"/>
    <w:qFormat/>
    <w:rPr>
      <w:rFonts w:eastAsia="Courier New" w:cs="Courier New"/>
    </w:rPr>
  </w:style>
  <w:style w:type="character" w:customStyle="1" w:styleId="ListLabel15">
    <w:name w:val="ListLabel 15"/>
    <w:qFormat/>
    <w:rPr>
      <w:rFonts w:eastAsia="Noto Sans Symbols" w:cs="Noto Sans Symbols"/>
    </w:rPr>
  </w:style>
  <w:style w:type="character" w:customStyle="1" w:styleId="ListLabel16">
    <w:name w:val="ListLabel 16"/>
    <w:qFormat/>
    <w:rPr>
      <w:rFonts w:eastAsia="Noto Sans Symbols" w:cs="Noto Sans Symbols"/>
    </w:rPr>
  </w:style>
  <w:style w:type="character" w:customStyle="1" w:styleId="ListLabel17">
    <w:name w:val="ListLabel 17"/>
    <w:qFormat/>
    <w:rPr>
      <w:rFonts w:eastAsia="Courier New" w:cs="Courier New"/>
    </w:rPr>
  </w:style>
  <w:style w:type="character" w:customStyle="1" w:styleId="ListLabel18">
    <w:name w:val="ListLabel 18"/>
    <w:qFormat/>
    <w:rPr>
      <w:rFonts w:eastAsia="Noto Sans Symbols" w:cs="Noto Sans Symbols"/>
    </w:rPr>
  </w:style>
  <w:style w:type="character" w:customStyle="1" w:styleId="ListLabel19">
    <w:name w:val="ListLabel 19"/>
    <w:qFormat/>
    <w:rPr>
      <w:rFonts w:eastAsia="Noto Sans Symbols" w:cs="Noto Sans Symbols"/>
    </w:rPr>
  </w:style>
  <w:style w:type="character" w:customStyle="1" w:styleId="ListLabel20">
    <w:name w:val="ListLabel 20"/>
    <w:qFormat/>
    <w:rPr>
      <w:rFonts w:eastAsia="Courier New" w:cs="Courier New"/>
    </w:rPr>
  </w:style>
  <w:style w:type="character" w:customStyle="1" w:styleId="ListLabel21">
    <w:name w:val="ListLabel 21"/>
    <w:qFormat/>
    <w:rPr>
      <w:rFonts w:eastAsia="Noto Sans Symbols" w:cs="Noto Sans Symbols"/>
    </w:rPr>
  </w:style>
  <w:style w:type="character" w:customStyle="1" w:styleId="ListLabel22">
    <w:name w:val="ListLabel 22"/>
    <w:qFormat/>
    <w:rPr>
      <w:rFonts w:ascii="Times New Roman" w:eastAsia="Noto Sans Symbols" w:hAnsi="Times New Roman" w:cs="Noto Sans Symbols"/>
    </w:rPr>
  </w:style>
  <w:style w:type="character" w:customStyle="1" w:styleId="ListLabel23">
    <w:name w:val="ListLabel 23"/>
    <w:qFormat/>
    <w:rPr>
      <w:rFonts w:eastAsia="Courier New" w:cs="Courier New"/>
    </w:rPr>
  </w:style>
  <w:style w:type="character" w:customStyle="1" w:styleId="ListLabel24">
    <w:name w:val="ListLabel 24"/>
    <w:qFormat/>
    <w:rPr>
      <w:rFonts w:eastAsia="Noto Sans Symbols" w:cs="Noto Sans Symbols"/>
    </w:rPr>
  </w:style>
  <w:style w:type="character" w:customStyle="1" w:styleId="ListLabel25">
    <w:name w:val="ListLabel 25"/>
    <w:qFormat/>
    <w:rPr>
      <w:rFonts w:eastAsia="Noto Sans Symbols" w:cs="Noto Sans Symbols"/>
    </w:rPr>
  </w:style>
  <w:style w:type="character" w:customStyle="1" w:styleId="ListLabel26">
    <w:name w:val="ListLabel 26"/>
    <w:qFormat/>
    <w:rPr>
      <w:rFonts w:eastAsia="Courier New" w:cs="Courier New"/>
    </w:rPr>
  </w:style>
  <w:style w:type="character" w:customStyle="1" w:styleId="ListLabel27">
    <w:name w:val="ListLabel 27"/>
    <w:qFormat/>
    <w:rPr>
      <w:rFonts w:eastAsia="Noto Sans Symbols" w:cs="Noto Sans Symbols"/>
    </w:rPr>
  </w:style>
  <w:style w:type="character" w:customStyle="1" w:styleId="ListLabel28">
    <w:name w:val="ListLabel 28"/>
    <w:qFormat/>
    <w:rPr>
      <w:rFonts w:eastAsia="Noto Sans Symbols" w:cs="Noto Sans Symbols"/>
    </w:rPr>
  </w:style>
  <w:style w:type="character" w:customStyle="1" w:styleId="ListLabel29">
    <w:name w:val="ListLabel 29"/>
    <w:qFormat/>
    <w:rPr>
      <w:rFonts w:eastAsia="Courier New" w:cs="Courier New"/>
    </w:rPr>
  </w:style>
  <w:style w:type="character" w:customStyle="1" w:styleId="ListLabel30">
    <w:name w:val="ListLabel 30"/>
    <w:qFormat/>
    <w:rPr>
      <w:rFonts w:eastAsia="Noto Sans Symbols" w:cs="Noto Sans Symbols"/>
    </w:rPr>
  </w:style>
  <w:style w:type="character" w:customStyle="1" w:styleId="ListLabel31">
    <w:name w:val="ListLabel 31"/>
    <w:qFormat/>
    <w:rPr>
      <w:rFonts w:ascii="Times New Roman" w:eastAsia="Noto Sans Symbols" w:hAnsi="Times New Roman" w:cs="Noto Sans Symbols"/>
    </w:rPr>
  </w:style>
  <w:style w:type="character" w:customStyle="1" w:styleId="ListLabel32">
    <w:name w:val="ListLabel 32"/>
    <w:qFormat/>
    <w:rPr>
      <w:rFonts w:eastAsia="Courier New" w:cs="Courier New"/>
    </w:rPr>
  </w:style>
  <w:style w:type="character" w:customStyle="1" w:styleId="ListLabel33">
    <w:name w:val="ListLabel 33"/>
    <w:qFormat/>
    <w:rPr>
      <w:rFonts w:eastAsia="Noto Sans Symbols" w:cs="Noto Sans Symbols"/>
    </w:rPr>
  </w:style>
  <w:style w:type="character" w:customStyle="1" w:styleId="ListLabel34">
    <w:name w:val="ListLabel 34"/>
    <w:qFormat/>
    <w:rPr>
      <w:rFonts w:eastAsia="Noto Sans Symbols" w:cs="Noto Sans Symbols"/>
    </w:rPr>
  </w:style>
  <w:style w:type="character" w:customStyle="1" w:styleId="ListLabel35">
    <w:name w:val="ListLabel 35"/>
    <w:qFormat/>
    <w:rPr>
      <w:rFonts w:eastAsia="Courier New" w:cs="Courier New"/>
    </w:rPr>
  </w:style>
  <w:style w:type="character" w:customStyle="1" w:styleId="ListLabel36">
    <w:name w:val="ListLabel 36"/>
    <w:qFormat/>
    <w:rPr>
      <w:rFonts w:eastAsia="Noto Sans Symbols" w:cs="Noto Sans Symbols"/>
    </w:rPr>
  </w:style>
  <w:style w:type="character" w:customStyle="1" w:styleId="ListLabel37">
    <w:name w:val="ListLabel 37"/>
    <w:qFormat/>
    <w:rPr>
      <w:rFonts w:eastAsia="Noto Sans Symbols" w:cs="Noto Sans Symbols"/>
    </w:rPr>
  </w:style>
  <w:style w:type="character" w:customStyle="1" w:styleId="ListLabel38">
    <w:name w:val="ListLabel 38"/>
    <w:qFormat/>
    <w:rPr>
      <w:rFonts w:eastAsia="Courier New" w:cs="Courier New"/>
    </w:rPr>
  </w:style>
  <w:style w:type="character" w:customStyle="1" w:styleId="ListLabel39">
    <w:name w:val="ListLabel 39"/>
    <w:qFormat/>
    <w:rPr>
      <w:rFonts w:eastAsia="Noto Sans Symbols" w:cs="Noto Sans Symbols"/>
    </w:rPr>
  </w:style>
  <w:style w:type="character" w:customStyle="1" w:styleId="ListLabel40">
    <w:name w:val="ListLabel 40"/>
    <w:qFormat/>
    <w:rPr>
      <w:rFonts w:ascii="Times New Roman" w:eastAsia="Noto Sans Symbols" w:hAnsi="Times New Roman" w:cs="Noto Sans Symbols"/>
    </w:rPr>
  </w:style>
  <w:style w:type="character" w:customStyle="1" w:styleId="ListLabel41">
    <w:name w:val="ListLabel 41"/>
    <w:qFormat/>
    <w:rPr>
      <w:rFonts w:eastAsia="Courier New" w:cs="Courier New"/>
    </w:rPr>
  </w:style>
  <w:style w:type="character" w:customStyle="1" w:styleId="ListLabel42">
    <w:name w:val="ListLabel 42"/>
    <w:qFormat/>
    <w:rPr>
      <w:rFonts w:eastAsia="Noto Sans Symbols" w:cs="Noto Sans Symbols"/>
    </w:rPr>
  </w:style>
  <w:style w:type="character" w:customStyle="1" w:styleId="ListLabel43">
    <w:name w:val="ListLabel 43"/>
    <w:qFormat/>
    <w:rPr>
      <w:rFonts w:eastAsia="Noto Sans Symbols" w:cs="Noto Sans Symbols"/>
    </w:rPr>
  </w:style>
  <w:style w:type="character" w:customStyle="1" w:styleId="ListLabel44">
    <w:name w:val="ListLabel 44"/>
    <w:qFormat/>
    <w:rPr>
      <w:rFonts w:eastAsia="Courier New" w:cs="Courier New"/>
    </w:rPr>
  </w:style>
  <w:style w:type="character" w:customStyle="1" w:styleId="ListLabel45">
    <w:name w:val="ListLabel 45"/>
    <w:qFormat/>
    <w:rPr>
      <w:rFonts w:eastAsia="Noto Sans Symbols" w:cs="Noto Sans Symbols"/>
    </w:rPr>
  </w:style>
  <w:style w:type="character" w:customStyle="1" w:styleId="ListLabel46">
    <w:name w:val="ListLabel 46"/>
    <w:qFormat/>
    <w:rPr>
      <w:rFonts w:eastAsia="Noto Sans Symbols" w:cs="Noto Sans Symbols"/>
    </w:rPr>
  </w:style>
  <w:style w:type="character" w:customStyle="1" w:styleId="ListLabel47">
    <w:name w:val="ListLabel 47"/>
    <w:qFormat/>
    <w:rPr>
      <w:rFonts w:eastAsia="Courier New" w:cs="Courier New"/>
    </w:rPr>
  </w:style>
  <w:style w:type="character" w:customStyle="1" w:styleId="ListLabel48">
    <w:name w:val="ListLabel 48"/>
    <w:qFormat/>
    <w:rPr>
      <w:rFonts w:eastAsia="Noto Sans Symbols" w:cs="Noto Sans Symbols"/>
    </w:rPr>
  </w:style>
  <w:style w:type="character" w:customStyle="1" w:styleId="ListLabel49">
    <w:name w:val="ListLabel 49"/>
    <w:qFormat/>
    <w:rPr>
      <w:rFonts w:ascii="Times New Roman" w:eastAsia="Noto Sans Symbols" w:hAnsi="Times New Roman" w:cs="Noto Sans Symbols"/>
    </w:rPr>
  </w:style>
  <w:style w:type="character" w:customStyle="1" w:styleId="ListLabel50">
    <w:name w:val="ListLabel 50"/>
    <w:qFormat/>
    <w:rPr>
      <w:rFonts w:eastAsia="Courier New" w:cs="Courier New"/>
    </w:rPr>
  </w:style>
  <w:style w:type="character" w:customStyle="1" w:styleId="ListLabel51">
    <w:name w:val="ListLabel 51"/>
    <w:qFormat/>
    <w:rPr>
      <w:rFonts w:eastAsia="Noto Sans Symbols" w:cs="Noto Sans Symbols"/>
    </w:rPr>
  </w:style>
  <w:style w:type="character" w:customStyle="1" w:styleId="ListLabel52">
    <w:name w:val="ListLabel 52"/>
    <w:qFormat/>
    <w:rPr>
      <w:rFonts w:eastAsia="Noto Sans Symbols" w:cs="Noto Sans Symbols"/>
    </w:rPr>
  </w:style>
  <w:style w:type="character" w:customStyle="1" w:styleId="ListLabel53">
    <w:name w:val="ListLabel 53"/>
    <w:qFormat/>
    <w:rPr>
      <w:rFonts w:eastAsia="Courier New" w:cs="Courier New"/>
    </w:rPr>
  </w:style>
  <w:style w:type="character" w:customStyle="1" w:styleId="ListLabel54">
    <w:name w:val="ListLabel 54"/>
    <w:qFormat/>
    <w:rPr>
      <w:rFonts w:eastAsia="Noto Sans Symbols" w:cs="Noto Sans Symbols"/>
    </w:rPr>
  </w:style>
  <w:style w:type="character" w:customStyle="1" w:styleId="ListLabel55">
    <w:name w:val="ListLabel 55"/>
    <w:qFormat/>
    <w:rPr>
      <w:rFonts w:eastAsia="Noto Sans Symbols" w:cs="Noto Sans Symbols"/>
    </w:rPr>
  </w:style>
  <w:style w:type="character" w:customStyle="1" w:styleId="ListLabel56">
    <w:name w:val="ListLabel 56"/>
    <w:qFormat/>
    <w:rPr>
      <w:rFonts w:eastAsia="Courier New" w:cs="Courier New"/>
    </w:rPr>
  </w:style>
  <w:style w:type="character" w:customStyle="1" w:styleId="ListLabel57">
    <w:name w:val="ListLabel 57"/>
    <w:qFormat/>
    <w:rPr>
      <w:rFonts w:eastAsia="Noto Sans Symbols" w:cs="Noto Sans Symbols"/>
    </w:rPr>
  </w:style>
  <w:style w:type="character" w:customStyle="1" w:styleId="ListLabel58">
    <w:name w:val="ListLabel 58"/>
    <w:qFormat/>
    <w:rPr>
      <w:rFonts w:ascii="Times New Roman" w:eastAsia="Noto Sans Symbols" w:hAnsi="Times New Roman" w:cs="Noto Sans Symbols"/>
    </w:rPr>
  </w:style>
  <w:style w:type="character" w:customStyle="1" w:styleId="ListLabel59">
    <w:name w:val="ListLabel 59"/>
    <w:qFormat/>
    <w:rPr>
      <w:rFonts w:eastAsia="Courier New" w:cs="Courier New"/>
    </w:rPr>
  </w:style>
  <w:style w:type="character" w:customStyle="1" w:styleId="ListLabel60">
    <w:name w:val="ListLabel 60"/>
    <w:qFormat/>
    <w:rPr>
      <w:rFonts w:eastAsia="Noto Sans Symbols" w:cs="Noto Sans Symbols"/>
    </w:rPr>
  </w:style>
  <w:style w:type="character" w:customStyle="1" w:styleId="ListLabel61">
    <w:name w:val="ListLabel 61"/>
    <w:qFormat/>
    <w:rPr>
      <w:rFonts w:eastAsia="Noto Sans Symbols" w:cs="Noto Sans Symbols"/>
    </w:rPr>
  </w:style>
  <w:style w:type="character" w:customStyle="1" w:styleId="ListLabel62">
    <w:name w:val="ListLabel 62"/>
    <w:qFormat/>
    <w:rPr>
      <w:rFonts w:eastAsia="Courier New" w:cs="Courier New"/>
    </w:rPr>
  </w:style>
  <w:style w:type="character" w:customStyle="1" w:styleId="ListLabel63">
    <w:name w:val="ListLabel 63"/>
    <w:qFormat/>
    <w:rPr>
      <w:rFonts w:eastAsia="Noto Sans Symbols" w:cs="Noto Sans Symbols"/>
    </w:rPr>
  </w:style>
  <w:style w:type="character" w:customStyle="1" w:styleId="ListLabel64">
    <w:name w:val="ListLabel 64"/>
    <w:qFormat/>
    <w:rPr>
      <w:rFonts w:eastAsia="Noto Sans Symbols" w:cs="Noto Sans Symbols"/>
    </w:rPr>
  </w:style>
  <w:style w:type="character" w:customStyle="1" w:styleId="ListLabel65">
    <w:name w:val="ListLabel 65"/>
    <w:qFormat/>
    <w:rPr>
      <w:rFonts w:eastAsia="Courier New" w:cs="Courier New"/>
    </w:rPr>
  </w:style>
  <w:style w:type="character" w:customStyle="1" w:styleId="ListLabel66">
    <w:name w:val="ListLabel 66"/>
    <w:qFormat/>
    <w:rPr>
      <w:rFonts w:eastAsia="Noto Sans Symbols" w:cs="Noto Sans Symbols"/>
    </w:rPr>
  </w:style>
  <w:style w:type="character" w:customStyle="1" w:styleId="ListLabel67">
    <w:name w:val="ListLabel 67"/>
    <w:qFormat/>
    <w:rPr>
      <w:rFonts w:ascii="Times New Roman" w:eastAsia="Noto Sans Symbols" w:hAnsi="Times New Roman" w:cs="Noto Sans Symbols"/>
    </w:rPr>
  </w:style>
  <w:style w:type="character" w:customStyle="1" w:styleId="ListLabel68">
    <w:name w:val="ListLabel 68"/>
    <w:qFormat/>
    <w:rPr>
      <w:rFonts w:eastAsia="Courier New" w:cs="Courier New"/>
    </w:rPr>
  </w:style>
  <w:style w:type="character" w:customStyle="1" w:styleId="ListLabel69">
    <w:name w:val="ListLabel 69"/>
    <w:qFormat/>
    <w:rPr>
      <w:rFonts w:eastAsia="Noto Sans Symbols" w:cs="Noto Sans Symbols"/>
    </w:rPr>
  </w:style>
  <w:style w:type="character" w:customStyle="1" w:styleId="ListLabel70">
    <w:name w:val="ListLabel 70"/>
    <w:qFormat/>
    <w:rPr>
      <w:rFonts w:eastAsia="Noto Sans Symbols" w:cs="Noto Sans Symbols"/>
    </w:rPr>
  </w:style>
  <w:style w:type="character" w:customStyle="1" w:styleId="ListLabel71">
    <w:name w:val="ListLabel 71"/>
    <w:qFormat/>
    <w:rPr>
      <w:rFonts w:eastAsia="Courier New" w:cs="Courier New"/>
    </w:rPr>
  </w:style>
  <w:style w:type="character" w:customStyle="1" w:styleId="ListLabel72">
    <w:name w:val="ListLabel 72"/>
    <w:qFormat/>
    <w:rPr>
      <w:rFonts w:eastAsia="Noto Sans Symbols" w:cs="Noto Sans Symbols"/>
    </w:rPr>
  </w:style>
  <w:style w:type="character" w:customStyle="1" w:styleId="ListLabel73">
    <w:name w:val="ListLabel 73"/>
    <w:qFormat/>
    <w:rPr>
      <w:rFonts w:eastAsia="Noto Sans Symbols" w:cs="Noto Sans Symbols"/>
    </w:rPr>
  </w:style>
  <w:style w:type="character" w:customStyle="1" w:styleId="ListLabel74">
    <w:name w:val="ListLabel 74"/>
    <w:qFormat/>
    <w:rPr>
      <w:rFonts w:eastAsia="Courier New" w:cs="Courier New"/>
    </w:rPr>
  </w:style>
  <w:style w:type="character" w:customStyle="1" w:styleId="ListLabel75">
    <w:name w:val="ListLabel 75"/>
    <w:qFormat/>
    <w:rPr>
      <w:rFonts w:eastAsia="Noto Sans Symbols" w:cs="Noto Sans Symbols"/>
    </w:rPr>
  </w:style>
  <w:style w:type="character" w:customStyle="1" w:styleId="ListLabel76">
    <w:name w:val="ListLabel 76"/>
    <w:qFormat/>
    <w:rPr>
      <w:rFonts w:ascii="Times New Roman" w:eastAsia="Noto Sans Symbols" w:hAnsi="Times New Roman" w:cs="Noto Sans Symbols"/>
    </w:rPr>
  </w:style>
  <w:style w:type="character" w:customStyle="1" w:styleId="ListLabel77">
    <w:name w:val="ListLabel 77"/>
    <w:qFormat/>
    <w:rPr>
      <w:rFonts w:eastAsia="Courier New" w:cs="Courier New"/>
    </w:rPr>
  </w:style>
  <w:style w:type="character" w:customStyle="1" w:styleId="ListLabel78">
    <w:name w:val="ListLabel 78"/>
    <w:qFormat/>
    <w:rPr>
      <w:rFonts w:eastAsia="Noto Sans Symbols" w:cs="Noto Sans Symbols"/>
    </w:rPr>
  </w:style>
  <w:style w:type="character" w:customStyle="1" w:styleId="ListLabel79">
    <w:name w:val="ListLabel 79"/>
    <w:qFormat/>
    <w:rPr>
      <w:rFonts w:eastAsia="Noto Sans Symbols" w:cs="Noto Sans Symbols"/>
    </w:rPr>
  </w:style>
  <w:style w:type="character" w:customStyle="1" w:styleId="ListLabel80">
    <w:name w:val="ListLabel 80"/>
    <w:qFormat/>
    <w:rPr>
      <w:rFonts w:eastAsia="Courier New" w:cs="Courier New"/>
    </w:rPr>
  </w:style>
  <w:style w:type="character" w:customStyle="1" w:styleId="ListLabel81">
    <w:name w:val="ListLabel 81"/>
    <w:qFormat/>
    <w:rPr>
      <w:rFonts w:eastAsia="Noto Sans Symbols" w:cs="Noto Sans Symbols"/>
    </w:rPr>
  </w:style>
  <w:style w:type="character" w:customStyle="1" w:styleId="ListLabel82">
    <w:name w:val="ListLabel 82"/>
    <w:qFormat/>
    <w:rPr>
      <w:rFonts w:eastAsia="Noto Sans Symbols" w:cs="Noto Sans Symbols"/>
    </w:rPr>
  </w:style>
  <w:style w:type="character" w:customStyle="1" w:styleId="ListLabel83">
    <w:name w:val="ListLabel 83"/>
    <w:qFormat/>
    <w:rPr>
      <w:rFonts w:eastAsia="Courier New" w:cs="Courier New"/>
    </w:rPr>
  </w:style>
  <w:style w:type="character" w:customStyle="1" w:styleId="ListLabel84">
    <w:name w:val="ListLabel 84"/>
    <w:qFormat/>
    <w:rPr>
      <w:rFonts w:eastAsia="Noto Sans Symbols" w:cs="Noto Sans Symbols"/>
    </w:rPr>
  </w:style>
  <w:style w:type="character" w:customStyle="1" w:styleId="ListLabel85">
    <w:name w:val="ListLabel 85"/>
    <w:qFormat/>
    <w:rPr>
      <w:rFonts w:ascii="Times New Roman" w:eastAsia="Noto Sans Symbols" w:hAnsi="Times New Roman" w:cs="Noto Sans Symbols"/>
    </w:rPr>
  </w:style>
  <w:style w:type="character" w:customStyle="1" w:styleId="ListLabel86">
    <w:name w:val="ListLabel 86"/>
    <w:qFormat/>
    <w:rPr>
      <w:rFonts w:eastAsia="Courier New" w:cs="Courier New"/>
    </w:rPr>
  </w:style>
  <w:style w:type="character" w:customStyle="1" w:styleId="ListLabel87">
    <w:name w:val="ListLabel 87"/>
    <w:qFormat/>
    <w:rPr>
      <w:rFonts w:eastAsia="Noto Sans Symbols" w:cs="Noto Sans Symbols"/>
    </w:rPr>
  </w:style>
  <w:style w:type="character" w:customStyle="1" w:styleId="ListLabel88">
    <w:name w:val="ListLabel 88"/>
    <w:qFormat/>
    <w:rPr>
      <w:rFonts w:eastAsia="Noto Sans Symbols" w:cs="Noto Sans Symbols"/>
    </w:rPr>
  </w:style>
  <w:style w:type="character" w:customStyle="1" w:styleId="ListLabel89">
    <w:name w:val="ListLabel 89"/>
    <w:qFormat/>
    <w:rPr>
      <w:rFonts w:eastAsia="Courier New" w:cs="Courier New"/>
    </w:rPr>
  </w:style>
  <w:style w:type="character" w:customStyle="1" w:styleId="ListLabel90">
    <w:name w:val="ListLabel 90"/>
    <w:qFormat/>
    <w:rPr>
      <w:rFonts w:eastAsia="Noto Sans Symbols" w:cs="Noto Sans Symbols"/>
    </w:rPr>
  </w:style>
  <w:style w:type="character" w:customStyle="1" w:styleId="ListLabel91">
    <w:name w:val="ListLabel 91"/>
    <w:qFormat/>
    <w:rPr>
      <w:rFonts w:eastAsia="Noto Sans Symbols" w:cs="Noto Sans Symbols"/>
    </w:rPr>
  </w:style>
  <w:style w:type="character" w:customStyle="1" w:styleId="ListLabel92">
    <w:name w:val="ListLabel 92"/>
    <w:qFormat/>
    <w:rPr>
      <w:rFonts w:eastAsia="Courier New" w:cs="Courier New"/>
    </w:rPr>
  </w:style>
  <w:style w:type="character" w:customStyle="1" w:styleId="ListLabel93">
    <w:name w:val="ListLabel 93"/>
    <w:qFormat/>
    <w:rPr>
      <w:rFonts w:eastAsia="Noto Sans Symbols" w:cs="Noto Sans Symbols"/>
    </w:rPr>
  </w:style>
  <w:style w:type="character" w:customStyle="1" w:styleId="ListLabel94">
    <w:name w:val="ListLabel 94"/>
    <w:qFormat/>
    <w:rPr>
      <w:rFonts w:ascii="Times New Roman" w:eastAsia="Noto Sans Symbols" w:hAnsi="Times New Roman" w:cs="Noto Sans Symbols"/>
    </w:rPr>
  </w:style>
  <w:style w:type="character" w:customStyle="1" w:styleId="ListLabel95">
    <w:name w:val="ListLabel 95"/>
    <w:qFormat/>
    <w:rPr>
      <w:rFonts w:eastAsia="Courier New" w:cs="Courier New"/>
    </w:rPr>
  </w:style>
  <w:style w:type="character" w:customStyle="1" w:styleId="ListLabel96">
    <w:name w:val="ListLabel 96"/>
    <w:qFormat/>
    <w:rPr>
      <w:rFonts w:eastAsia="Noto Sans Symbols" w:cs="Noto Sans Symbols"/>
    </w:rPr>
  </w:style>
  <w:style w:type="character" w:customStyle="1" w:styleId="ListLabel97">
    <w:name w:val="ListLabel 97"/>
    <w:qFormat/>
    <w:rPr>
      <w:rFonts w:eastAsia="Noto Sans Symbols" w:cs="Noto Sans Symbols"/>
    </w:rPr>
  </w:style>
  <w:style w:type="character" w:customStyle="1" w:styleId="ListLabel98">
    <w:name w:val="ListLabel 98"/>
    <w:qFormat/>
    <w:rPr>
      <w:rFonts w:eastAsia="Courier New" w:cs="Courier New"/>
    </w:rPr>
  </w:style>
  <w:style w:type="character" w:customStyle="1" w:styleId="ListLabel99">
    <w:name w:val="ListLabel 99"/>
    <w:qFormat/>
    <w:rPr>
      <w:rFonts w:eastAsia="Noto Sans Symbols" w:cs="Noto Sans Symbols"/>
    </w:rPr>
  </w:style>
  <w:style w:type="character" w:customStyle="1" w:styleId="ListLabel100">
    <w:name w:val="ListLabel 100"/>
    <w:qFormat/>
    <w:rPr>
      <w:rFonts w:eastAsia="Noto Sans Symbols" w:cs="Noto Sans Symbols"/>
    </w:rPr>
  </w:style>
  <w:style w:type="character" w:customStyle="1" w:styleId="ListLabel101">
    <w:name w:val="ListLabel 101"/>
    <w:qFormat/>
    <w:rPr>
      <w:rFonts w:eastAsia="Courier New" w:cs="Courier New"/>
    </w:rPr>
  </w:style>
  <w:style w:type="character" w:customStyle="1" w:styleId="ListLabel102">
    <w:name w:val="ListLabel 102"/>
    <w:qFormat/>
    <w:rPr>
      <w:rFonts w:eastAsia="Noto Sans Symbols" w:cs="Noto Sans Symbols"/>
    </w:rPr>
  </w:style>
  <w:style w:type="character" w:customStyle="1" w:styleId="ListLabel103">
    <w:name w:val="ListLabel 103"/>
    <w:qFormat/>
    <w:rPr>
      <w:rFonts w:ascii="Times New Roman" w:eastAsia="Times New Roman" w:hAnsi="Times New Roman" w:cs="Times New Roman"/>
      <w:b/>
      <w:i w:val="0"/>
      <w:caps w:val="0"/>
      <w:smallCaps w:val="0"/>
      <w:strike w:val="0"/>
      <w:dstrike w:val="0"/>
      <w:color w:val="000000"/>
      <w:position w:val="0"/>
      <w:sz w:val="22"/>
      <w:vertAlign w:val="baseline"/>
    </w:rPr>
  </w:style>
  <w:style w:type="character" w:customStyle="1" w:styleId="ListLabel104">
    <w:name w:val="ListLabel 104"/>
    <w:qFormat/>
    <w:rPr>
      <w:rFonts w:eastAsia="Times New Roman" w:cs="Times New Roman"/>
      <w:b/>
      <w:i w:val="0"/>
      <w:caps w:val="0"/>
      <w:smallCaps w:val="0"/>
      <w:strike w:val="0"/>
      <w:dstrike w:val="0"/>
      <w:color w:val="000000"/>
      <w:position w:val="0"/>
      <w:sz w:val="22"/>
      <w:vertAlign w:val="baseline"/>
    </w:rPr>
  </w:style>
  <w:style w:type="character" w:customStyle="1" w:styleId="ListLabel105">
    <w:name w:val="ListLabel 105"/>
    <w:qFormat/>
    <w:rPr>
      <w:rFonts w:eastAsia="Times New Roman" w:cs="Times New Roman"/>
      <w:b/>
      <w:i w:val="0"/>
      <w:caps w:val="0"/>
      <w:smallCaps w:val="0"/>
      <w:strike w:val="0"/>
      <w:dstrike w:val="0"/>
      <w:color w:val="000000"/>
      <w:position w:val="0"/>
      <w:sz w:val="22"/>
      <w:vertAlign w:val="baseline"/>
    </w:rPr>
  </w:style>
  <w:style w:type="character" w:customStyle="1" w:styleId="ListLabel106">
    <w:name w:val="ListLabel 106"/>
    <w:qFormat/>
    <w:rPr>
      <w:rFonts w:eastAsia="Times New Roman" w:cs="Times New Roman"/>
      <w:b/>
      <w:i w:val="0"/>
      <w:caps w:val="0"/>
      <w:smallCaps w:val="0"/>
      <w:strike w:val="0"/>
      <w:dstrike w:val="0"/>
      <w:color w:val="000000"/>
      <w:position w:val="0"/>
      <w:sz w:val="22"/>
      <w:vertAlign w:val="baseline"/>
    </w:rPr>
  </w:style>
  <w:style w:type="character" w:customStyle="1" w:styleId="ListLabel107">
    <w:name w:val="ListLabel 107"/>
    <w:qFormat/>
    <w:rPr>
      <w:rFonts w:eastAsia="Times New Roman" w:cs="Times New Roman"/>
      <w:b/>
      <w:i w:val="0"/>
      <w:caps w:val="0"/>
      <w:smallCaps w:val="0"/>
      <w:strike w:val="0"/>
      <w:dstrike w:val="0"/>
      <w:color w:val="000000"/>
      <w:position w:val="0"/>
      <w:sz w:val="22"/>
      <w:vertAlign w:val="baseline"/>
    </w:rPr>
  </w:style>
  <w:style w:type="character" w:customStyle="1" w:styleId="ListLabel108">
    <w:name w:val="ListLabel 108"/>
    <w:qFormat/>
    <w:rPr>
      <w:rFonts w:eastAsia="Times New Roman" w:cs="Times New Roman"/>
      <w:b/>
      <w:i w:val="0"/>
      <w:caps w:val="0"/>
      <w:smallCaps w:val="0"/>
      <w:strike w:val="0"/>
      <w:dstrike w:val="0"/>
      <w:color w:val="000000"/>
      <w:position w:val="0"/>
      <w:sz w:val="22"/>
      <w:vertAlign w:val="baseline"/>
    </w:rPr>
  </w:style>
  <w:style w:type="character" w:customStyle="1" w:styleId="ListLabel109">
    <w:name w:val="ListLabel 109"/>
    <w:qFormat/>
    <w:rPr>
      <w:rFonts w:eastAsia="Times New Roman" w:cs="Times New Roman"/>
      <w:b/>
      <w:i w:val="0"/>
      <w:caps w:val="0"/>
      <w:smallCaps w:val="0"/>
      <w:strike w:val="0"/>
      <w:dstrike w:val="0"/>
      <w:color w:val="000000"/>
      <w:position w:val="0"/>
      <w:sz w:val="22"/>
      <w:vertAlign w:val="baseline"/>
    </w:rPr>
  </w:style>
  <w:style w:type="character" w:customStyle="1" w:styleId="ListLabel110">
    <w:name w:val="ListLabel 110"/>
    <w:qFormat/>
    <w:rPr>
      <w:rFonts w:eastAsia="Times New Roman" w:cs="Times New Roman"/>
      <w:b/>
      <w:i w:val="0"/>
      <w:caps w:val="0"/>
      <w:smallCaps w:val="0"/>
      <w:strike w:val="0"/>
      <w:dstrike w:val="0"/>
      <w:color w:val="000000"/>
      <w:position w:val="0"/>
      <w:sz w:val="22"/>
      <w:vertAlign w:val="baseline"/>
    </w:rPr>
  </w:style>
  <w:style w:type="character" w:customStyle="1" w:styleId="ListLabel111">
    <w:name w:val="ListLabel 111"/>
    <w:qFormat/>
    <w:rPr>
      <w:rFonts w:eastAsia="Times New Roman" w:cs="Times New Roman"/>
      <w:b/>
      <w:i w:val="0"/>
      <w:caps w:val="0"/>
      <w:smallCaps w:val="0"/>
      <w:strike w:val="0"/>
      <w:dstrike w:val="0"/>
      <w:color w:val="000000"/>
      <w:position w:val="0"/>
      <w:sz w:val="22"/>
      <w:vertAlign w:val="baseline"/>
    </w:rPr>
  </w:style>
  <w:style w:type="character" w:customStyle="1" w:styleId="ListLabel112">
    <w:name w:val="ListLabel 112"/>
    <w:qFormat/>
    <w:rPr>
      <w:rFonts w:ascii="Times New Roman" w:eastAsia="Times New Roman" w:hAnsi="Times New Roman" w:cs="Times New Roman"/>
      <w:b/>
      <w:i w:val="0"/>
      <w:caps w:val="0"/>
      <w:smallCaps w:val="0"/>
      <w:strike w:val="0"/>
      <w:dstrike w:val="0"/>
      <w:position w:val="0"/>
      <w:sz w:val="18"/>
      <w:szCs w:val="18"/>
      <w:vertAlign w:val="baseline"/>
    </w:rPr>
  </w:style>
  <w:style w:type="character" w:customStyle="1" w:styleId="ListLabel113">
    <w:name w:val="ListLabel 113"/>
    <w:qFormat/>
    <w:rPr>
      <w:rFonts w:eastAsia="Times New Roman" w:cs="Times New Roman"/>
      <w:b/>
      <w:i w:val="0"/>
      <w:caps w:val="0"/>
      <w:smallCaps w:val="0"/>
      <w:strike w:val="0"/>
      <w:dstrike w:val="0"/>
      <w:position w:val="0"/>
      <w:sz w:val="18"/>
      <w:szCs w:val="18"/>
      <w:vertAlign w:val="baseline"/>
    </w:rPr>
  </w:style>
  <w:style w:type="character" w:customStyle="1" w:styleId="ListLabel114">
    <w:name w:val="ListLabel 114"/>
    <w:qFormat/>
    <w:rPr>
      <w:rFonts w:eastAsia="Times New Roman" w:cs="Times New Roman"/>
      <w:b/>
      <w:i w:val="0"/>
      <w:caps w:val="0"/>
      <w:smallCaps w:val="0"/>
      <w:strike w:val="0"/>
      <w:dstrike w:val="0"/>
      <w:position w:val="0"/>
      <w:sz w:val="18"/>
      <w:szCs w:val="18"/>
      <w:vertAlign w:val="baseline"/>
    </w:rPr>
  </w:style>
  <w:style w:type="character" w:customStyle="1" w:styleId="ListLabel115">
    <w:name w:val="ListLabel 115"/>
    <w:qFormat/>
    <w:rPr>
      <w:rFonts w:eastAsia="Times New Roman" w:cs="Times New Roman"/>
      <w:b/>
      <w:i w:val="0"/>
      <w:caps w:val="0"/>
      <w:smallCaps w:val="0"/>
      <w:strike w:val="0"/>
      <w:dstrike w:val="0"/>
      <w:position w:val="0"/>
      <w:sz w:val="18"/>
      <w:szCs w:val="18"/>
      <w:vertAlign w:val="baseline"/>
    </w:rPr>
  </w:style>
  <w:style w:type="character" w:customStyle="1" w:styleId="ListLabel116">
    <w:name w:val="ListLabel 116"/>
    <w:qFormat/>
    <w:rPr>
      <w:rFonts w:eastAsia="Times New Roman" w:cs="Times New Roman"/>
      <w:b/>
      <w:i w:val="0"/>
      <w:caps w:val="0"/>
      <w:smallCaps w:val="0"/>
      <w:strike w:val="0"/>
      <w:dstrike w:val="0"/>
      <w:position w:val="0"/>
      <w:sz w:val="18"/>
      <w:szCs w:val="18"/>
      <w:vertAlign w:val="baseline"/>
    </w:rPr>
  </w:style>
  <w:style w:type="character" w:customStyle="1" w:styleId="ListLabel117">
    <w:name w:val="ListLabel 117"/>
    <w:qFormat/>
    <w:rPr>
      <w:rFonts w:eastAsia="Times New Roman" w:cs="Times New Roman"/>
      <w:b/>
      <w:i w:val="0"/>
      <w:caps w:val="0"/>
      <w:smallCaps w:val="0"/>
      <w:strike w:val="0"/>
      <w:dstrike w:val="0"/>
      <w:position w:val="0"/>
      <w:sz w:val="18"/>
      <w:szCs w:val="18"/>
      <w:vertAlign w:val="baseline"/>
    </w:rPr>
  </w:style>
  <w:style w:type="character" w:customStyle="1" w:styleId="ListLabel118">
    <w:name w:val="ListLabel 118"/>
    <w:qFormat/>
    <w:rPr>
      <w:rFonts w:eastAsia="Times New Roman" w:cs="Times New Roman"/>
      <w:b/>
      <w:i w:val="0"/>
      <w:caps w:val="0"/>
      <w:smallCaps w:val="0"/>
      <w:strike w:val="0"/>
      <w:dstrike w:val="0"/>
      <w:position w:val="0"/>
      <w:sz w:val="18"/>
      <w:szCs w:val="18"/>
      <w:vertAlign w:val="baseline"/>
    </w:rPr>
  </w:style>
  <w:style w:type="character" w:customStyle="1" w:styleId="ListLabel119">
    <w:name w:val="ListLabel 119"/>
    <w:qFormat/>
    <w:rPr>
      <w:rFonts w:eastAsia="Times New Roman" w:cs="Times New Roman"/>
      <w:b/>
      <w:i w:val="0"/>
      <w:caps w:val="0"/>
      <w:smallCaps w:val="0"/>
      <w:strike w:val="0"/>
      <w:dstrike w:val="0"/>
      <w:position w:val="0"/>
      <w:sz w:val="18"/>
      <w:szCs w:val="18"/>
      <w:vertAlign w:val="baseline"/>
    </w:rPr>
  </w:style>
  <w:style w:type="character" w:customStyle="1" w:styleId="ListLabel120">
    <w:name w:val="ListLabel 120"/>
    <w:qFormat/>
    <w:rPr>
      <w:rFonts w:eastAsia="Times New Roman" w:cs="Times New Roman"/>
      <w:b/>
      <w:i w:val="0"/>
      <w:caps w:val="0"/>
      <w:smallCaps w:val="0"/>
      <w:strike w:val="0"/>
      <w:dstrike w:val="0"/>
      <w:position w:val="0"/>
      <w:sz w:val="18"/>
      <w:szCs w:val="18"/>
      <w:vertAlign w:val="baseline"/>
    </w:rPr>
  </w:style>
  <w:style w:type="character" w:customStyle="1" w:styleId="ListLabel121">
    <w:name w:val="ListLabel 121"/>
    <w:qFormat/>
    <w:rPr>
      <w:rFonts w:ascii="Times New Roman" w:eastAsia="Noto Sans Symbols" w:hAnsi="Times New Roman" w:cs="Noto Sans Symbols"/>
    </w:rPr>
  </w:style>
  <w:style w:type="character" w:customStyle="1" w:styleId="ListLabel122">
    <w:name w:val="ListLabel 122"/>
    <w:qFormat/>
    <w:rPr>
      <w:rFonts w:eastAsia="Courier New" w:cs="Courier New"/>
    </w:rPr>
  </w:style>
  <w:style w:type="character" w:customStyle="1" w:styleId="ListLabel123">
    <w:name w:val="ListLabel 123"/>
    <w:qFormat/>
    <w:rPr>
      <w:rFonts w:eastAsia="Noto Sans Symbols" w:cs="Noto Sans Symbols"/>
    </w:rPr>
  </w:style>
  <w:style w:type="character" w:customStyle="1" w:styleId="ListLabel124">
    <w:name w:val="ListLabel 124"/>
    <w:qFormat/>
    <w:rPr>
      <w:rFonts w:eastAsia="Noto Sans Symbols" w:cs="Noto Sans Symbols"/>
    </w:rPr>
  </w:style>
  <w:style w:type="character" w:customStyle="1" w:styleId="ListLabel125">
    <w:name w:val="ListLabel 125"/>
    <w:qFormat/>
    <w:rPr>
      <w:rFonts w:eastAsia="Courier New" w:cs="Courier New"/>
    </w:rPr>
  </w:style>
  <w:style w:type="character" w:customStyle="1" w:styleId="ListLabel126">
    <w:name w:val="ListLabel 126"/>
    <w:qFormat/>
    <w:rPr>
      <w:rFonts w:eastAsia="Noto Sans Symbols" w:cs="Noto Sans Symbols"/>
    </w:rPr>
  </w:style>
  <w:style w:type="character" w:customStyle="1" w:styleId="ListLabel127">
    <w:name w:val="ListLabel 127"/>
    <w:qFormat/>
    <w:rPr>
      <w:rFonts w:eastAsia="Noto Sans Symbols" w:cs="Noto Sans Symbols"/>
    </w:rPr>
  </w:style>
  <w:style w:type="character" w:customStyle="1" w:styleId="ListLabel128">
    <w:name w:val="ListLabel 128"/>
    <w:qFormat/>
    <w:rPr>
      <w:rFonts w:eastAsia="Courier New" w:cs="Courier New"/>
    </w:rPr>
  </w:style>
  <w:style w:type="character" w:customStyle="1" w:styleId="ListLabel129">
    <w:name w:val="ListLabel 129"/>
    <w:qFormat/>
    <w:rPr>
      <w:rFonts w:eastAsia="Noto Sans Symbols" w:cs="Noto Sans Symbols"/>
    </w:rPr>
  </w:style>
  <w:style w:type="character" w:customStyle="1" w:styleId="ListLabel130">
    <w:name w:val="ListLabel 130"/>
    <w:qFormat/>
    <w:rPr>
      <w:rFonts w:ascii="Times New Roman" w:eastAsia="Noto Sans Symbols" w:hAnsi="Times New Roman" w:cs="Noto Sans Symbols"/>
    </w:rPr>
  </w:style>
  <w:style w:type="character" w:customStyle="1" w:styleId="ListLabel131">
    <w:name w:val="ListLabel 131"/>
    <w:qFormat/>
    <w:rPr>
      <w:rFonts w:eastAsia="Courier New" w:cs="Courier New"/>
    </w:rPr>
  </w:style>
  <w:style w:type="character" w:customStyle="1" w:styleId="ListLabel132">
    <w:name w:val="ListLabel 132"/>
    <w:qFormat/>
    <w:rPr>
      <w:rFonts w:eastAsia="Noto Sans Symbols" w:cs="Noto Sans Symbols"/>
    </w:rPr>
  </w:style>
  <w:style w:type="character" w:customStyle="1" w:styleId="ListLabel133">
    <w:name w:val="ListLabel 133"/>
    <w:qFormat/>
    <w:rPr>
      <w:rFonts w:eastAsia="Noto Sans Symbols" w:cs="Noto Sans Symbols"/>
    </w:rPr>
  </w:style>
  <w:style w:type="character" w:customStyle="1" w:styleId="ListLabel134">
    <w:name w:val="ListLabel 134"/>
    <w:qFormat/>
    <w:rPr>
      <w:rFonts w:eastAsia="Courier New" w:cs="Courier New"/>
    </w:rPr>
  </w:style>
  <w:style w:type="character" w:customStyle="1" w:styleId="ListLabel135">
    <w:name w:val="ListLabel 135"/>
    <w:qFormat/>
    <w:rPr>
      <w:rFonts w:eastAsia="Noto Sans Symbols" w:cs="Noto Sans Symbols"/>
    </w:rPr>
  </w:style>
  <w:style w:type="character" w:customStyle="1" w:styleId="ListLabel136">
    <w:name w:val="ListLabel 136"/>
    <w:qFormat/>
    <w:rPr>
      <w:rFonts w:eastAsia="Noto Sans Symbols" w:cs="Noto Sans Symbols"/>
    </w:rPr>
  </w:style>
  <w:style w:type="character" w:customStyle="1" w:styleId="ListLabel137">
    <w:name w:val="ListLabel 137"/>
    <w:qFormat/>
    <w:rPr>
      <w:rFonts w:eastAsia="Courier New" w:cs="Courier New"/>
    </w:rPr>
  </w:style>
  <w:style w:type="character" w:customStyle="1" w:styleId="ListLabel138">
    <w:name w:val="ListLabel 138"/>
    <w:qFormat/>
    <w:rPr>
      <w:rFonts w:eastAsia="Noto Sans Symbols" w:cs="Noto Sans Symbols"/>
    </w:rPr>
  </w:style>
  <w:style w:type="character" w:customStyle="1" w:styleId="ListLabel139">
    <w:name w:val="ListLabel 139"/>
    <w:qFormat/>
    <w:rPr>
      <w:rFonts w:ascii="Times New Roman" w:eastAsia="Noto Sans Symbols" w:hAnsi="Times New Roman" w:cs="Noto Sans Symbols"/>
    </w:rPr>
  </w:style>
  <w:style w:type="character" w:customStyle="1" w:styleId="ListLabel140">
    <w:name w:val="ListLabel 140"/>
    <w:qFormat/>
    <w:rPr>
      <w:rFonts w:eastAsia="Courier New" w:cs="Courier New"/>
    </w:rPr>
  </w:style>
  <w:style w:type="character" w:customStyle="1" w:styleId="ListLabel141">
    <w:name w:val="ListLabel 141"/>
    <w:qFormat/>
    <w:rPr>
      <w:rFonts w:eastAsia="Noto Sans Symbols" w:cs="Noto Sans Symbols"/>
    </w:rPr>
  </w:style>
  <w:style w:type="character" w:customStyle="1" w:styleId="ListLabel142">
    <w:name w:val="ListLabel 142"/>
    <w:qFormat/>
    <w:rPr>
      <w:rFonts w:eastAsia="Noto Sans Symbols" w:cs="Noto Sans Symbols"/>
    </w:rPr>
  </w:style>
  <w:style w:type="character" w:customStyle="1" w:styleId="ListLabel143">
    <w:name w:val="ListLabel 143"/>
    <w:qFormat/>
    <w:rPr>
      <w:rFonts w:eastAsia="Courier New" w:cs="Courier New"/>
    </w:rPr>
  </w:style>
  <w:style w:type="character" w:customStyle="1" w:styleId="ListLabel144">
    <w:name w:val="ListLabel 144"/>
    <w:qFormat/>
    <w:rPr>
      <w:rFonts w:eastAsia="Noto Sans Symbols" w:cs="Noto Sans Symbols"/>
    </w:rPr>
  </w:style>
  <w:style w:type="character" w:customStyle="1" w:styleId="ListLabel145">
    <w:name w:val="ListLabel 145"/>
    <w:qFormat/>
    <w:rPr>
      <w:rFonts w:eastAsia="Noto Sans Symbols" w:cs="Noto Sans Symbols"/>
    </w:rPr>
  </w:style>
  <w:style w:type="character" w:customStyle="1" w:styleId="ListLabel146">
    <w:name w:val="ListLabel 146"/>
    <w:qFormat/>
    <w:rPr>
      <w:rFonts w:eastAsia="Courier New" w:cs="Courier New"/>
    </w:rPr>
  </w:style>
  <w:style w:type="character" w:customStyle="1" w:styleId="ListLabel147">
    <w:name w:val="ListLabel 147"/>
    <w:qFormat/>
    <w:rPr>
      <w:rFonts w:eastAsia="Noto Sans Symbols" w:cs="Noto Sans Symbols"/>
    </w:rPr>
  </w:style>
  <w:style w:type="character" w:customStyle="1" w:styleId="ListLabel148">
    <w:name w:val="ListLabel 148"/>
    <w:qFormat/>
    <w:rPr>
      <w:rFonts w:ascii="Times New Roman" w:eastAsia="Noto Sans Symbols" w:hAnsi="Times New Roman" w:cs="Noto Sans Symbols"/>
    </w:rPr>
  </w:style>
  <w:style w:type="character" w:customStyle="1" w:styleId="ListLabel149">
    <w:name w:val="ListLabel 149"/>
    <w:qFormat/>
    <w:rPr>
      <w:rFonts w:eastAsia="Courier New" w:cs="Courier New"/>
    </w:rPr>
  </w:style>
  <w:style w:type="character" w:customStyle="1" w:styleId="ListLabel150">
    <w:name w:val="ListLabel 150"/>
    <w:qFormat/>
    <w:rPr>
      <w:rFonts w:eastAsia="Noto Sans Symbols" w:cs="Noto Sans Symbols"/>
    </w:rPr>
  </w:style>
  <w:style w:type="character" w:customStyle="1" w:styleId="ListLabel151">
    <w:name w:val="ListLabel 151"/>
    <w:qFormat/>
    <w:rPr>
      <w:rFonts w:eastAsia="Noto Sans Symbols" w:cs="Noto Sans Symbols"/>
    </w:rPr>
  </w:style>
  <w:style w:type="character" w:customStyle="1" w:styleId="ListLabel152">
    <w:name w:val="ListLabel 152"/>
    <w:qFormat/>
    <w:rPr>
      <w:rFonts w:eastAsia="Courier New" w:cs="Courier New"/>
    </w:rPr>
  </w:style>
  <w:style w:type="character" w:customStyle="1" w:styleId="ListLabel153">
    <w:name w:val="ListLabel 153"/>
    <w:qFormat/>
    <w:rPr>
      <w:rFonts w:eastAsia="Noto Sans Symbols" w:cs="Noto Sans Symbols"/>
    </w:rPr>
  </w:style>
  <w:style w:type="character" w:customStyle="1" w:styleId="ListLabel154">
    <w:name w:val="ListLabel 154"/>
    <w:qFormat/>
    <w:rPr>
      <w:rFonts w:eastAsia="Noto Sans Symbols" w:cs="Noto Sans Symbols"/>
    </w:rPr>
  </w:style>
  <w:style w:type="character" w:customStyle="1" w:styleId="ListLabel155">
    <w:name w:val="ListLabel 155"/>
    <w:qFormat/>
    <w:rPr>
      <w:rFonts w:eastAsia="Courier New" w:cs="Courier New"/>
    </w:rPr>
  </w:style>
  <w:style w:type="character" w:customStyle="1" w:styleId="ListLabel156">
    <w:name w:val="ListLabel 156"/>
    <w:qFormat/>
    <w:rPr>
      <w:rFonts w:eastAsia="Noto Sans Symbols" w:cs="Noto Sans Symbols"/>
    </w:rPr>
  </w:style>
  <w:style w:type="character" w:customStyle="1" w:styleId="ListLabel157">
    <w:name w:val="ListLabel 157"/>
    <w:qFormat/>
    <w:rPr>
      <w:rFonts w:ascii="Times New Roman" w:eastAsia="Noto Sans Symbols" w:hAnsi="Times New Roman" w:cs="Noto Sans Symbols"/>
    </w:rPr>
  </w:style>
  <w:style w:type="character" w:customStyle="1" w:styleId="ListLabel158">
    <w:name w:val="ListLabel 158"/>
    <w:qFormat/>
    <w:rPr>
      <w:rFonts w:eastAsia="Courier New" w:cs="Courier New"/>
    </w:rPr>
  </w:style>
  <w:style w:type="character" w:customStyle="1" w:styleId="ListLabel159">
    <w:name w:val="ListLabel 159"/>
    <w:qFormat/>
    <w:rPr>
      <w:rFonts w:eastAsia="Noto Sans Symbols" w:cs="Noto Sans Symbols"/>
    </w:rPr>
  </w:style>
  <w:style w:type="character" w:customStyle="1" w:styleId="ListLabel160">
    <w:name w:val="ListLabel 160"/>
    <w:qFormat/>
    <w:rPr>
      <w:rFonts w:eastAsia="Noto Sans Symbols" w:cs="Noto Sans Symbols"/>
    </w:rPr>
  </w:style>
  <w:style w:type="character" w:customStyle="1" w:styleId="ListLabel161">
    <w:name w:val="ListLabel 161"/>
    <w:qFormat/>
    <w:rPr>
      <w:rFonts w:eastAsia="Courier New" w:cs="Courier New"/>
    </w:rPr>
  </w:style>
  <w:style w:type="character" w:customStyle="1" w:styleId="ListLabel162">
    <w:name w:val="ListLabel 162"/>
    <w:qFormat/>
    <w:rPr>
      <w:rFonts w:eastAsia="Noto Sans Symbols" w:cs="Noto Sans Symbols"/>
    </w:rPr>
  </w:style>
  <w:style w:type="character" w:customStyle="1" w:styleId="ListLabel163">
    <w:name w:val="ListLabel 163"/>
    <w:qFormat/>
    <w:rPr>
      <w:rFonts w:eastAsia="Noto Sans Symbols" w:cs="Noto Sans Symbols"/>
    </w:rPr>
  </w:style>
  <w:style w:type="character" w:customStyle="1" w:styleId="ListLabel164">
    <w:name w:val="ListLabel 164"/>
    <w:qFormat/>
    <w:rPr>
      <w:rFonts w:eastAsia="Courier New" w:cs="Courier New"/>
    </w:rPr>
  </w:style>
  <w:style w:type="character" w:customStyle="1" w:styleId="ListLabel165">
    <w:name w:val="ListLabel 165"/>
    <w:qFormat/>
    <w:rPr>
      <w:rFonts w:eastAsia="Noto Sans Symbols" w:cs="Noto Sans Symbols"/>
    </w:rPr>
  </w:style>
  <w:style w:type="character" w:customStyle="1" w:styleId="ListLabel166">
    <w:name w:val="ListLabel 166"/>
    <w:qFormat/>
    <w:rPr>
      <w:rFonts w:ascii="Times New Roman" w:eastAsia="Noto Sans Symbols" w:hAnsi="Times New Roman" w:cs="Noto Sans Symbols"/>
    </w:rPr>
  </w:style>
  <w:style w:type="character" w:customStyle="1" w:styleId="ListLabel167">
    <w:name w:val="ListLabel 167"/>
    <w:qFormat/>
    <w:rPr>
      <w:rFonts w:ascii="Times New Roman" w:eastAsia="Arial" w:hAnsi="Times New Roman" w:cs="Arial"/>
    </w:rPr>
  </w:style>
  <w:style w:type="character" w:customStyle="1" w:styleId="ListLabel168">
    <w:name w:val="ListLabel 168"/>
    <w:qFormat/>
    <w:rPr>
      <w:rFonts w:eastAsia="Courier New" w:cs="Courier New"/>
    </w:rPr>
  </w:style>
  <w:style w:type="character" w:customStyle="1" w:styleId="ListLabel169">
    <w:name w:val="ListLabel 169"/>
    <w:qFormat/>
    <w:rPr>
      <w:rFonts w:eastAsia="Noto Sans Symbols" w:cs="Noto Sans Symbols"/>
    </w:rPr>
  </w:style>
  <w:style w:type="character" w:customStyle="1" w:styleId="ListLabel170">
    <w:name w:val="ListLabel 170"/>
    <w:qFormat/>
    <w:rPr>
      <w:rFonts w:eastAsia="Noto Sans Symbols" w:cs="Noto Sans Symbols"/>
    </w:rPr>
  </w:style>
  <w:style w:type="character" w:customStyle="1" w:styleId="ListLabel171">
    <w:name w:val="ListLabel 171"/>
    <w:qFormat/>
    <w:rPr>
      <w:rFonts w:eastAsia="Courier New" w:cs="Courier New"/>
    </w:rPr>
  </w:style>
  <w:style w:type="character" w:customStyle="1" w:styleId="ListLabel172">
    <w:name w:val="ListLabel 172"/>
    <w:qFormat/>
    <w:rPr>
      <w:rFonts w:eastAsia="Noto Sans Symbols" w:cs="Noto Sans Symbols"/>
    </w:rPr>
  </w:style>
  <w:style w:type="character" w:customStyle="1" w:styleId="ListLabel173">
    <w:name w:val="ListLabel 173"/>
    <w:qFormat/>
    <w:rPr>
      <w:rFonts w:eastAsia="Noto Sans Symbols" w:cs="Noto Sans Symbols"/>
    </w:rPr>
  </w:style>
  <w:style w:type="character" w:customStyle="1" w:styleId="ListLabel174">
    <w:name w:val="ListLabel 174"/>
    <w:qFormat/>
    <w:rPr>
      <w:rFonts w:eastAsia="Courier New" w:cs="Courier New"/>
    </w:rPr>
  </w:style>
  <w:style w:type="character" w:customStyle="1" w:styleId="ListLabel175">
    <w:name w:val="ListLabel 175"/>
    <w:qFormat/>
    <w:rPr>
      <w:rFonts w:eastAsia="Noto Sans Symbols" w:cs="Noto Sans Symbols"/>
    </w:rPr>
  </w:style>
  <w:style w:type="character" w:customStyle="1" w:styleId="ListLabel176">
    <w:name w:val="ListLabel 176"/>
    <w:qFormat/>
    <w:rPr>
      <w:rFonts w:ascii="Times New Roman" w:eastAsia="Times New Roman" w:hAnsi="Times New Roman" w:cs="Times New Roman"/>
      <w:b w:val="0"/>
      <w:i w:val="0"/>
      <w:caps w:val="0"/>
      <w:smallCaps w:val="0"/>
      <w:strike w:val="0"/>
      <w:dstrike w:val="0"/>
      <w:color w:val="000000"/>
      <w:position w:val="0"/>
      <w:sz w:val="22"/>
      <w:vertAlign w:val="baseline"/>
    </w:rPr>
  </w:style>
  <w:style w:type="character" w:customStyle="1" w:styleId="ListLabel177">
    <w:name w:val="ListLabel 177"/>
    <w:qFormat/>
    <w:rPr>
      <w:rFonts w:eastAsia="Times New Roman" w:cs="Times New Roman"/>
      <w:b w:val="0"/>
      <w:i w:val="0"/>
      <w:caps w:val="0"/>
      <w:smallCaps w:val="0"/>
      <w:strike w:val="0"/>
      <w:dstrike w:val="0"/>
      <w:color w:val="000000"/>
      <w:position w:val="0"/>
      <w:sz w:val="22"/>
      <w:vertAlign w:val="baseline"/>
    </w:rPr>
  </w:style>
  <w:style w:type="character" w:customStyle="1" w:styleId="ListLabel178">
    <w:name w:val="ListLabel 178"/>
    <w:qFormat/>
    <w:rPr>
      <w:rFonts w:eastAsia="Times New Roman" w:cs="Times New Roman"/>
      <w:b w:val="0"/>
      <w:i w:val="0"/>
      <w:caps w:val="0"/>
      <w:smallCaps w:val="0"/>
      <w:strike w:val="0"/>
      <w:dstrike w:val="0"/>
      <w:color w:val="000000"/>
      <w:position w:val="0"/>
      <w:sz w:val="22"/>
      <w:vertAlign w:val="baseline"/>
    </w:rPr>
  </w:style>
  <w:style w:type="character" w:customStyle="1" w:styleId="ListLabel179">
    <w:name w:val="ListLabel 179"/>
    <w:qFormat/>
    <w:rPr>
      <w:rFonts w:eastAsia="Times New Roman" w:cs="Times New Roman"/>
      <w:b w:val="0"/>
      <w:i w:val="0"/>
      <w:caps w:val="0"/>
      <w:smallCaps w:val="0"/>
      <w:strike w:val="0"/>
      <w:dstrike w:val="0"/>
      <w:color w:val="000000"/>
      <w:position w:val="0"/>
      <w:sz w:val="22"/>
      <w:vertAlign w:val="baseline"/>
    </w:rPr>
  </w:style>
  <w:style w:type="character" w:customStyle="1" w:styleId="ListLabel180">
    <w:name w:val="ListLabel 180"/>
    <w:qFormat/>
    <w:rPr>
      <w:rFonts w:eastAsia="Times New Roman" w:cs="Times New Roman"/>
      <w:b w:val="0"/>
      <w:i w:val="0"/>
      <w:caps w:val="0"/>
      <w:smallCaps w:val="0"/>
      <w:strike w:val="0"/>
      <w:dstrike w:val="0"/>
      <w:color w:val="000000"/>
      <w:position w:val="0"/>
      <w:sz w:val="22"/>
      <w:vertAlign w:val="baseline"/>
    </w:rPr>
  </w:style>
  <w:style w:type="character" w:customStyle="1" w:styleId="ListLabel181">
    <w:name w:val="ListLabel 181"/>
    <w:qFormat/>
    <w:rPr>
      <w:rFonts w:eastAsia="Times New Roman" w:cs="Times New Roman"/>
      <w:b w:val="0"/>
      <w:i w:val="0"/>
      <w:caps w:val="0"/>
      <w:smallCaps w:val="0"/>
      <w:strike w:val="0"/>
      <w:dstrike w:val="0"/>
      <w:color w:val="000000"/>
      <w:position w:val="0"/>
      <w:sz w:val="22"/>
      <w:vertAlign w:val="baseline"/>
    </w:rPr>
  </w:style>
  <w:style w:type="character" w:customStyle="1" w:styleId="ListLabel182">
    <w:name w:val="ListLabel 182"/>
    <w:qFormat/>
    <w:rPr>
      <w:rFonts w:eastAsia="Times New Roman" w:cs="Times New Roman"/>
      <w:b w:val="0"/>
      <w:i w:val="0"/>
      <w:caps w:val="0"/>
      <w:smallCaps w:val="0"/>
      <w:strike w:val="0"/>
      <w:dstrike w:val="0"/>
      <w:color w:val="000000"/>
      <w:position w:val="0"/>
      <w:sz w:val="22"/>
      <w:vertAlign w:val="baseline"/>
    </w:rPr>
  </w:style>
  <w:style w:type="character" w:customStyle="1" w:styleId="ListLabel183">
    <w:name w:val="ListLabel 183"/>
    <w:qFormat/>
    <w:rPr>
      <w:rFonts w:eastAsia="Times New Roman" w:cs="Times New Roman"/>
      <w:b w:val="0"/>
      <w:i w:val="0"/>
      <w:caps w:val="0"/>
      <w:smallCaps w:val="0"/>
      <w:strike w:val="0"/>
      <w:dstrike w:val="0"/>
      <w:color w:val="000000"/>
      <w:position w:val="0"/>
      <w:sz w:val="22"/>
      <w:vertAlign w:val="baseline"/>
    </w:rPr>
  </w:style>
  <w:style w:type="character" w:customStyle="1" w:styleId="ListLabel184">
    <w:name w:val="ListLabel 184"/>
    <w:qFormat/>
    <w:rPr>
      <w:rFonts w:eastAsia="Times New Roman" w:cs="Times New Roman"/>
      <w:b w:val="0"/>
      <w:i w:val="0"/>
      <w:caps w:val="0"/>
      <w:smallCaps w:val="0"/>
      <w:strike w:val="0"/>
      <w:dstrike w:val="0"/>
      <w:color w:val="000000"/>
      <w:position w:val="0"/>
      <w:sz w:val="22"/>
      <w:vertAlign w:val="baseline"/>
    </w:rPr>
  </w:style>
  <w:style w:type="character" w:customStyle="1" w:styleId="ListLabel185">
    <w:name w:val="ListLabel 185"/>
    <w:qFormat/>
    <w:rPr>
      <w:rFonts w:ascii="Times New Roman" w:eastAsia="Noto Sans Symbols" w:hAnsi="Times New Roman" w:cs="Noto Sans Symbols"/>
      <w:color w:val="000000"/>
      <w:sz w:val="24"/>
      <w:szCs w:val="24"/>
    </w:rPr>
  </w:style>
  <w:style w:type="character" w:customStyle="1" w:styleId="ListLabel186">
    <w:name w:val="ListLabel 186"/>
    <w:qFormat/>
    <w:rPr>
      <w:rFonts w:ascii="Times New Roman" w:eastAsia="Noto Sans Symbols" w:hAnsi="Times New Roman" w:cs="Noto Sans Symbols"/>
    </w:rPr>
  </w:style>
  <w:style w:type="character" w:customStyle="1" w:styleId="ListLabel187">
    <w:name w:val="ListLabel 187"/>
    <w:qFormat/>
    <w:rPr>
      <w:rFonts w:eastAsia="Courier New" w:cs="Courier New"/>
    </w:rPr>
  </w:style>
  <w:style w:type="character" w:customStyle="1" w:styleId="ListLabel188">
    <w:name w:val="ListLabel 188"/>
    <w:qFormat/>
    <w:rPr>
      <w:rFonts w:eastAsia="Noto Sans Symbols" w:cs="Noto Sans Symbols"/>
    </w:rPr>
  </w:style>
  <w:style w:type="character" w:customStyle="1" w:styleId="ListLabel189">
    <w:name w:val="ListLabel 189"/>
    <w:qFormat/>
    <w:rPr>
      <w:rFonts w:eastAsia="Noto Sans Symbols" w:cs="Noto Sans Symbols"/>
    </w:rPr>
  </w:style>
  <w:style w:type="character" w:customStyle="1" w:styleId="ListLabel190">
    <w:name w:val="ListLabel 190"/>
    <w:qFormat/>
    <w:rPr>
      <w:rFonts w:eastAsia="Courier New" w:cs="Courier New"/>
    </w:rPr>
  </w:style>
  <w:style w:type="character" w:customStyle="1" w:styleId="ListLabel191">
    <w:name w:val="ListLabel 191"/>
    <w:qFormat/>
    <w:rPr>
      <w:rFonts w:eastAsia="Noto Sans Symbols" w:cs="Noto Sans Symbols"/>
    </w:rPr>
  </w:style>
  <w:style w:type="character" w:customStyle="1" w:styleId="ListLabel192">
    <w:name w:val="ListLabel 192"/>
    <w:qFormat/>
    <w:rPr>
      <w:rFonts w:eastAsia="Noto Sans Symbols" w:cs="Noto Sans Symbols"/>
    </w:rPr>
  </w:style>
  <w:style w:type="character" w:customStyle="1" w:styleId="ListLabel193">
    <w:name w:val="ListLabel 193"/>
    <w:qFormat/>
    <w:rPr>
      <w:rFonts w:eastAsia="Courier New" w:cs="Courier New"/>
    </w:rPr>
  </w:style>
  <w:style w:type="character" w:customStyle="1" w:styleId="ListLabel194">
    <w:name w:val="ListLabel 194"/>
    <w:qFormat/>
    <w:rPr>
      <w:rFonts w:eastAsia="Noto Sans Symbols" w:cs="Noto Sans Symbols"/>
    </w:rPr>
  </w:style>
  <w:style w:type="character" w:customStyle="1" w:styleId="ListLabel195">
    <w:name w:val="ListLabel 195"/>
    <w:qFormat/>
    <w:rPr>
      <w:rFonts w:ascii="Times New Roman" w:hAnsi="Times New Roman"/>
      <w:b w:val="0"/>
    </w:rPr>
  </w:style>
  <w:style w:type="character" w:customStyle="1" w:styleId="ListLabel196">
    <w:name w:val="ListLabel 196"/>
    <w:qFormat/>
    <w:rPr>
      <w:b/>
      <w:sz w:val="24"/>
      <w:szCs w:val="24"/>
    </w:rPr>
  </w:style>
  <w:style w:type="character" w:customStyle="1" w:styleId="ListLabel197">
    <w:name w:val="ListLabel 197"/>
    <w:qFormat/>
    <w:rPr>
      <w:rFonts w:eastAsia="Noto Sans Symbols" w:cs="Noto Sans Symbols"/>
    </w:rPr>
  </w:style>
  <w:style w:type="character" w:customStyle="1" w:styleId="ListLabel198">
    <w:name w:val="ListLabel 198"/>
    <w:qFormat/>
    <w:rPr>
      <w:rFonts w:eastAsia="Noto Sans Symbols" w:cs="Noto Sans Symbols"/>
      <w:color w:val="000000"/>
    </w:rPr>
  </w:style>
  <w:style w:type="character" w:customStyle="1" w:styleId="ListLabel199">
    <w:name w:val="ListLabel 199"/>
    <w:qFormat/>
    <w:rPr>
      <w:rFonts w:eastAsia="Noto Sans Symbols" w:cs="Noto Sans Symbols"/>
    </w:rPr>
  </w:style>
  <w:style w:type="character" w:customStyle="1" w:styleId="ListLabel200">
    <w:name w:val="ListLabel 200"/>
    <w:qFormat/>
    <w:rPr>
      <w:rFonts w:eastAsia="Courier New" w:cs="Courier New"/>
    </w:rPr>
  </w:style>
  <w:style w:type="character" w:customStyle="1" w:styleId="ListLabel201">
    <w:name w:val="ListLabel 201"/>
    <w:qFormat/>
    <w:rPr>
      <w:rFonts w:eastAsia="Noto Sans Symbols" w:cs="Noto Sans Symbols"/>
    </w:rPr>
  </w:style>
  <w:style w:type="character" w:customStyle="1" w:styleId="ListLabel202">
    <w:name w:val="ListLabel 202"/>
    <w:qFormat/>
    <w:rPr>
      <w:rFonts w:eastAsia="Noto Sans Symbols" w:cs="Noto Sans Symbols"/>
    </w:rPr>
  </w:style>
  <w:style w:type="character" w:customStyle="1" w:styleId="ListLabel203">
    <w:name w:val="ListLabel 203"/>
    <w:qFormat/>
    <w:rPr>
      <w:rFonts w:eastAsia="Courier New" w:cs="Courier New"/>
    </w:rPr>
  </w:style>
  <w:style w:type="character" w:customStyle="1" w:styleId="ListLabel204">
    <w:name w:val="ListLabel 204"/>
    <w:qFormat/>
    <w:rPr>
      <w:rFonts w:eastAsia="Noto Sans Symbols" w:cs="Noto Sans Symbols"/>
    </w:rPr>
  </w:style>
  <w:style w:type="character" w:customStyle="1" w:styleId="ListLabel205">
    <w:name w:val="ListLabel 205"/>
    <w:qFormat/>
    <w:rPr>
      <w:rFonts w:eastAsia="Noto Sans Symbols" w:cs="Noto Sans Symbols"/>
    </w:rPr>
  </w:style>
  <w:style w:type="character" w:customStyle="1" w:styleId="ListLabel206">
    <w:name w:val="ListLabel 206"/>
    <w:qFormat/>
    <w:rPr>
      <w:rFonts w:eastAsia="Courier New" w:cs="Courier New"/>
    </w:rPr>
  </w:style>
  <w:style w:type="character" w:customStyle="1" w:styleId="ListLabel207">
    <w:name w:val="ListLabel 207"/>
    <w:qFormat/>
    <w:rPr>
      <w:rFonts w:eastAsia="Noto Sans Symbols" w:cs="Noto Sans Symbols"/>
    </w:rPr>
  </w:style>
  <w:style w:type="character" w:customStyle="1" w:styleId="ListLabel208">
    <w:name w:val="ListLabel 208"/>
    <w:qFormat/>
    <w:rPr>
      <w:rFonts w:ascii="Times New Roman" w:eastAsia="Noto Sans Symbols" w:hAnsi="Times New Roman" w:cs="Noto Sans Symbols"/>
      <w:sz w:val="20"/>
      <w:szCs w:val="20"/>
    </w:rPr>
  </w:style>
  <w:style w:type="character" w:customStyle="1" w:styleId="ListLabel209">
    <w:name w:val="ListLabel 209"/>
    <w:qFormat/>
    <w:rPr>
      <w:rFonts w:eastAsia="Courier New" w:cs="Courier New"/>
      <w:sz w:val="20"/>
      <w:szCs w:val="20"/>
    </w:rPr>
  </w:style>
  <w:style w:type="character" w:customStyle="1" w:styleId="ListLabel210">
    <w:name w:val="ListLabel 210"/>
    <w:qFormat/>
    <w:rPr>
      <w:rFonts w:eastAsia="Noto Sans Symbols" w:cs="Noto Sans Symbols"/>
      <w:sz w:val="20"/>
      <w:szCs w:val="20"/>
    </w:rPr>
  </w:style>
  <w:style w:type="character" w:customStyle="1" w:styleId="ListLabel211">
    <w:name w:val="ListLabel 211"/>
    <w:qFormat/>
    <w:rPr>
      <w:rFonts w:eastAsia="Noto Sans Symbols" w:cs="Noto Sans Symbols"/>
      <w:sz w:val="20"/>
      <w:szCs w:val="20"/>
    </w:rPr>
  </w:style>
  <w:style w:type="character" w:customStyle="1" w:styleId="ListLabel212">
    <w:name w:val="ListLabel 212"/>
    <w:qFormat/>
    <w:rPr>
      <w:rFonts w:eastAsia="Noto Sans Symbols" w:cs="Noto Sans Symbols"/>
      <w:sz w:val="20"/>
      <w:szCs w:val="20"/>
    </w:rPr>
  </w:style>
  <w:style w:type="character" w:customStyle="1" w:styleId="ListLabel213">
    <w:name w:val="ListLabel 213"/>
    <w:qFormat/>
    <w:rPr>
      <w:rFonts w:eastAsia="Noto Sans Symbols" w:cs="Noto Sans Symbols"/>
      <w:sz w:val="20"/>
      <w:szCs w:val="20"/>
    </w:rPr>
  </w:style>
  <w:style w:type="character" w:customStyle="1" w:styleId="ListLabel214">
    <w:name w:val="ListLabel 214"/>
    <w:qFormat/>
    <w:rPr>
      <w:rFonts w:eastAsia="Noto Sans Symbols" w:cs="Noto Sans Symbols"/>
      <w:sz w:val="20"/>
      <w:szCs w:val="20"/>
    </w:rPr>
  </w:style>
  <w:style w:type="character" w:customStyle="1" w:styleId="ListLabel215">
    <w:name w:val="ListLabel 215"/>
    <w:qFormat/>
    <w:rPr>
      <w:rFonts w:eastAsia="Noto Sans Symbols" w:cs="Noto Sans Symbols"/>
      <w:sz w:val="20"/>
      <w:szCs w:val="20"/>
    </w:rPr>
  </w:style>
  <w:style w:type="character" w:customStyle="1" w:styleId="ListLabel216">
    <w:name w:val="ListLabel 216"/>
    <w:qFormat/>
    <w:rPr>
      <w:rFonts w:eastAsia="Noto Sans Symbols" w:cs="Noto Sans Symbols"/>
      <w:sz w:val="20"/>
      <w:szCs w:val="20"/>
    </w:rPr>
  </w:style>
  <w:style w:type="character" w:customStyle="1" w:styleId="ListLabel217">
    <w:name w:val="ListLabel 217"/>
    <w:qFormat/>
    <w:rPr>
      <w:rFonts w:ascii="Times New Roman" w:eastAsia="Arial" w:hAnsi="Times New Roman" w:cs="Arial"/>
    </w:rPr>
  </w:style>
  <w:style w:type="character" w:customStyle="1" w:styleId="ListLabel218">
    <w:name w:val="ListLabel 218"/>
    <w:qFormat/>
    <w:rPr>
      <w:rFonts w:eastAsia="Courier New" w:cs="Courier New"/>
    </w:rPr>
  </w:style>
  <w:style w:type="character" w:customStyle="1" w:styleId="ListLabel219">
    <w:name w:val="ListLabel 219"/>
    <w:qFormat/>
    <w:rPr>
      <w:rFonts w:eastAsia="Noto Sans Symbols" w:cs="Noto Sans Symbols"/>
    </w:rPr>
  </w:style>
  <w:style w:type="character" w:customStyle="1" w:styleId="ListLabel220">
    <w:name w:val="ListLabel 220"/>
    <w:qFormat/>
    <w:rPr>
      <w:rFonts w:eastAsia="Noto Sans Symbols" w:cs="Noto Sans Symbols"/>
    </w:rPr>
  </w:style>
  <w:style w:type="character" w:customStyle="1" w:styleId="ListLabel221">
    <w:name w:val="ListLabel 221"/>
    <w:qFormat/>
    <w:rPr>
      <w:rFonts w:eastAsia="Courier New" w:cs="Courier New"/>
    </w:rPr>
  </w:style>
  <w:style w:type="character" w:customStyle="1" w:styleId="ListLabel222">
    <w:name w:val="ListLabel 222"/>
    <w:qFormat/>
    <w:rPr>
      <w:rFonts w:eastAsia="Noto Sans Symbols" w:cs="Noto Sans Symbols"/>
    </w:rPr>
  </w:style>
  <w:style w:type="character" w:customStyle="1" w:styleId="ListLabel223">
    <w:name w:val="ListLabel 223"/>
    <w:qFormat/>
    <w:rPr>
      <w:rFonts w:eastAsia="Noto Sans Symbols" w:cs="Noto Sans Symbols"/>
    </w:rPr>
  </w:style>
  <w:style w:type="character" w:customStyle="1" w:styleId="ListLabel224">
    <w:name w:val="ListLabel 224"/>
    <w:qFormat/>
    <w:rPr>
      <w:rFonts w:eastAsia="Courier New" w:cs="Courier New"/>
    </w:rPr>
  </w:style>
  <w:style w:type="character" w:customStyle="1" w:styleId="ListLabel225">
    <w:name w:val="ListLabel 225"/>
    <w:qFormat/>
    <w:rPr>
      <w:rFonts w:eastAsia="Noto Sans Symbols" w:cs="Noto Sans Symbols"/>
    </w:rPr>
  </w:style>
  <w:style w:type="character" w:customStyle="1" w:styleId="ListLabel226">
    <w:name w:val="ListLabel 226"/>
    <w:qFormat/>
    <w:rPr>
      <w:rFonts w:ascii="Times New Roman" w:eastAsia="Arial" w:hAnsi="Times New Roman" w:cs="Arial"/>
    </w:rPr>
  </w:style>
  <w:style w:type="character" w:customStyle="1" w:styleId="ListLabel227">
    <w:name w:val="ListLabel 227"/>
    <w:qFormat/>
    <w:rPr>
      <w:rFonts w:ascii="Times New Roman" w:eastAsia="Arial" w:hAnsi="Times New Roman" w:cs="Arial"/>
    </w:rPr>
  </w:style>
  <w:style w:type="character" w:customStyle="1" w:styleId="ListLabel228">
    <w:name w:val="ListLabel 228"/>
    <w:qFormat/>
    <w:rPr>
      <w:rFonts w:ascii="Times New Roman" w:eastAsia="Arial" w:hAnsi="Times New Roman" w:cs="Arial"/>
    </w:rPr>
  </w:style>
  <w:style w:type="character" w:customStyle="1" w:styleId="ListLabel229">
    <w:name w:val="ListLabel 229"/>
    <w:qFormat/>
    <w:rPr>
      <w:rFonts w:eastAsia="Courier New" w:cs="Courier New"/>
    </w:rPr>
  </w:style>
  <w:style w:type="character" w:customStyle="1" w:styleId="ListLabel230">
    <w:name w:val="ListLabel 230"/>
    <w:qFormat/>
    <w:rPr>
      <w:rFonts w:eastAsia="Noto Sans Symbols" w:cs="Noto Sans Symbols"/>
    </w:rPr>
  </w:style>
  <w:style w:type="character" w:customStyle="1" w:styleId="ListLabel231">
    <w:name w:val="ListLabel 231"/>
    <w:qFormat/>
    <w:rPr>
      <w:rFonts w:eastAsia="Noto Sans Symbols" w:cs="Noto Sans Symbols"/>
    </w:rPr>
  </w:style>
  <w:style w:type="character" w:customStyle="1" w:styleId="ListLabel232">
    <w:name w:val="ListLabel 232"/>
    <w:qFormat/>
    <w:rPr>
      <w:rFonts w:eastAsia="Courier New" w:cs="Courier New"/>
    </w:rPr>
  </w:style>
  <w:style w:type="character" w:customStyle="1" w:styleId="ListLabel233">
    <w:name w:val="ListLabel 233"/>
    <w:qFormat/>
    <w:rPr>
      <w:rFonts w:eastAsia="Noto Sans Symbols" w:cs="Noto Sans Symbols"/>
    </w:rPr>
  </w:style>
  <w:style w:type="character" w:customStyle="1" w:styleId="ListLabel234">
    <w:name w:val="ListLabel 234"/>
    <w:qFormat/>
    <w:rPr>
      <w:rFonts w:eastAsia="Noto Sans Symbols" w:cs="Noto Sans Symbols"/>
    </w:rPr>
  </w:style>
  <w:style w:type="character" w:customStyle="1" w:styleId="ListLabel235">
    <w:name w:val="ListLabel 235"/>
    <w:qFormat/>
    <w:rPr>
      <w:rFonts w:eastAsia="Courier New" w:cs="Courier New"/>
    </w:rPr>
  </w:style>
  <w:style w:type="character" w:customStyle="1" w:styleId="ListLabel236">
    <w:name w:val="ListLabel 236"/>
    <w:qFormat/>
    <w:rPr>
      <w:rFonts w:eastAsia="Noto Sans Symbols" w:cs="Noto Sans Symbols"/>
    </w:rPr>
  </w:style>
  <w:style w:type="character" w:customStyle="1" w:styleId="ListLabel237">
    <w:name w:val="ListLabel 237"/>
    <w:qFormat/>
    <w:rPr>
      <w:rFonts w:ascii="Times New Roman" w:hAnsi="Times New Roman"/>
      <w:color w:val="000000"/>
    </w:rPr>
  </w:style>
  <w:style w:type="character" w:customStyle="1" w:styleId="ListLabel238">
    <w:name w:val="ListLabel 238"/>
    <w:qFormat/>
    <w:rPr>
      <w:rFonts w:ascii="Times New Roman" w:hAnsi="Times New Roman"/>
      <w:color w:val="000000"/>
    </w:rPr>
  </w:style>
  <w:style w:type="character" w:customStyle="1" w:styleId="ListLabel239">
    <w:name w:val="ListLabel 239"/>
    <w:qFormat/>
    <w:rPr>
      <w:rFonts w:ascii="Times New Roman" w:eastAsia="Arial" w:hAnsi="Times New Roman" w:cs="Arial"/>
    </w:rPr>
  </w:style>
  <w:style w:type="character" w:customStyle="1" w:styleId="ListLabel240">
    <w:name w:val="ListLabel 240"/>
    <w:qFormat/>
    <w:rPr>
      <w:rFonts w:eastAsia="Courier New" w:cs="Courier New"/>
    </w:rPr>
  </w:style>
  <w:style w:type="character" w:customStyle="1" w:styleId="ListLabel241">
    <w:name w:val="ListLabel 241"/>
    <w:qFormat/>
    <w:rPr>
      <w:rFonts w:eastAsia="Noto Sans Symbols" w:cs="Noto Sans Symbols"/>
    </w:rPr>
  </w:style>
  <w:style w:type="character" w:customStyle="1" w:styleId="ListLabel242">
    <w:name w:val="ListLabel 242"/>
    <w:qFormat/>
    <w:rPr>
      <w:rFonts w:eastAsia="Noto Sans Symbols" w:cs="Noto Sans Symbols"/>
    </w:rPr>
  </w:style>
  <w:style w:type="character" w:customStyle="1" w:styleId="ListLabel243">
    <w:name w:val="ListLabel 243"/>
    <w:qFormat/>
    <w:rPr>
      <w:rFonts w:eastAsia="Courier New" w:cs="Courier New"/>
    </w:rPr>
  </w:style>
  <w:style w:type="character" w:customStyle="1" w:styleId="ListLabel244">
    <w:name w:val="ListLabel 244"/>
    <w:qFormat/>
    <w:rPr>
      <w:rFonts w:eastAsia="Noto Sans Symbols" w:cs="Noto Sans Symbols"/>
    </w:rPr>
  </w:style>
  <w:style w:type="character" w:customStyle="1" w:styleId="ListLabel245">
    <w:name w:val="ListLabel 245"/>
    <w:qFormat/>
    <w:rPr>
      <w:rFonts w:eastAsia="Noto Sans Symbols" w:cs="Noto Sans Symbols"/>
    </w:rPr>
  </w:style>
  <w:style w:type="character" w:customStyle="1" w:styleId="ListLabel246">
    <w:name w:val="ListLabel 246"/>
    <w:qFormat/>
    <w:rPr>
      <w:rFonts w:eastAsia="Courier New" w:cs="Courier New"/>
    </w:rPr>
  </w:style>
  <w:style w:type="character" w:customStyle="1" w:styleId="ListLabel247">
    <w:name w:val="ListLabel 247"/>
    <w:qFormat/>
    <w:rPr>
      <w:rFonts w:eastAsia="Noto Sans Symbols" w:cs="Noto Sans Symbols"/>
    </w:rPr>
  </w:style>
  <w:style w:type="character" w:customStyle="1" w:styleId="ListLabel248">
    <w:name w:val="ListLabel 248"/>
    <w:qFormat/>
    <w:rPr>
      <w:rFonts w:ascii="Times New Roman" w:hAnsi="Times New Roman"/>
      <w:b/>
    </w:rPr>
  </w:style>
  <w:style w:type="character" w:customStyle="1" w:styleId="ListLabel249">
    <w:name w:val="ListLabel 249"/>
    <w:qFormat/>
    <w:rPr>
      <w:rFonts w:ascii="Times New Roman" w:hAnsi="Times New Roman"/>
      <w:color w:val="000000"/>
    </w:rPr>
  </w:style>
  <w:style w:type="character" w:customStyle="1" w:styleId="ListLabel250">
    <w:name w:val="ListLabel 250"/>
    <w:qFormat/>
    <w:rPr>
      <w:color w:val="000000"/>
    </w:rPr>
  </w:style>
  <w:style w:type="character" w:customStyle="1" w:styleId="ListLabel251">
    <w:name w:val="ListLabel 251"/>
    <w:qFormat/>
    <w:rPr>
      <w:color w:val="000000"/>
    </w:rPr>
  </w:style>
  <w:style w:type="character" w:customStyle="1" w:styleId="ListLabel252">
    <w:name w:val="ListLabel 252"/>
    <w:qFormat/>
    <w:rPr>
      <w:color w:val="000000"/>
    </w:rPr>
  </w:style>
  <w:style w:type="character" w:customStyle="1" w:styleId="ListLabel253">
    <w:name w:val="ListLabel 253"/>
    <w:qFormat/>
    <w:rPr>
      <w:color w:val="000000"/>
    </w:rPr>
  </w:style>
  <w:style w:type="character" w:customStyle="1" w:styleId="ListLabel254">
    <w:name w:val="ListLabel 254"/>
    <w:qFormat/>
    <w:rPr>
      <w:color w:val="000000"/>
    </w:rPr>
  </w:style>
  <w:style w:type="character" w:customStyle="1" w:styleId="ListLabel255">
    <w:name w:val="ListLabel 255"/>
    <w:qFormat/>
    <w:rPr>
      <w:color w:val="000000"/>
    </w:rPr>
  </w:style>
  <w:style w:type="character" w:customStyle="1" w:styleId="ListLabel256">
    <w:name w:val="ListLabel 256"/>
    <w:qFormat/>
    <w:rPr>
      <w:color w:val="000000"/>
    </w:rPr>
  </w:style>
  <w:style w:type="character" w:customStyle="1" w:styleId="ListLabel257">
    <w:name w:val="ListLabel 257"/>
    <w:qFormat/>
    <w:rPr>
      <w:color w:val="000000"/>
    </w:rPr>
  </w:style>
  <w:style w:type="character" w:customStyle="1" w:styleId="ListLabel258">
    <w:name w:val="ListLabel 258"/>
    <w:qFormat/>
    <w:rPr>
      <w:rFonts w:ascii="Times New Roman" w:eastAsia="Cambria" w:hAnsi="Times New Roman" w:cs="Times New Roman"/>
    </w:rPr>
  </w:style>
  <w:style w:type="character" w:customStyle="1" w:styleId="ListLabel259">
    <w:name w:val="ListLabel 259"/>
    <w:qFormat/>
    <w:rPr>
      <w:rFonts w:cs="Courier New"/>
    </w:rPr>
  </w:style>
  <w:style w:type="character" w:customStyle="1" w:styleId="ListLabel260">
    <w:name w:val="ListLabel 260"/>
    <w:qFormat/>
    <w:rPr>
      <w:rFonts w:cs="Courier New"/>
    </w:rPr>
  </w:style>
  <w:style w:type="character" w:customStyle="1" w:styleId="ListLabel261">
    <w:name w:val="ListLabel 261"/>
    <w:qFormat/>
    <w:rPr>
      <w:rFonts w:cs="Courier New"/>
    </w:rPr>
  </w:style>
  <w:style w:type="character" w:customStyle="1" w:styleId="ListLabel262">
    <w:name w:val="ListLabel 262"/>
    <w:qFormat/>
    <w:rPr>
      <w:rFonts w:ascii="Times New Roman" w:eastAsia="Cambria" w:hAnsi="Times New Roman" w:cs="Times New Roman"/>
    </w:rPr>
  </w:style>
  <w:style w:type="character" w:customStyle="1" w:styleId="ListLabel263">
    <w:name w:val="ListLabel 263"/>
    <w:qFormat/>
    <w:rPr>
      <w:rFonts w:cs="Courier New"/>
    </w:rPr>
  </w:style>
  <w:style w:type="character" w:customStyle="1" w:styleId="ListLabel264">
    <w:name w:val="ListLabel 264"/>
    <w:qFormat/>
    <w:rPr>
      <w:rFonts w:cs="Courier New"/>
    </w:rPr>
  </w:style>
  <w:style w:type="character" w:customStyle="1" w:styleId="ListLabel265">
    <w:name w:val="ListLabel 265"/>
    <w:qFormat/>
    <w:rPr>
      <w:rFonts w:cs="Courier New"/>
    </w:rPr>
  </w:style>
  <w:style w:type="character" w:customStyle="1" w:styleId="ListLabel266">
    <w:name w:val="ListLabel 266"/>
    <w:qFormat/>
    <w:rPr>
      <w:rFonts w:ascii="Times New Roman" w:eastAsia="Cambria" w:hAnsi="Times New Roman" w:cs="Times New Roman"/>
    </w:rPr>
  </w:style>
  <w:style w:type="character" w:customStyle="1" w:styleId="ListLabel267">
    <w:name w:val="ListLabel 267"/>
    <w:qFormat/>
    <w:rPr>
      <w:rFonts w:cs="Courier New"/>
    </w:rPr>
  </w:style>
  <w:style w:type="character" w:customStyle="1" w:styleId="ListLabel268">
    <w:name w:val="ListLabel 268"/>
    <w:qFormat/>
    <w:rPr>
      <w:rFonts w:cs="Courier New"/>
    </w:rPr>
  </w:style>
  <w:style w:type="character" w:customStyle="1" w:styleId="ListLabel269">
    <w:name w:val="ListLabel 269"/>
    <w:qFormat/>
    <w:rPr>
      <w:rFonts w:cs="Courier New"/>
    </w:rPr>
  </w:style>
  <w:style w:type="character" w:customStyle="1" w:styleId="ListLabel270">
    <w:name w:val="ListLabel 270"/>
    <w:qFormat/>
    <w:rPr>
      <w:rFonts w:ascii="Times New Roman" w:eastAsia="Cambria" w:hAnsi="Times New Roman" w:cs="Times New Roman"/>
    </w:rPr>
  </w:style>
  <w:style w:type="character" w:customStyle="1" w:styleId="ListLabel271">
    <w:name w:val="ListLabel 271"/>
    <w:qFormat/>
    <w:rPr>
      <w:rFonts w:cs="Courier New"/>
    </w:rPr>
  </w:style>
  <w:style w:type="character" w:customStyle="1" w:styleId="ListLabel272">
    <w:name w:val="ListLabel 272"/>
    <w:qFormat/>
    <w:rPr>
      <w:rFonts w:cs="Courier New"/>
    </w:rPr>
  </w:style>
  <w:style w:type="character" w:customStyle="1" w:styleId="ListLabel273">
    <w:name w:val="ListLabel 273"/>
    <w:qFormat/>
    <w:rPr>
      <w:rFonts w:cs="Courier New"/>
    </w:rPr>
  </w:style>
  <w:style w:type="character" w:customStyle="1" w:styleId="ListLabel274">
    <w:name w:val="ListLabel 274"/>
    <w:qFormat/>
    <w:rPr>
      <w:rFonts w:ascii="Times New Roman" w:eastAsia="Cambria" w:hAnsi="Times New Roman" w:cs="Times New Roman"/>
    </w:rPr>
  </w:style>
  <w:style w:type="character" w:customStyle="1" w:styleId="ListLabel275">
    <w:name w:val="ListLabel 275"/>
    <w:qFormat/>
    <w:rPr>
      <w:rFonts w:cs="Courier New"/>
    </w:rPr>
  </w:style>
  <w:style w:type="character" w:customStyle="1" w:styleId="ListLabel276">
    <w:name w:val="ListLabel 276"/>
    <w:qFormat/>
    <w:rPr>
      <w:rFonts w:cs="Courier New"/>
    </w:rPr>
  </w:style>
  <w:style w:type="character" w:customStyle="1" w:styleId="ListLabel277">
    <w:name w:val="ListLabel 277"/>
    <w:qFormat/>
    <w:rPr>
      <w:rFonts w:cs="Courier New"/>
    </w:rPr>
  </w:style>
  <w:style w:type="character" w:customStyle="1" w:styleId="ListLabel278">
    <w:name w:val="ListLabel 278"/>
    <w:qFormat/>
    <w:rPr>
      <w:rFonts w:ascii="Times New Roman" w:eastAsia="Cambria" w:hAnsi="Times New Roman" w:cs="Times New Roman"/>
    </w:rPr>
  </w:style>
  <w:style w:type="character" w:customStyle="1" w:styleId="ListLabel279">
    <w:name w:val="ListLabel 279"/>
    <w:qFormat/>
    <w:rPr>
      <w:rFonts w:cs="Courier New"/>
    </w:rPr>
  </w:style>
  <w:style w:type="character" w:customStyle="1" w:styleId="ListLabel280">
    <w:name w:val="ListLabel 280"/>
    <w:qFormat/>
    <w:rPr>
      <w:rFonts w:cs="Courier New"/>
    </w:rPr>
  </w:style>
  <w:style w:type="character" w:customStyle="1" w:styleId="ListLabel281">
    <w:name w:val="ListLabel 281"/>
    <w:qFormat/>
    <w:rPr>
      <w:rFonts w:cs="Courier New"/>
    </w:rPr>
  </w:style>
  <w:style w:type="character" w:customStyle="1" w:styleId="ListLabel282">
    <w:name w:val="ListLabel 282"/>
    <w:qFormat/>
    <w:rPr>
      <w:rFonts w:eastAsia="Courier New" w:cs="Courier New"/>
    </w:rPr>
  </w:style>
  <w:style w:type="character" w:customStyle="1" w:styleId="ListLabel283">
    <w:name w:val="ListLabel 283"/>
    <w:qFormat/>
    <w:rPr>
      <w:rFonts w:eastAsia="Noto Sans Symbols" w:cs="Noto Sans Symbols"/>
    </w:rPr>
  </w:style>
  <w:style w:type="character" w:customStyle="1" w:styleId="ListLabel284">
    <w:name w:val="ListLabel 284"/>
    <w:qFormat/>
    <w:rPr>
      <w:rFonts w:eastAsia="Noto Sans Symbols" w:cs="Noto Sans Symbols"/>
    </w:rPr>
  </w:style>
  <w:style w:type="character" w:customStyle="1" w:styleId="ListLabel285">
    <w:name w:val="ListLabel 285"/>
    <w:qFormat/>
    <w:rPr>
      <w:rFonts w:eastAsia="Courier New" w:cs="Courier New"/>
    </w:rPr>
  </w:style>
  <w:style w:type="character" w:customStyle="1" w:styleId="ListLabel286">
    <w:name w:val="ListLabel 286"/>
    <w:qFormat/>
    <w:rPr>
      <w:rFonts w:eastAsia="Noto Sans Symbols" w:cs="Noto Sans Symbols"/>
    </w:rPr>
  </w:style>
  <w:style w:type="character" w:customStyle="1" w:styleId="ListLabel287">
    <w:name w:val="ListLabel 287"/>
    <w:qFormat/>
    <w:rPr>
      <w:rFonts w:eastAsia="Noto Sans Symbols" w:cs="Noto Sans Symbols"/>
    </w:rPr>
  </w:style>
  <w:style w:type="character" w:customStyle="1" w:styleId="ListLabel288">
    <w:name w:val="ListLabel 288"/>
    <w:qFormat/>
    <w:rPr>
      <w:rFonts w:eastAsia="Courier New" w:cs="Courier New"/>
    </w:rPr>
  </w:style>
  <w:style w:type="character" w:customStyle="1" w:styleId="ListLabel289">
    <w:name w:val="ListLabel 289"/>
    <w:qFormat/>
    <w:rPr>
      <w:rFonts w:eastAsia="Noto Sans Symbols" w:cs="Noto Sans Symbols"/>
    </w:rPr>
  </w:style>
  <w:style w:type="character" w:customStyle="1" w:styleId="ListLabel290">
    <w:name w:val="ListLabel 290"/>
    <w:qFormat/>
    <w:rPr>
      <w:rFonts w:eastAsia="Courier New" w:cs="Courier New"/>
    </w:rPr>
  </w:style>
  <w:style w:type="character" w:customStyle="1" w:styleId="ListLabel291">
    <w:name w:val="ListLabel 291"/>
    <w:qFormat/>
    <w:rPr>
      <w:rFonts w:eastAsia="Noto Sans Symbols" w:cs="Noto Sans Symbols"/>
    </w:rPr>
  </w:style>
  <w:style w:type="character" w:customStyle="1" w:styleId="ListLabel292">
    <w:name w:val="ListLabel 292"/>
    <w:qFormat/>
    <w:rPr>
      <w:rFonts w:eastAsia="Noto Sans Symbols" w:cs="Noto Sans Symbols"/>
    </w:rPr>
  </w:style>
  <w:style w:type="character" w:customStyle="1" w:styleId="ListLabel293">
    <w:name w:val="ListLabel 293"/>
    <w:qFormat/>
    <w:rPr>
      <w:rFonts w:eastAsia="Courier New" w:cs="Courier New"/>
    </w:rPr>
  </w:style>
  <w:style w:type="character" w:customStyle="1" w:styleId="ListLabel294">
    <w:name w:val="ListLabel 294"/>
    <w:qFormat/>
    <w:rPr>
      <w:rFonts w:eastAsia="Noto Sans Symbols" w:cs="Noto Sans Symbols"/>
    </w:rPr>
  </w:style>
  <w:style w:type="character" w:customStyle="1" w:styleId="ListLabel295">
    <w:name w:val="ListLabel 295"/>
    <w:qFormat/>
    <w:rPr>
      <w:rFonts w:eastAsia="Noto Sans Symbols" w:cs="Noto Sans Symbols"/>
    </w:rPr>
  </w:style>
  <w:style w:type="character" w:customStyle="1" w:styleId="ListLabel296">
    <w:name w:val="ListLabel 296"/>
    <w:qFormat/>
    <w:rPr>
      <w:rFonts w:eastAsia="Courier New" w:cs="Courier New"/>
    </w:rPr>
  </w:style>
  <w:style w:type="character" w:customStyle="1" w:styleId="ListLabel297">
    <w:name w:val="ListLabel 297"/>
    <w:qFormat/>
    <w:rPr>
      <w:rFonts w:eastAsia="Noto Sans Symbols" w:cs="Noto Sans Symbols"/>
    </w:rPr>
  </w:style>
  <w:style w:type="character" w:customStyle="1" w:styleId="ListLabel298">
    <w:name w:val="ListLabel 298"/>
    <w:qFormat/>
    <w:rPr>
      <w:rFonts w:eastAsia="Courier New" w:cs="Courier New"/>
    </w:rPr>
  </w:style>
  <w:style w:type="character" w:customStyle="1" w:styleId="ListLabel299">
    <w:name w:val="ListLabel 299"/>
    <w:qFormat/>
    <w:rPr>
      <w:rFonts w:eastAsia="Noto Sans Symbols" w:cs="Noto Sans Symbols"/>
    </w:rPr>
  </w:style>
  <w:style w:type="character" w:customStyle="1" w:styleId="ListLabel300">
    <w:name w:val="ListLabel 300"/>
    <w:qFormat/>
    <w:rPr>
      <w:rFonts w:eastAsia="Noto Sans Symbols" w:cs="Noto Sans Symbols"/>
    </w:rPr>
  </w:style>
  <w:style w:type="character" w:customStyle="1" w:styleId="ListLabel301">
    <w:name w:val="ListLabel 301"/>
    <w:qFormat/>
    <w:rPr>
      <w:rFonts w:eastAsia="Courier New" w:cs="Courier New"/>
    </w:rPr>
  </w:style>
  <w:style w:type="character" w:customStyle="1" w:styleId="ListLabel302">
    <w:name w:val="ListLabel 302"/>
    <w:qFormat/>
    <w:rPr>
      <w:rFonts w:eastAsia="Noto Sans Symbols" w:cs="Noto Sans Symbols"/>
    </w:rPr>
  </w:style>
  <w:style w:type="character" w:customStyle="1" w:styleId="ListLabel303">
    <w:name w:val="ListLabel 303"/>
    <w:qFormat/>
    <w:rPr>
      <w:rFonts w:eastAsia="Noto Sans Symbols" w:cs="Noto Sans Symbols"/>
    </w:rPr>
  </w:style>
  <w:style w:type="character" w:customStyle="1" w:styleId="ListLabel304">
    <w:name w:val="ListLabel 304"/>
    <w:qFormat/>
    <w:rPr>
      <w:rFonts w:eastAsia="Courier New" w:cs="Courier New"/>
    </w:rPr>
  </w:style>
  <w:style w:type="character" w:customStyle="1" w:styleId="ListLabel305">
    <w:name w:val="ListLabel 305"/>
    <w:qFormat/>
    <w:rPr>
      <w:rFonts w:eastAsia="Noto Sans Symbols" w:cs="Noto Sans Symbols"/>
    </w:rPr>
  </w:style>
  <w:style w:type="character" w:customStyle="1" w:styleId="ListLabel306">
    <w:name w:val="ListLabel 306"/>
    <w:qFormat/>
    <w:rPr>
      <w:rFonts w:ascii="Times New Roman" w:eastAsia="Cambria" w:hAnsi="Times New Roman" w:cs="Times New Roman"/>
    </w:rPr>
  </w:style>
  <w:style w:type="character" w:customStyle="1" w:styleId="ListLabel307">
    <w:name w:val="ListLabel 307"/>
    <w:qFormat/>
    <w:rPr>
      <w:rFonts w:eastAsia="Courier New" w:cs="Courier New"/>
    </w:rPr>
  </w:style>
  <w:style w:type="character" w:customStyle="1" w:styleId="ListLabel308">
    <w:name w:val="ListLabel 308"/>
    <w:qFormat/>
    <w:rPr>
      <w:rFonts w:eastAsia="Noto Sans Symbols" w:cs="Noto Sans Symbols"/>
    </w:rPr>
  </w:style>
  <w:style w:type="character" w:customStyle="1" w:styleId="ListLabel309">
    <w:name w:val="ListLabel 309"/>
    <w:qFormat/>
    <w:rPr>
      <w:rFonts w:eastAsia="Noto Sans Symbols" w:cs="Noto Sans Symbols"/>
    </w:rPr>
  </w:style>
  <w:style w:type="character" w:customStyle="1" w:styleId="ListLabel310">
    <w:name w:val="ListLabel 310"/>
    <w:qFormat/>
    <w:rPr>
      <w:rFonts w:eastAsia="Courier New" w:cs="Courier New"/>
    </w:rPr>
  </w:style>
  <w:style w:type="character" w:customStyle="1" w:styleId="ListLabel311">
    <w:name w:val="ListLabel 311"/>
    <w:qFormat/>
    <w:rPr>
      <w:rFonts w:eastAsia="Noto Sans Symbols" w:cs="Noto Sans Symbols"/>
    </w:rPr>
  </w:style>
  <w:style w:type="character" w:customStyle="1" w:styleId="ListLabel312">
    <w:name w:val="ListLabel 312"/>
    <w:qFormat/>
    <w:rPr>
      <w:rFonts w:eastAsia="Noto Sans Symbols" w:cs="Noto Sans Symbols"/>
    </w:rPr>
  </w:style>
  <w:style w:type="character" w:customStyle="1" w:styleId="ListLabel313">
    <w:name w:val="ListLabel 313"/>
    <w:qFormat/>
    <w:rPr>
      <w:rFonts w:eastAsia="Courier New" w:cs="Courier New"/>
    </w:rPr>
  </w:style>
  <w:style w:type="character" w:customStyle="1" w:styleId="ListLabel314">
    <w:name w:val="ListLabel 314"/>
    <w:qFormat/>
    <w:rPr>
      <w:rFonts w:eastAsia="Noto Sans Symbols" w:cs="Noto Sans Symbols"/>
    </w:rPr>
  </w:style>
  <w:style w:type="character" w:customStyle="1" w:styleId="ListLabel315">
    <w:name w:val="ListLabel 315"/>
    <w:qFormat/>
    <w:rPr>
      <w:rFonts w:ascii="Times New Roman" w:eastAsia="Cambria" w:hAnsi="Times New Roman" w:cs="Times New Roman"/>
    </w:rPr>
  </w:style>
  <w:style w:type="character" w:customStyle="1" w:styleId="ListLabel316">
    <w:name w:val="ListLabel 316"/>
    <w:qFormat/>
    <w:rPr>
      <w:rFonts w:eastAsia="Courier New" w:cs="Courier New"/>
    </w:rPr>
  </w:style>
  <w:style w:type="character" w:customStyle="1" w:styleId="ListLabel317">
    <w:name w:val="ListLabel 317"/>
    <w:qFormat/>
    <w:rPr>
      <w:rFonts w:eastAsia="Noto Sans Symbols" w:cs="Noto Sans Symbols"/>
    </w:rPr>
  </w:style>
  <w:style w:type="character" w:customStyle="1" w:styleId="ListLabel318">
    <w:name w:val="ListLabel 318"/>
    <w:qFormat/>
    <w:rPr>
      <w:rFonts w:eastAsia="Noto Sans Symbols" w:cs="Noto Sans Symbols"/>
    </w:rPr>
  </w:style>
  <w:style w:type="character" w:customStyle="1" w:styleId="ListLabel319">
    <w:name w:val="ListLabel 319"/>
    <w:qFormat/>
    <w:rPr>
      <w:rFonts w:eastAsia="Courier New" w:cs="Courier New"/>
    </w:rPr>
  </w:style>
  <w:style w:type="character" w:customStyle="1" w:styleId="ListLabel320">
    <w:name w:val="ListLabel 320"/>
    <w:qFormat/>
    <w:rPr>
      <w:rFonts w:eastAsia="Noto Sans Symbols" w:cs="Noto Sans Symbols"/>
    </w:rPr>
  </w:style>
  <w:style w:type="character" w:customStyle="1" w:styleId="ListLabel321">
    <w:name w:val="ListLabel 321"/>
    <w:qFormat/>
    <w:rPr>
      <w:rFonts w:eastAsia="Noto Sans Symbols" w:cs="Noto Sans Symbols"/>
    </w:rPr>
  </w:style>
  <w:style w:type="character" w:customStyle="1" w:styleId="ListLabel322">
    <w:name w:val="ListLabel 322"/>
    <w:qFormat/>
    <w:rPr>
      <w:rFonts w:eastAsia="Courier New" w:cs="Courier New"/>
    </w:rPr>
  </w:style>
  <w:style w:type="character" w:customStyle="1" w:styleId="ListLabel323">
    <w:name w:val="ListLabel 323"/>
    <w:qFormat/>
    <w:rPr>
      <w:rFonts w:eastAsia="Noto Sans Symbols" w:cs="Noto Sans Symbols"/>
    </w:rPr>
  </w:style>
  <w:style w:type="character" w:customStyle="1" w:styleId="ListLabel324">
    <w:name w:val="ListLabel 324"/>
    <w:qFormat/>
    <w:rPr>
      <w:rFonts w:eastAsia="Courier New" w:cs="Courier New"/>
    </w:rPr>
  </w:style>
  <w:style w:type="character" w:customStyle="1" w:styleId="ListLabel325">
    <w:name w:val="ListLabel 325"/>
    <w:qFormat/>
    <w:rPr>
      <w:rFonts w:eastAsia="Noto Sans Symbols" w:cs="Noto Sans Symbols"/>
    </w:rPr>
  </w:style>
  <w:style w:type="character" w:customStyle="1" w:styleId="ListLabel326">
    <w:name w:val="ListLabel 326"/>
    <w:qFormat/>
    <w:rPr>
      <w:rFonts w:eastAsia="Noto Sans Symbols" w:cs="Noto Sans Symbols"/>
    </w:rPr>
  </w:style>
  <w:style w:type="character" w:customStyle="1" w:styleId="ListLabel327">
    <w:name w:val="ListLabel 327"/>
    <w:qFormat/>
    <w:rPr>
      <w:rFonts w:eastAsia="Courier New" w:cs="Courier New"/>
    </w:rPr>
  </w:style>
  <w:style w:type="character" w:customStyle="1" w:styleId="ListLabel328">
    <w:name w:val="ListLabel 328"/>
    <w:qFormat/>
    <w:rPr>
      <w:rFonts w:eastAsia="Noto Sans Symbols" w:cs="Noto Sans Symbols"/>
    </w:rPr>
  </w:style>
  <w:style w:type="character" w:customStyle="1" w:styleId="ListLabel329">
    <w:name w:val="ListLabel 329"/>
    <w:qFormat/>
    <w:rPr>
      <w:rFonts w:eastAsia="Noto Sans Symbols" w:cs="Noto Sans Symbols"/>
    </w:rPr>
  </w:style>
  <w:style w:type="character" w:customStyle="1" w:styleId="ListLabel330">
    <w:name w:val="ListLabel 330"/>
    <w:qFormat/>
    <w:rPr>
      <w:rFonts w:eastAsia="Courier New" w:cs="Courier New"/>
    </w:rPr>
  </w:style>
  <w:style w:type="character" w:customStyle="1" w:styleId="ListLabel331">
    <w:name w:val="ListLabel 331"/>
    <w:qFormat/>
    <w:rPr>
      <w:rFonts w:eastAsia="Noto Sans Symbols" w:cs="Noto Sans Symbols"/>
    </w:rPr>
  </w:style>
  <w:style w:type="character" w:customStyle="1" w:styleId="ListLabel332">
    <w:name w:val="ListLabel 332"/>
    <w:qFormat/>
    <w:rPr>
      <w:rFonts w:eastAsia="Courier New" w:cs="Courier New"/>
    </w:rPr>
  </w:style>
  <w:style w:type="character" w:customStyle="1" w:styleId="ListLabel333">
    <w:name w:val="ListLabel 333"/>
    <w:qFormat/>
    <w:rPr>
      <w:rFonts w:eastAsia="Noto Sans Symbols" w:cs="Noto Sans Symbols"/>
    </w:rPr>
  </w:style>
  <w:style w:type="character" w:customStyle="1" w:styleId="ListLabel334">
    <w:name w:val="ListLabel 334"/>
    <w:qFormat/>
    <w:rPr>
      <w:rFonts w:eastAsia="Noto Sans Symbols" w:cs="Noto Sans Symbols"/>
    </w:rPr>
  </w:style>
  <w:style w:type="character" w:customStyle="1" w:styleId="ListLabel335">
    <w:name w:val="ListLabel 335"/>
    <w:qFormat/>
    <w:rPr>
      <w:rFonts w:eastAsia="Courier New" w:cs="Courier New"/>
    </w:rPr>
  </w:style>
  <w:style w:type="character" w:customStyle="1" w:styleId="ListLabel336">
    <w:name w:val="ListLabel 336"/>
    <w:qFormat/>
    <w:rPr>
      <w:rFonts w:eastAsia="Noto Sans Symbols" w:cs="Noto Sans Symbols"/>
    </w:rPr>
  </w:style>
  <w:style w:type="character" w:customStyle="1" w:styleId="ListLabel337">
    <w:name w:val="ListLabel 337"/>
    <w:qFormat/>
    <w:rPr>
      <w:rFonts w:eastAsia="Noto Sans Symbols" w:cs="Noto Sans Symbols"/>
    </w:rPr>
  </w:style>
  <w:style w:type="character" w:customStyle="1" w:styleId="ListLabel338">
    <w:name w:val="ListLabel 338"/>
    <w:qFormat/>
    <w:rPr>
      <w:rFonts w:eastAsia="Courier New" w:cs="Courier New"/>
    </w:rPr>
  </w:style>
  <w:style w:type="character" w:customStyle="1" w:styleId="ListLabel339">
    <w:name w:val="ListLabel 339"/>
    <w:qFormat/>
    <w:rPr>
      <w:rFonts w:eastAsia="Noto Sans Symbols" w:cs="Noto Sans Symbols"/>
    </w:rPr>
  </w:style>
  <w:style w:type="character" w:customStyle="1" w:styleId="ListLabel340">
    <w:name w:val="ListLabel 340"/>
    <w:qFormat/>
    <w:rPr>
      <w:rFonts w:eastAsia="Courier New" w:cs="Courier New"/>
    </w:rPr>
  </w:style>
  <w:style w:type="character" w:customStyle="1" w:styleId="ListLabel341">
    <w:name w:val="ListLabel 341"/>
    <w:qFormat/>
    <w:rPr>
      <w:rFonts w:eastAsia="Noto Sans Symbols" w:cs="Noto Sans Symbols"/>
    </w:rPr>
  </w:style>
  <w:style w:type="character" w:customStyle="1" w:styleId="ListLabel342">
    <w:name w:val="ListLabel 342"/>
    <w:qFormat/>
    <w:rPr>
      <w:rFonts w:eastAsia="Noto Sans Symbols" w:cs="Noto Sans Symbols"/>
    </w:rPr>
  </w:style>
  <w:style w:type="character" w:customStyle="1" w:styleId="ListLabel343">
    <w:name w:val="ListLabel 343"/>
    <w:qFormat/>
    <w:rPr>
      <w:rFonts w:eastAsia="Courier New" w:cs="Courier New"/>
    </w:rPr>
  </w:style>
  <w:style w:type="character" w:customStyle="1" w:styleId="ListLabel344">
    <w:name w:val="ListLabel 344"/>
    <w:qFormat/>
    <w:rPr>
      <w:rFonts w:eastAsia="Noto Sans Symbols" w:cs="Noto Sans Symbols"/>
    </w:rPr>
  </w:style>
  <w:style w:type="character" w:customStyle="1" w:styleId="ListLabel345">
    <w:name w:val="ListLabel 345"/>
    <w:qFormat/>
    <w:rPr>
      <w:rFonts w:eastAsia="Noto Sans Symbols" w:cs="Noto Sans Symbols"/>
    </w:rPr>
  </w:style>
  <w:style w:type="character" w:customStyle="1" w:styleId="ListLabel346">
    <w:name w:val="ListLabel 346"/>
    <w:qFormat/>
    <w:rPr>
      <w:rFonts w:eastAsia="Courier New" w:cs="Courier New"/>
    </w:rPr>
  </w:style>
  <w:style w:type="character" w:customStyle="1" w:styleId="ListLabel347">
    <w:name w:val="ListLabel 347"/>
    <w:qFormat/>
    <w:rPr>
      <w:rFonts w:eastAsia="Noto Sans Symbols" w:cs="Noto Sans Symbols"/>
    </w:rPr>
  </w:style>
  <w:style w:type="character" w:customStyle="1" w:styleId="ListLabel348">
    <w:name w:val="ListLabel 348"/>
    <w:qFormat/>
    <w:rPr>
      <w:rFonts w:eastAsia="Courier New" w:cs="Courier New"/>
    </w:rPr>
  </w:style>
  <w:style w:type="character" w:customStyle="1" w:styleId="ListLabel349">
    <w:name w:val="ListLabel 349"/>
    <w:qFormat/>
    <w:rPr>
      <w:rFonts w:eastAsia="Noto Sans Symbols" w:cs="Noto Sans Symbols"/>
    </w:rPr>
  </w:style>
  <w:style w:type="character" w:customStyle="1" w:styleId="ListLabel350">
    <w:name w:val="ListLabel 350"/>
    <w:qFormat/>
    <w:rPr>
      <w:rFonts w:eastAsia="Noto Sans Symbols" w:cs="Noto Sans Symbols"/>
    </w:rPr>
  </w:style>
  <w:style w:type="character" w:customStyle="1" w:styleId="ListLabel351">
    <w:name w:val="ListLabel 351"/>
    <w:qFormat/>
    <w:rPr>
      <w:rFonts w:eastAsia="Courier New" w:cs="Courier New"/>
    </w:rPr>
  </w:style>
  <w:style w:type="character" w:customStyle="1" w:styleId="ListLabel352">
    <w:name w:val="ListLabel 352"/>
    <w:qFormat/>
    <w:rPr>
      <w:rFonts w:eastAsia="Noto Sans Symbols" w:cs="Noto Sans Symbols"/>
    </w:rPr>
  </w:style>
  <w:style w:type="character" w:customStyle="1" w:styleId="ListLabel353">
    <w:name w:val="ListLabel 353"/>
    <w:qFormat/>
    <w:rPr>
      <w:rFonts w:eastAsia="Noto Sans Symbols" w:cs="Noto Sans Symbols"/>
    </w:rPr>
  </w:style>
  <w:style w:type="character" w:customStyle="1" w:styleId="ListLabel354">
    <w:name w:val="ListLabel 354"/>
    <w:qFormat/>
    <w:rPr>
      <w:rFonts w:eastAsia="Courier New" w:cs="Courier New"/>
    </w:rPr>
  </w:style>
  <w:style w:type="character" w:customStyle="1" w:styleId="ListLabel355">
    <w:name w:val="ListLabel 355"/>
    <w:qFormat/>
    <w:rPr>
      <w:rFonts w:eastAsia="Noto Sans Symbols" w:cs="Noto Sans Symbols"/>
    </w:rPr>
  </w:style>
  <w:style w:type="character" w:customStyle="1" w:styleId="ListLabel356">
    <w:name w:val="ListLabel 356"/>
    <w:qFormat/>
    <w:rPr>
      <w:rFonts w:eastAsia="Courier New" w:cs="Courier New"/>
    </w:rPr>
  </w:style>
  <w:style w:type="character" w:customStyle="1" w:styleId="ListLabel357">
    <w:name w:val="ListLabel 357"/>
    <w:qFormat/>
    <w:rPr>
      <w:rFonts w:eastAsia="Noto Sans Symbols" w:cs="Noto Sans Symbols"/>
    </w:rPr>
  </w:style>
  <w:style w:type="character" w:customStyle="1" w:styleId="ListLabel358">
    <w:name w:val="ListLabel 358"/>
    <w:qFormat/>
    <w:rPr>
      <w:rFonts w:eastAsia="Noto Sans Symbols" w:cs="Noto Sans Symbols"/>
    </w:rPr>
  </w:style>
  <w:style w:type="character" w:customStyle="1" w:styleId="ListLabel359">
    <w:name w:val="ListLabel 359"/>
    <w:qFormat/>
    <w:rPr>
      <w:rFonts w:eastAsia="Courier New" w:cs="Courier New"/>
    </w:rPr>
  </w:style>
  <w:style w:type="character" w:customStyle="1" w:styleId="ListLabel360">
    <w:name w:val="ListLabel 360"/>
    <w:qFormat/>
    <w:rPr>
      <w:rFonts w:eastAsia="Noto Sans Symbols" w:cs="Noto Sans Symbols"/>
    </w:rPr>
  </w:style>
  <w:style w:type="character" w:customStyle="1" w:styleId="ListLabel361">
    <w:name w:val="ListLabel 361"/>
    <w:qFormat/>
    <w:rPr>
      <w:rFonts w:eastAsia="Noto Sans Symbols" w:cs="Noto Sans Symbols"/>
    </w:rPr>
  </w:style>
  <w:style w:type="character" w:customStyle="1" w:styleId="ListLabel362">
    <w:name w:val="ListLabel 362"/>
    <w:qFormat/>
    <w:rPr>
      <w:rFonts w:eastAsia="Courier New" w:cs="Courier New"/>
    </w:rPr>
  </w:style>
  <w:style w:type="character" w:customStyle="1" w:styleId="ListLabel363">
    <w:name w:val="ListLabel 363"/>
    <w:qFormat/>
    <w:rPr>
      <w:rFonts w:eastAsia="Noto Sans Symbols" w:cs="Noto Sans Symbols"/>
    </w:rPr>
  </w:style>
  <w:style w:type="character" w:customStyle="1" w:styleId="ListLabel364">
    <w:name w:val="ListLabel 364"/>
    <w:qFormat/>
    <w:rPr>
      <w:rFonts w:eastAsia="Courier New" w:cs="Courier New"/>
    </w:rPr>
  </w:style>
  <w:style w:type="character" w:customStyle="1" w:styleId="ListLabel365">
    <w:name w:val="ListLabel 365"/>
    <w:qFormat/>
    <w:rPr>
      <w:rFonts w:eastAsia="Noto Sans Symbols" w:cs="Noto Sans Symbols"/>
    </w:rPr>
  </w:style>
  <w:style w:type="character" w:customStyle="1" w:styleId="ListLabel366">
    <w:name w:val="ListLabel 366"/>
    <w:qFormat/>
    <w:rPr>
      <w:rFonts w:eastAsia="Noto Sans Symbols" w:cs="Noto Sans Symbols"/>
    </w:rPr>
  </w:style>
  <w:style w:type="character" w:customStyle="1" w:styleId="ListLabel367">
    <w:name w:val="ListLabel 367"/>
    <w:qFormat/>
    <w:rPr>
      <w:rFonts w:eastAsia="Courier New" w:cs="Courier New"/>
    </w:rPr>
  </w:style>
  <w:style w:type="character" w:customStyle="1" w:styleId="ListLabel368">
    <w:name w:val="ListLabel 368"/>
    <w:qFormat/>
    <w:rPr>
      <w:rFonts w:eastAsia="Noto Sans Symbols" w:cs="Noto Sans Symbols"/>
    </w:rPr>
  </w:style>
  <w:style w:type="character" w:customStyle="1" w:styleId="ListLabel369">
    <w:name w:val="ListLabel 369"/>
    <w:qFormat/>
    <w:rPr>
      <w:rFonts w:eastAsia="Noto Sans Symbols" w:cs="Noto Sans Symbols"/>
    </w:rPr>
  </w:style>
  <w:style w:type="character" w:customStyle="1" w:styleId="ListLabel370">
    <w:name w:val="ListLabel 370"/>
    <w:qFormat/>
    <w:rPr>
      <w:rFonts w:eastAsia="Courier New" w:cs="Courier New"/>
    </w:rPr>
  </w:style>
  <w:style w:type="character" w:customStyle="1" w:styleId="ListLabel371">
    <w:name w:val="ListLabel 371"/>
    <w:qFormat/>
    <w:rPr>
      <w:rFonts w:eastAsia="Noto Sans Symbols" w:cs="Noto Sans Symbols"/>
    </w:rPr>
  </w:style>
  <w:style w:type="character" w:customStyle="1" w:styleId="ListLabel372">
    <w:name w:val="ListLabel 372"/>
    <w:qFormat/>
    <w:rPr>
      <w:rFonts w:eastAsia="Courier New" w:cs="Courier New"/>
    </w:rPr>
  </w:style>
  <w:style w:type="character" w:customStyle="1" w:styleId="ListLabel373">
    <w:name w:val="ListLabel 373"/>
    <w:qFormat/>
    <w:rPr>
      <w:rFonts w:eastAsia="Noto Sans Symbols" w:cs="Noto Sans Symbols"/>
    </w:rPr>
  </w:style>
  <w:style w:type="character" w:customStyle="1" w:styleId="ListLabel374">
    <w:name w:val="ListLabel 374"/>
    <w:qFormat/>
    <w:rPr>
      <w:rFonts w:eastAsia="Noto Sans Symbols" w:cs="Noto Sans Symbols"/>
    </w:rPr>
  </w:style>
  <w:style w:type="character" w:customStyle="1" w:styleId="ListLabel375">
    <w:name w:val="ListLabel 375"/>
    <w:qFormat/>
    <w:rPr>
      <w:rFonts w:eastAsia="Courier New" w:cs="Courier New"/>
    </w:rPr>
  </w:style>
  <w:style w:type="character" w:customStyle="1" w:styleId="ListLabel376">
    <w:name w:val="ListLabel 376"/>
    <w:qFormat/>
    <w:rPr>
      <w:rFonts w:eastAsia="Noto Sans Symbols" w:cs="Noto Sans Symbols"/>
    </w:rPr>
  </w:style>
  <w:style w:type="character" w:customStyle="1" w:styleId="ListLabel377">
    <w:name w:val="ListLabel 377"/>
    <w:qFormat/>
    <w:rPr>
      <w:rFonts w:eastAsia="Noto Sans Symbols" w:cs="Noto Sans Symbols"/>
    </w:rPr>
  </w:style>
  <w:style w:type="character" w:customStyle="1" w:styleId="ListLabel378">
    <w:name w:val="ListLabel 378"/>
    <w:qFormat/>
    <w:rPr>
      <w:rFonts w:eastAsia="Courier New" w:cs="Courier New"/>
    </w:rPr>
  </w:style>
  <w:style w:type="character" w:customStyle="1" w:styleId="ListLabel379">
    <w:name w:val="ListLabel 379"/>
    <w:qFormat/>
    <w:rPr>
      <w:rFonts w:eastAsia="Noto Sans Symbols" w:cs="Noto Sans Symbols"/>
    </w:rPr>
  </w:style>
  <w:style w:type="character" w:customStyle="1" w:styleId="ListLabel380">
    <w:name w:val="ListLabel 380"/>
    <w:qFormat/>
    <w:rPr>
      <w:rFonts w:eastAsia="Courier New" w:cs="Courier New"/>
    </w:rPr>
  </w:style>
  <w:style w:type="character" w:customStyle="1" w:styleId="ListLabel381">
    <w:name w:val="ListLabel 381"/>
    <w:qFormat/>
    <w:rPr>
      <w:rFonts w:eastAsia="Noto Sans Symbols" w:cs="Noto Sans Symbols"/>
    </w:rPr>
  </w:style>
  <w:style w:type="character" w:customStyle="1" w:styleId="ListLabel382">
    <w:name w:val="ListLabel 382"/>
    <w:qFormat/>
    <w:rPr>
      <w:rFonts w:eastAsia="Noto Sans Symbols" w:cs="Noto Sans Symbols"/>
    </w:rPr>
  </w:style>
  <w:style w:type="character" w:customStyle="1" w:styleId="ListLabel383">
    <w:name w:val="ListLabel 383"/>
    <w:qFormat/>
    <w:rPr>
      <w:rFonts w:eastAsia="Courier New" w:cs="Courier New"/>
    </w:rPr>
  </w:style>
  <w:style w:type="character" w:customStyle="1" w:styleId="ListLabel384">
    <w:name w:val="ListLabel 384"/>
    <w:qFormat/>
    <w:rPr>
      <w:rFonts w:eastAsia="Noto Sans Symbols" w:cs="Noto Sans Symbols"/>
    </w:rPr>
  </w:style>
  <w:style w:type="character" w:customStyle="1" w:styleId="ListLabel385">
    <w:name w:val="ListLabel 385"/>
    <w:qFormat/>
    <w:rPr>
      <w:rFonts w:eastAsia="Noto Sans Symbols" w:cs="Noto Sans Symbols"/>
    </w:rPr>
  </w:style>
  <w:style w:type="character" w:customStyle="1" w:styleId="ListLabel386">
    <w:name w:val="ListLabel 386"/>
    <w:qFormat/>
    <w:rPr>
      <w:rFonts w:eastAsia="Courier New" w:cs="Courier New"/>
    </w:rPr>
  </w:style>
  <w:style w:type="character" w:customStyle="1" w:styleId="ListLabel387">
    <w:name w:val="ListLabel 387"/>
    <w:qFormat/>
    <w:rPr>
      <w:rFonts w:eastAsia="Noto Sans Symbols" w:cs="Noto Sans Symbols"/>
    </w:rPr>
  </w:style>
  <w:style w:type="character" w:customStyle="1" w:styleId="ListLabel388">
    <w:name w:val="ListLabel 388"/>
    <w:qFormat/>
    <w:rPr>
      <w:rFonts w:eastAsia="Courier New" w:cs="Courier New"/>
    </w:rPr>
  </w:style>
  <w:style w:type="character" w:customStyle="1" w:styleId="ListLabel389">
    <w:name w:val="ListLabel 389"/>
    <w:qFormat/>
    <w:rPr>
      <w:rFonts w:eastAsia="Noto Sans Symbols" w:cs="Noto Sans Symbols"/>
    </w:rPr>
  </w:style>
  <w:style w:type="character" w:customStyle="1" w:styleId="ListLabel390">
    <w:name w:val="ListLabel 390"/>
    <w:qFormat/>
    <w:rPr>
      <w:rFonts w:eastAsia="Noto Sans Symbols" w:cs="Noto Sans Symbols"/>
    </w:rPr>
  </w:style>
  <w:style w:type="character" w:customStyle="1" w:styleId="ListLabel391">
    <w:name w:val="ListLabel 391"/>
    <w:qFormat/>
    <w:rPr>
      <w:rFonts w:eastAsia="Courier New" w:cs="Courier New"/>
    </w:rPr>
  </w:style>
  <w:style w:type="character" w:customStyle="1" w:styleId="ListLabel392">
    <w:name w:val="ListLabel 392"/>
    <w:qFormat/>
    <w:rPr>
      <w:rFonts w:eastAsia="Noto Sans Symbols" w:cs="Noto Sans Symbols"/>
    </w:rPr>
  </w:style>
  <w:style w:type="character" w:customStyle="1" w:styleId="ListLabel393">
    <w:name w:val="ListLabel 393"/>
    <w:qFormat/>
    <w:rPr>
      <w:rFonts w:eastAsia="Noto Sans Symbols" w:cs="Noto Sans Symbols"/>
    </w:rPr>
  </w:style>
  <w:style w:type="character" w:customStyle="1" w:styleId="ListLabel394">
    <w:name w:val="ListLabel 394"/>
    <w:qFormat/>
    <w:rPr>
      <w:rFonts w:eastAsia="Courier New" w:cs="Courier New"/>
    </w:rPr>
  </w:style>
  <w:style w:type="character" w:customStyle="1" w:styleId="ListLabel395">
    <w:name w:val="ListLabel 395"/>
    <w:qFormat/>
    <w:rPr>
      <w:rFonts w:eastAsia="Noto Sans Symbols" w:cs="Noto Sans Symbols"/>
    </w:rPr>
  </w:style>
  <w:style w:type="character" w:customStyle="1" w:styleId="ListLabel396">
    <w:name w:val="ListLabel 396"/>
    <w:qFormat/>
    <w:rPr>
      <w:rFonts w:eastAsia="Courier New" w:cs="Courier New"/>
    </w:rPr>
  </w:style>
  <w:style w:type="character" w:customStyle="1" w:styleId="ListLabel397">
    <w:name w:val="ListLabel 397"/>
    <w:qFormat/>
    <w:rPr>
      <w:rFonts w:eastAsia="Noto Sans Symbols" w:cs="Noto Sans Symbols"/>
    </w:rPr>
  </w:style>
  <w:style w:type="character" w:customStyle="1" w:styleId="ListLabel398">
    <w:name w:val="ListLabel 398"/>
    <w:qFormat/>
    <w:rPr>
      <w:rFonts w:eastAsia="Noto Sans Symbols" w:cs="Noto Sans Symbols"/>
    </w:rPr>
  </w:style>
  <w:style w:type="character" w:customStyle="1" w:styleId="ListLabel399">
    <w:name w:val="ListLabel 399"/>
    <w:qFormat/>
    <w:rPr>
      <w:rFonts w:eastAsia="Courier New" w:cs="Courier New"/>
    </w:rPr>
  </w:style>
  <w:style w:type="character" w:customStyle="1" w:styleId="ListLabel400">
    <w:name w:val="ListLabel 400"/>
    <w:qFormat/>
    <w:rPr>
      <w:rFonts w:eastAsia="Noto Sans Symbols" w:cs="Noto Sans Symbols"/>
    </w:rPr>
  </w:style>
  <w:style w:type="character" w:customStyle="1" w:styleId="ListLabel401">
    <w:name w:val="ListLabel 401"/>
    <w:qFormat/>
    <w:rPr>
      <w:rFonts w:eastAsia="Noto Sans Symbols" w:cs="Noto Sans Symbols"/>
    </w:rPr>
  </w:style>
  <w:style w:type="character" w:customStyle="1" w:styleId="ListLabel402">
    <w:name w:val="ListLabel 402"/>
    <w:qFormat/>
    <w:rPr>
      <w:rFonts w:eastAsia="Courier New" w:cs="Courier New"/>
    </w:rPr>
  </w:style>
  <w:style w:type="character" w:customStyle="1" w:styleId="ListLabel403">
    <w:name w:val="ListLabel 403"/>
    <w:qFormat/>
    <w:rPr>
      <w:rFonts w:eastAsia="Noto Sans Symbols" w:cs="Noto Sans Symbols"/>
    </w:rPr>
  </w:style>
  <w:style w:type="character" w:customStyle="1" w:styleId="ListLabel404">
    <w:name w:val="ListLabel 404"/>
    <w:qFormat/>
    <w:rPr>
      <w:rFonts w:eastAsia="Courier New" w:cs="Courier New"/>
    </w:rPr>
  </w:style>
  <w:style w:type="character" w:customStyle="1" w:styleId="ListLabel405">
    <w:name w:val="ListLabel 405"/>
    <w:qFormat/>
    <w:rPr>
      <w:rFonts w:eastAsia="Noto Sans Symbols" w:cs="Noto Sans Symbols"/>
    </w:rPr>
  </w:style>
  <w:style w:type="character" w:customStyle="1" w:styleId="ListLabel406">
    <w:name w:val="ListLabel 406"/>
    <w:qFormat/>
    <w:rPr>
      <w:rFonts w:eastAsia="Noto Sans Symbols" w:cs="Noto Sans Symbols"/>
    </w:rPr>
  </w:style>
  <w:style w:type="character" w:customStyle="1" w:styleId="ListLabel407">
    <w:name w:val="ListLabel 407"/>
    <w:qFormat/>
    <w:rPr>
      <w:rFonts w:eastAsia="Courier New" w:cs="Courier New"/>
    </w:rPr>
  </w:style>
  <w:style w:type="character" w:customStyle="1" w:styleId="ListLabel408">
    <w:name w:val="ListLabel 408"/>
    <w:qFormat/>
    <w:rPr>
      <w:rFonts w:eastAsia="Noto Sans Symbols" w:cs="Noto Sans Symbols"/>
    </w:rPr>
  </w:style>
  <w:style w:type="character" w:customStyle="1" w:styleId="ListLabel409">
    <w:name w:val="ListLabel 409"/>
    <w:qFormat/>
    <w:rPr>
      <w:rFonts w:eastAsia="Noto Sans Symbols" w:cs="Noto Sans Symbols"/>
    </w:rPr>
  </w:style>
  <w:style w:type="character" w:customStyle="1" w:styleId="ListLabel410">
    <w:name w:val="ListLabel 410"/>
    <w:qFormat/>
    <w:rPr>
      <w:rFonts w:eastAsia="Courier New" w:cs="Courier New"/>
    </w:rPr>
  </w:style>
  <w:style w:type="character" w:customStyle="1" w:styleId="ListLabel411">
    <w:name w:val="ListLabel 411"/>
    <w:qFormat/>
    <w:rPr>
      <w:rFonts w:eastAsia="Noto Sans Symbols" w:cs="Noto Sans Symbols"/>
    </w:rPr>
  </w:style>
  <w:style w:type="character" w:customStyle="1" w:styleId="ListLabel412">
    <w:name w:val="ListLabel 412"/>
    <w:qFormat/>
    <w:rPr>
      <w:rFonts w:eastAsia="Courier New" w:cs="Courier New"/>
    </w:rPr>
  </w:style>
  <w:style w:type="character" w:customStyle="1" w:styleId="ListLabel413">
    <w:name w:val="ListLabel 413"/>
    <w:qFormat/>
    <w:rPr>
      <w:rFonts w:eastAsia="Noto Sans Symbols" w:cs="Noto Sans Symbols"/>
    </w:rPr>
  </w:style>
  <w:style w:type="character" w:customStyle="1" w:styleId="ListLabel414">
    <w:name w:val="ListLabel 414"/>
    <w:qFormat/>
    <w:rPr>
      <w:rFonts w:eastAsia="Noto Sans Symbols" w:cs="Noto Sans Symbols"/>
    </w:rPr>
  </w:style>
  <w:style w:type="character" w:customStyle="1" w:styleId="ListLabel415">
    <w:name w:val="ListLabel 415"/>
    <w:qFormat/>
    <w:rPr>
      <w:rFonts w:eastAsia="Courier New" w:cs="Courier New"/>
    </w:rPr>
  </w:style>
  <w:style w:type="character" w:customStyle="1" w:styleId="ListLabel416">
    <w:name w:val="ListLabel 416"/>
    <w:qFormat/>
    <w:rPr>
      <w:rFonts w:eastAsia="Noto Sans Symbols" w:cs="Noto Sans Symbols"/>
    </w:rPr>
  </w:style>
  <w:style w:type="character" w:customStyle="1" w:styleId="ListLabel417">
    <w:name w:val="ListLabel 417"/>
    <w:qFormat/>
    <w:rPr>
      <w:rFonts w:eastAsia="Noto Sans Symbols" w:cs="Noto Sans Symbols"/>
    </w:rPr>
  </w:style>
  <w:style w:type="character" w:customStyle="1" w:styleId="ListLabel418">
    <w:name w:val="ListLabel 418"/>
    <w:qFormat/>
    <w:rPr>
      <w:rFonts w:eastAsia="Courier New" w:cs="Courier New"/>
    </w:rPr>
  </w:style>
  <w:style w:type="character" w:customStyle="1" w:styleId="ListLabel419">
    <w:name w:val="ListLabel 419"/>
    <w:qFormat/>
    <w:rPr>
      <w:rFonts w:eastAsia="Noto Sans Symbols" w:cs="Noto Sans Symbols"/>
    </w:rPr>
  </w:style>
  <w:style w:type="character" w:customStyle="1" w:styleId="ListLabel420">
    <w:name w:val="ListLabel 420"/>
    <w:qFormat/>
    <w:rPr>
      <w:rFonts w:ascii="Times New Roman" w:hAnsi="Times New Roman"/>
      <w:b/>
      <w:sz w:val="24"/>
      <w:szCs w:val="24"/>
    </w:rPr>
  </w:style>
  <w:style w:type="character" w:customStyle="1" w:styleId="ListLabel421">
    <w:name w:val="ListLabel 421"/>
    <w:qFormat/>
    <w:rPr>
      <w:b/>
      <w:sz w:val="24"/>
      <w:szCs w:val="24"/>
    </w:rPr>
  </w:style>
  <w:style w:type="character" w:customStyle="1" w:styleId="ListLabel422">
    <w:name w:val="ListLabel 422"/>
    <w:qFormat/>
    <w:rPr>
      <w:rFonts w:ascii="Times New Roman" w:hAnsi="Times New Roman" w:cs="Symbol"/>
      <w:sz w:val="24"/>
    </w:rPr>
  </w:style>
  <w:style w:type="character" w:customStyle="1" w:styleId="ListLabel423">
    <w:name w:val="ListLabel 423"/>
    <w:qFormat/>
    <w:rPr>
      <w:rFonts w:cs="Symbol"/>
      <w:color w:val="00000A"/>
    </w:rPr>
  </w:style>
  <w:style w:type="character" w:customStyle="1" w:styleId="ListLabel424">
    <w:name w:val="ListLabel 424"/>
    <w:qFormat/>
    <w:rPr>
      <w:rFonts w:ascii="Times New Roman" w:hAnsi="Times New Roman" w:cs="Symbol"/>
      <w:sz w:val="24"/>
    </w:rPr>
  </w:style>
  <w:style w:type="character" w:customStyle="1" w:styleId="ListLabel425">
    <w:name w:val="ListLabel 425"/>
    <w:qFormat/>
    <w:rPr>
      <w:rFonts w:cs="Courier New"/>
    </w:rPr>
  </w:style>
  <w:style w:type="character" w:customStyle="1" w:styleId="ListLabel426">
    <w:name w:val="ListLabel 426"/>
    <w:qFormat/>
    <w:rPr>
      <w:rFonts w:cs="Wingdings"/>
    </w:rPr>
  </w:style>
  <w:style w:type="character" w:customStyle="1" w:styleId="ListLabel427">
    <w:name w:val="ListLabel 427"/>
    <w:qFormat/>
    <w:rPr>
      <w:rFonts w:cs="Symbol"/>
    </w:rPr>
  </w:style>
  <w:style w:type="character" w:customStyle="1" w:styleId="ListLabel428">
    <w:name w:val="ListLabel 428"/>
    <w:qFormat/>
    <w:rPr>
      <w:rFonts w:cs="Courier New"/>
    </w:rPr>
  </w:style>
  <w:style w:type="character" w:customStyle="1" w:styleId="ListLabel429">
    <w:name w:val="ListLabel 429"/>
    <w:qFormat/>
    <w:rPr>
      <w:rFonts w:cs="Wingdings"/>
    </w:rPr>
  </w:style>
  <w:style w:type="character" w:customStyle="1" w:styleId="ListLabel430">
    <w:name w:val="ListLabel 430"/>
    <w:qFormat/>
    <w:rPr>
      <w:rFonts w:cs="Symbol"/>
    </w:rPr>
  </w:style>
  <w:style w:type="character" w:customStyle="1" w:styleId="ListLabel431">
    <w:name w:val="ListLabel 431"/>
    <w:qFormat/>
    <w:rPr>
      <w:rFonts w:cs="Courier New"/>
    </w:rPr>
  </w:style>
  <w:style w:type="character" w:customStyle="1" w:styleId="ListLabel432">
    <w:name w:val="ListLabel 432"/>
    <w:qFormat/>
    <w:rPr>
      <w:rFonts w:cs="Wingdings"/>
    </w:rPr>
  </w:style>
  <w:style w:type="character" w:customStyle="1" w:styleId="ListLabel433">
    <w:name w:val="ListLabel 433"/>
    <w:qFormat/>
    <w:rPr>
      <w:rFonts w:ascii="Times New Roman" w:hAnsi="Times New Roman" w:cs="Times New Roman"/>
      <w:sz w:val="20"/>
      <w:szCs w:val="20"/>
    </w:rPr>
  </w:style>
  <w:style w:type="character" w:customStyle="1" w:styleId="ListLabel434">
    <w:name w:val="ListLabel 434"/>
    <w:qFormat/>
    <w:rPr>
      <w:rFonts w:ascii="Times New Roman" w:eastAsia="Arial" w:hAnsi="Times New Roman" w:cs="Times New Roman"/>
      <w:color w:val="365F91" w:themeColor="accent1" w:themeShade="BF"/>
      <w:sz w:val="24"/>
      <w:szCs w:val="24"/>
      <w:u w:val="single"/>
    </w:rPr>
  </w:style>
  <w:style w:type="character" w:customStyle="1" w:styleId="ListLabel435">
    <w:name w:val="ListLabel 435"/>
    <w:qFormat/>
    <w:rPr>
      <w:rFonts w:ascii="Times New Roman" w:eastAsia="Arial" w:hAnsi="Times New Roman" w:cs="Times New Roman"/>
      <w:highlight w:val="white"/>
    </w:rPr>
  </w:style>
  <w:style w:type="character" w:customStyle="1" w:styleId="ListLabel436">
    <w:name w:val="ListLabel 436"/>
    <w:qFormat/>
    <w:rPr>
      <w:rFonts w:ascii="Times New Roman" w:eastAsia="Arial" w:hAnsi="Times New Roman" w:cs="Times New Roman"/>
      <w:color w:val="0000FF"/>
      <w:highlight w:val="white"/>
      <w:u w:val="single"/>
    </w:rPr>
  </w:style>
  <w:style w:type="character" w:customStyle="1" w:styleId="ListLabel437">
    <w:name w:val="ListLabel 437"/>
    <w:qFormat/>
    <w:rPr>
      <w:rFonts w:ascii="Times New Roman" w:eastAsia="Arial" w:hAnsi="Times New Roman" w:cs="Times New Roman"/>
      <w:color w:val="000000"/>
    </w:rPr>
  </w:style>
  <w:style w:type="character" w:customStyle="1" w:styleId="ListLabel438">
    <w:name w:val="ListLabel 438"/>
    <w:qFormat/>
    <w:rPr>
      <w:rFonts w:ascii="Times New Roman" w:eastAsia="Arial" w:hAnsi="Times New Roman" w:cs="Times New Roman"/>
      <w:color w:val="0000FF"/>
      <w:u w:val="single"/>
    </w:rPr>
  </w:style>
  <w:style w:type="character" w:customStyle="1" w:styleId="ListLabel439">
    <w:name w:val="ListLabel 439"/>
    <w:qFormat/>
    <w:rPr>
      <w:rFonts w:ascii="Times New Roman" w:eastAsia="Arial" w:hAnsi="Times New Roman" w:cs="Times New Roman"/>
      <w:color w:val="000000"/>
      <w:u w:val="single"/>
    </w:rPr>
  </w:style>
  <w:style w:type="character" w:customStyle="1" w:styleId="ListLabel440">
    <w:name w:val="ListLabel 440"/>
    <w:qFormat/>
    <w:rPr>
      <w:rFonts w:ascii="Times New Roman" w:eastAsia="Arial" w:hAnsi="Times New Roman" w:cs="Times New Roman"/>
      <w:i/>
      <w:color w:val="0000FF"/>
      <w:u w:val="single"/>
    </w:rPr>
  </w:style>
  <w:style w:type="paragraph" w:customStyle="1" w:styleId="Stilnaslova">
    <w:name w:val="Stil naslova"/>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ks">
    <w:name w:val="Indeks"/>
    <w:basedOn w:val="Normal"/>
    <w:qFormat/>
    <w:pPr>
      <w:suppressLineNumbers/>
    </w:pPr>
    <w:rPr>
      <w:rFonts w:cs="Arial"/>
    </w:r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shd w:val="clear" w:color="auto" w:fill="F2F2F2"/>
      <w:spacing w:before="240" w:after="240"/>
      <w:ind w:left="624" w:hanging="624"/>
      <w:jc w:val="both"/>
    </w:pPr>
    <w:rPr>
      <w:rFonts w:ascii="Arial" w:eastAsia="Arial" w:hAnsi="Arial" w:cs="Arial"/>
      <w:b/>
      <w:sz w:val="24"/>
      <w:szCs w:val="24"/>
    </w:rPr>
  </w:style>
  <w:style w:type="paragraph" w:styleId="Header">
    <w:name w:val="header"/>
    <w:basedOn w:val="Normal"/>
    <w:link w:val="HeaderChar"/>
    <w:uiPriority w:val="99"/>
    <w:unhideWhenUsed/>
    <w:rsid w:val="00A60A6B"/>
    <w:pPr>
      <w:tabs>
        <w:tab w:val="center" w:pos="4703"/>
        <w:tab w:val="right" w:pos="9406"/>
      </w:tabs>
    </w:pPr>
  </w:style>
  <w:style w:type="paragraph" w:styleId="Footer">
    <w:name w:val="footer"/>
    <w:basedOn w:val="Normal"/>
    <w:link w:val="FooterChar"/>
    <w:uiPriority w:val="99"/>
    <w:unhideWhenUsed/>
    <w:rsid w:val="00A60A6B"/>
    <w:pPr>
      <w:tabs>
        <w:tab w:val="center" w:pos="4703"/>
        <w:tab w:val="right" w:pos="9406"/>
      </w:tabs>
    </w:pPr>
  </w:style>
  <w:style w:type="paragraph" w:styleId="ListParagraph">
    <w:name w:val="List Paragraph"/>
    <w:basedOn w:val="Normal"/>
    <w:uiPriority w:val="34"/>
    <w:qFormat/>
    <w:rsid w:val="00202011"/>
    <w:pPr>
      <w:ind w:left="720"/>
      <w:contextualSpacing/>
    </w:pPr>
  </w:style>
  <w:style w:type="paragraph" w:styleId="CommentText">
    <w:name w:val="annotation text"/>
    <w:basedOn w:val="Normal"/>
    <w:link w:val="CommentTextChar"/>
    <w:uiPriority w:val="99"/>
    <w:semiHidden/>
    <w:unhideWhenUsed/>
    <w:qFormat/>
    <w:rsid w:val="005C3C06"/>
    <w:rPr>
      <w:sz w:val="20"/>
      <w:szCs w:val="20"/>
    </w:rPr>
  </w:style>
  <w:style w:type="paragraph" w:styleId="BalloonText">
    <w:name w:val="Balloon Text"/>
    <w:basedOn w:val="Normal"/>
    <w:link w:val="BalloonTextChar"/>
    <w:uiPriority w:val="99"/>
    <w:semiHidden/>
    <w:unhideWhenUsed/>
    <w:qFormat/>
    <w:rsid w:val="005C3C06"/>
    <w:rPr>
      <w:rFonts w:ascii="Segoe UI" w:hAnsi="Segoe UI" w:cs="Segoe UI"/>
      <w:sz w:val="18"/>
      <w:szCs w:val="18"/>
    </w:rPr>
  </w:style>
  <w:style w:type="paragraph" w:styleId="Revision">
    <w:name w:val="Revision"/>
    <w:uiPriority w:val="99"/>
    <w:semiHidden/>
    <w:qFormat/>
    <w:rsid w:val="00296567"/>
  </w:style>
  <w:style w:type="paragraph" w:styleId="NoSpacing">
    <w:name w:val="No Spacing"/>
    <w:basedOn w:val="Heading1"/>
    <w:next w:val="Heading1"/>
    <w:uiPriority w:val="1"/>
    <w:qFormat/>
    <w:rsid w:val="00AA224D"/>
    <w:pPr>
      <w:pBdr>
        <w:bottom w:val="single" w:sz="18" w:space="12" w:color="548DD4"/>
      </w:pBdr>
      <w:spacing w:before="360" w:after="360"/>
      <w:jc w:val="left"/>
    </w:pPr>
    <w:rPr>
      <w:rFonts w:ascii="Verdana" w:eastAsiaTheme="majorEastAsia" w:hAnsi="Verdana" w:cstheme="majorBidi"/>
      <w:bCs/>
      <w:color w:val="365F91" w:themeColor="accent1" w:themeShade="BF"/>
      <w:sz w:val="32"/>
      <w:lang w:val="en-US"/>
    </w:rPr>
  </w:style>
  <w:style w:type="paragraph" w:customStyle="1" w:styleId="FieldText">
    <w:name w:val="Field Text"/>
    <w:basedOn w:val="Normal"/>
    <w:qFormat/>
    <w:rsid w:val="007A3C0A"/>
    <w:pPr>
      <w:jc w:val="left"/>
    </w:pPr>
    <w:rPr>
      <w:rFonts w:ascii="Times New Roman" w:eastAsia="Times New Roman" w:hAnsi="Times New Roman" w:cs="Times New Roman"/>
      <w:b/>
      <w:sz w:val="19"/>
      <w:szCs w:val="19"/>
      <w:lang w:val="en-US" w:eastAsia="hr-HR"/>
    </w:rPr>
  </w:style>
  <w:style w:type="paragraph" w:customStyle="1" w:styleId="Default">
    <w:name w:val="Default"/>
    <w:qFormat/>
    <w:rsid w:val="007A3C0A"/>
    <w:rPr>
      <w:rFonts w:ascii="Arial" w:eastAsiaTheme="minorEastAsia" w:hAnsi="Arial" w:cs="Arial"/>
      <w:color w:val="000000"/>
      <w:sz w:val="24"/>
      <w:szCs w:val="24"/>
      <w:lang w:val="en-US"/>
    </w:rPr>
  </w:style>
  <w:style w:type="paragraph" w:customStyle="1" w:styleId="Sadrajokvira">
    <w:name w:val="Sadržaj okvira"/>
    <w:basedOn w:val="Normal"/>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hr-H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jc w:val="center"/>
    </w:pPr>
  </w:style>
  <w:style w:type="paragraph" w:styleId="Heading1">
    <w:name w:val="heading 1"/>
    <w:basedOn w:val="Normal"/>
    <w:next w:val="Normal"/>
    <w:uiPriority w:val="9"/>
    <w:qFormat/>
    <w:pPr>
      <w:keepNext/>
      <w:keepLines/>
      <w:spacing w:before="480"/>
      <w:outlineLvl w:val="0"/>
    </w:pPr>
    <w:rPr>
      <w:rFonts w:ascii="Cambria" w:eastAsia="Cambria" w:hAnsi="Cambria" w:cs="Cambria"/>
      <w:b/>
      <w:color w:val="366091"/>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00"/>
      <w:outlineLvl w:val="2"/>
    </w:pPr>
    <w:rPr>
      <w:rFonts w:ascii="Cambria" w:eastAsia="Cambria" w:hAnsi="Cambria" w:cs="Cambria"/>
      <w:b/>
      <w:color w:val="4F81BD"/>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A60A6B"/>
  </w:style>
  <w:style w:type="character" w:customStyle="1" w:styleId="FooterChar">
    <w:name w:val="Footer Char"/>
    <w:basedOn w:val="DefaultParagraphFont"/>
    <w:link w:val="Footer"/>
    <w:uiPriority w:val="99"/>
    <w:qFormat/>
    <w:rsid w:val="00A60A6B"/>
  </w:style>
  <w:style w:type="character" w:styleId="PageNumber">
    <w:name w:val="page number"/>
    <w:basedOn w:val="DefaultParagraphFont"/>
    <w:uiPriority w:val="99"/>
    <w:semiHidden/>
    <w:unhideWhenUsed/>
    <w:qFormat/>
    <w:rsid w:val="00A60A6B"/>
  </w:style>
  <w:style w:type="character" w:styleId="CommentReference">
    <w:name w:val="annotation reference"/>
    <w:basedOn w:val="DefaultParagraphFont"/>
    <w:uiPriority w:val="99"/>
    <w:semiHidden/>
    <w:unhideWhenUsed/>
    <w:qFormat/>
    <w:rsid w:val="005C3C06"/>
    <w:rPr>
      <w:sz w:val="16"/>
      <w:szCs w:val="16"/>
    </w:rPr>
  </w:style>
  <w:style w:type="character" w:customStyle="1" w:styleId="CommentTextChar">
    <w:name w:val="Comment Text Char"/>
    <w:basedOn w:val="DefaultParagraphFont"/>
    <w:link w:val="CommentText"/>
    <w:uiPriority w:val="99"/>
    <w:semiHidden/>
    <w:qFormat/>
    <w:rsid w:val="005C3C06"/>
    <w:rPr>
      <w:sz w:val="20"/>
      <w:szCs w:val="20"/>
    </w:rPr>
  </w:style>
  <w:style w:type="character" w:customStyle="1" w:styleId="BalloonTextChar">
    <w:name w:val="Balloon Text Char"/>
    <w:basedOn w:val="DefaultParagraphFont"/>
    <w:link w:val="BalloonText"/>
    <w:uiPriority w:val="99"/>
    <w:semiHidden/>
    <w:qFormat/>
    <w:rsid w:val="005C3C06"/>
    <w:rPr>
      <w:rFonts w:ascii="Segoe UI" w:hAnsi="Segoe UI" w:cs="Segoe UI"/>
      <w:sz w:val="18"/>
      <w:szCs w:val="18"/>
    </w:rPr>
  </w:style>
  <w:style w:type="character" w:customStyle="1" w:styleId="Internetskapoveznica">
    <w:name w:val="Internetska poveznica"/>
    <w:basedOn w:val="DefaultParagraphFont"/>
    <w:uiPriority w:val="99"/>
    <w:unhideWhenUsed/>
    <w:rsid w:val="00592EA2"/>
    <w:rPr>
      <w:color w:val="0000FF" w:themeColor="hyperlink"/>
      <w:u w:val="single"/>
    </w:rPr>
  </w:style>
  <w:style w:type="character" w:customStyle="1" w:styleId="SubtitleChar">
    <w:name w:val="Subtitle Char"/>
    <w:basedOn w:val="DefaultParagraphFont"/>
    <w:link w:val="Subtitle"/>
    <w:uiPriority w:val="11"/>
    <w:qFormat/>
    <w:rsid w:val="00AA224D"/>
    <w:rPr>
      <w:rFonts w:ascii="Arial" w:eastAsia="Arial" w:hAnsi="Arial" w:cs="Arial"/>
      <w:sz w:val="24"/>
      <w:szCs w:val="24"/>
      <w:shd w:val="clear" w:color="auto" w:fill="F2F2F2"/>
    </w:rPr>
  </w:style>
  <w:style w:type="character" w:customStyle="1" w:styleId="ListLabel1">
    <w:name w:val="ListLabel 1"/>
    <w:qFormat/>
    <w:rPr>
      <w:rFonts w:ascii="Times New Roman" w:eastAsia="Calibri" w:hAnsi="Times New Roman" w:cs="Calibri"/>
    </w:rPr>
  </w:style>
  <w:style w:type="character" w:customStyle="1" w:styleId="ListLabel2">
    <w:name w:val="ListLabel 2"/>
    <w:qFormat/>
    <w:rPr>
      <w:rFonts w:eastAsia="Courier New" w:cs="Courier New"/>
    </w:rPr>
  </w:style>
  <w:style w:type="character" w:customStyle="1" w:styleId="ListLabel3">
    <w:name w:val="ListLabel 3"/>
    <w:qFormat/>
    <w:rPr>
      <w:rFonts w:eastAsia="Noto Sans Symbols" w:cs="Noto Sans Symbols"/>
    </w:rPr>
  </w:style>
  <w:style w:type="character" w:customStyle="1" w:styleId="ListLabel4">
    <w:name w:val="ListLabel 4"/>
    <w:qFormat/>
    <w:rPr>
      <w:rFonts w:eastAsia="Noto Sans Symbols" w:cs="Noto Sans Symbols"/>
    </w:rPr>
  </w:style>
  <w:style w:type="character" w:customStyle="1" w:styleId="ListLabel5">
    <w:name w:val="ListLabel 5"/>
    <w:qFormat/>
    <w:rPr>
      <w:rFonts w:eastAsia="Courier New" w:cs="Courier New"/>
    </w:rPr>
  </w:style>
  <w:style w:type="character" w:customStyle="1" w:styleId="ListLabel6">
    <w:name w:val="ListLabel 6"/>
    <w:qFormat/>
    <w:rPr>
      <w:rFonts w:eastAsia="Noto Sans Symbols" w:cs="Noto Sans Symbols"/>
    </w:rPr>
  </w:style>
  <w:style w:type="character" w:customStyle="1" w:styleId="ListLabel7">
    <w:name w:val="ListLabel 7"/>
    <w:qFormat/>
    <w:rPr>
      <w:rFonts w:eastAsia="Noto Sans Symbols" w:cs="Noto Sans Symbols"/>
    </w:rPr>
  </w:style>
  <w:style w:type="character" w:customStyle="1" w:styleId="ListLabel8">
    <w:name w:val="ListLabel 8"/>
    <w:qFormat/>
    <w:rPr>
      <w:rFonts w:eastAsia="Courier New" w:cs="Courier New"/>
    </w:rPr>
  </w:style>
  <w:style w:type="character" w:customStyle="1" w:styleId="ListLabel9">
    <w:name w:val="ListLabel 9"/>
    <w:qFormat/>
    <w:rPr>
      <w:rFonts w:eastAsia="Noto Sans Symbols" w:cs="Noto Sans Symbols"/>
    </w:rPr>
  </w:style>
  <w:style w:type="character" w:customStyle="1" w:styleId="ListLabel10">
    <w:name w:val="ListLabel 10"/>
    <w:qFormat/>
    <w:rPr>
      <w:rFonts w:ascii="Times New Roman" w:hAnsi="Times New Roman"/>
      <w:b/>
    </w:rPr>
  </w:style>
  <w:style w:type="character" w:customStyle="1" w:styleId="ListLabel11">
    <w:name w:val="ListLabel 11"/>
    <w:qFormat/>
    <w:rPr>
      <w:rFonts w:ascii="Times New Roman" w:eastAsia="Noto Sans Symbols" w:hAnsi="Times New Roman" w:cs="Noto Sans Symbols"/>
    </w:rPr>
  </w:style>
  <w:style w:type="character" w:customStyle="1" w:styleId="ListLabel12">
    <w:name w:val="ListLabel 12"/>
    <w:qFormat/>
    <w:rPr>
      <w:rFonts w:ascii="Times New Roman" w:eastAsia="Noto Sans Symbols" w:hAnsi="Times New Roman" w:cs="Noto Sans Symbols"/>
    </w:rPr>
  </w:style>
  <w:style w:type="character" w:customStyle="1" w:styleId="ListLabel13">
    <w:name w:val="ListLabel 13"/>
    <w:qFormat/>
    <w:rPr>
      <w:rFonts w:ascii="Times New Roman" w:eastAsia="Noto Sans Symbols" w:hAnsi="Times New Roman" w:cs="Noto Sans Symbols"/>
    </w:rPr>
  </w:style>
  <w:style w:type="character" w:customStyle="1" w:styleId="ListLabel14">
    <w:name w:val="ListLabel 14"/>
    <w:qFormat/>
    <w:rPr>
      <w:rFonts w:eastAsia="Courier New" w:cs="Courier New"/>
    </w:rPr>
  </w:style>
  <w:style w:type="character" w:customStyle="1" w:styleId="ListLabel15">
    <w:name w:val="ListLabel 15"/>
    <w:qFormat/>
    <w:rPr>
      <w:rFonts w:eastAsia="Noto Sans Symbols" w:cs="Noto Sans Symbols"/>
    </w:rPr>
  </w:style>
  <w:style w:type="character" w:customStyle="1" w:styleId="ListLabel16">
    <w:name w:val="ListLabel 16"/>
    <w:qFormat/>
    <w:rPr>
      <w:rFonts w:eastAsia="Noto Sans Symbols" w:cs="Noto Sans Symbols"/>
    </w:rPr>
  </w:style>
  <w:style w:type="character" w:customStyle="1" w:styleId="ListLabel17">
    <w:name w:val="ListLabel 17"/>
    <w:qFormat/>
    <w:rPr>
      <w:rFonts w:eastAsia="Courier New" w:cs="Courier New"/>
    </w:rPr>
  </w:style>
  <w:style w:type="character" w:customStyle="1" w:styleId="ListLabel18">
    <w:name w:val="ListLabel 18"/>
    <w:qFormat/>
    <w:rPr>
      <w:rFonts w:eastAsia="Noto Sans Symbols" w:cs="Noto Sans Symbols"/>
    </w:rPr>
  </w:style>
  <w:style w:type="character" w:customStyle="1" w:styleId="ListLabel19">
    <w:name w:val="ListLabel 19"/>
    <w:qFormat/>
    <w:rPr>
      <w:rFonts w:eastAsia="Noto Sans Symbols" w:cs="Noto Sans Symbols"/>
    </w:rPr>
  </w:style>
  <w:style w:type="character" w:customStyle="1" w:styleId="ListLabel20">
    <w:name w:val="ListLabel 20"/>
    <w:qFormat/>
    <w:rPr>
      <w:rFonts w:eastAsia="Courier New" w:cs="Courier New"/>
    </w:rPr>
  </w:style>
  <w:style w:type="character" w:customStyle="1" w:styleId="ListLabel21">
    <w:name w:val="ListLabel 21"/>
    <w:qFormat/>
    <w:rPr>
      <w:rFonts w:eastAsia="Noto Sans Symbols" w:cs="Noto Sans Symbols"/>
    </w:rPr>
  </w:style>
  <w:style w:type="character" w:customStyle="1" w:styleId="ListLabel22">
    <w:name w:val="ListLabel 22"/>
    <w:qFormat/>
    <w:rPr>
      <w:rFonts w:ascii="Times New Roman" w:eastAsia="Noto Sans Symbols" w:hAnsi="Times New Roman" w:cs="Noto Sans Symbols"/>
    </w:rPr>
  </w:style>
  <w:style w:type="character" w:customStyle="1" w:styleId="ListLabel23">
    <w:name w:val="ListLabel 23"/>
    <w:qFormat/>
    <w:rPr>
      <w:rFonts w:eastAsia="Courier New" w:cs="Courier New"/>
    </w:rPr>
  </w:style>
  <w:style w:type="character" w:customStyle="1" w:styleId="ListLabel24">
    <w:name w:val="ListLabel 24"/>
    <w:qFormat/>
    <w:rPr>
      <w:rFonts w:eastAsia="Noto Sans Symbols" w:cs="Noto Sans Symbols"/>
    </w:rPr>
  </w:style>
  <w:style w:type="character" w:customStyle="1" w:styleId="ListLabel25">
    <w:name w:val="ListLabel 25"/>
    <w:qFormat/>
    <w:rPr>
      <w:rFonts w:eastAsia="Noto Sans Symbols" w:cs="Noto Sans Symbols"/>
    </w:rPr>
  </w:style>
  <w:style w:type="character" w:customStyle="1" w:styleId="ListLabel26">
    <w:name w:val="ListLabel 26"/>
    <w:qFormat/>
    <w:rPr>
      <w:rFonts w:eastAsia="Courier New" w:cs="Courier New"/>
    </w:rPr>
  </w:style>
  <w:style w:type="character" w:customStyle="1" w:styleId="ListLabel27">
    <w:name w:val="ListLabel 27"/>
    <w:qFormat/>
    <w:rPr>
      <w:rFonts w:eastAsia="Noto Sans Symbols" w:cs="Noto Sans Symbols"/>
    </w:rPr>
  </w:style>
  <w:style w:type="character" w:customStyle="1" w:styleId="ListLabel28">
    <w:name w:val="ListLabel 28"/>
    <w:qFormat/>
    <w:rPr>
      <w:rFonts w:eastAsia="Noto Sans Symbols" w:cs="Noto Sans Symbols"/>
    </w:rPr>
  </w:style>
  <w:style w:type="character" w:customStyle="1" w:styleId="ListLabel29">
    <w:name w:val="ListLabel 29"/>
    <w:qFormat/>
    <w:rPr>
      <w:rFonts w:eastAsia="Courier New" w:cs="Courier New"/>
    </w:rPr>
  </w:style>
  <w:style w:type="character" w:customStyle="1" w:styleId="ListLabel30">
    <w:name w:val="ListLabel 30"/>
    <w:qFormat/>
    <w:rPr>
      <w:rFonts w:eastAsia="Noto Sans Symbols" w:cs="Noto Sans Symbols"/>
    </w:rPr>
  </w:style>
  <w:style w:type="character" w:customStyle="1" w:styleId="ListLabel31">
    <w:name w:val="ListLabel 31"/>
    <w:qFormat/>
    <w:rPr>
      <w:rFonts w:ascii="Times New Roman" w:eastAsia="Noto Sans Symbols" w:hAnsi="Times New Roman" w:cs="Noto Sans Symbols"/>
    </w:rPr>
  </w:style>
  <w:style w:type="character" w:customStyle="1" w:styleId="ListLabel32">
    <w:name w:val="ListLabel 32"/>
    <w:qFormat/>
    <w:rPr>
      <w:rFonts w:eastAsia="Courier New" w:cs="Courier New"/>
    </w:rPr>
  </w:style>
  <w:style w:type="character" w:customStyle="1" w:styleId="ListLabel33">
    <w:name w:val="ListLabel 33"/>
    <w:qFormat/>
    <w:rPr>
      <w:rFonts w:eastAsia="Noto Sans Symbols" w:cs="Noto Sans Symbols"/>
    </w:rPr>
  </w:style>
  <w:style w:type="character" w:customStyle="1" w:styleId="ListLabel34">
    <w:name w:val="ListLabel 34"/>
    <w:qFormat/>
    <w:rPr>
      <w:rFonts w:eastAsia="Noto Sans Symbols" w:cs="Noto Sans Symbols"/>
    </w:rPr>
  </w:style>
  <w:style w:type="character" w:customStyle="1" w:styleId="ListLabel35">
    <w:name w:val="ListLabel 35"/>
    <w:qFormat/>
    <w:rPr>
      <w:rFonts w:eastAsia="Courier New" w:cs="Courier New"/>
    </w:rPr>
  </w:style>
  <w:style w:type="character" w:customStyle="1" w:styleId="ListLabel36">
    <w:name w:val="ListLabel 36"/>
    <w:qFormat/>
    <w:rPr>
      <w:rFonts w:eastAsia="Noto Sans Symbols" w:cs="Noto Sans Symbols"/>
    </w:rPr>
  </w:style>
  <w:style w:type="character" w:customStyle="1" w:styleId="ListLabel37">
    <w:name w:val="ListLabel 37"/>
    <w:qFormat/>
    <w:rPr>
      <w:rFonts w:eastAsia="Noto Sans Symbols" w:cs="Noto Sans Symbols"/>
    </w:rPr>
  </w:style>
  <w:style w:type="character" w:customStyle="1" w:styleId="ListLabel38">
    <w:name w:val="ListLabel 38"/>
    <w:qFormat/>
    <w:rPr>
      <w:rFonts w:eastAsia="Courier New" w:cs="Courier New"/>
    </w:rPr>
  </w:style>
  <w:style w:type="character" w:customStyle="1" w:styleId="ListLabel39">
    <w:name w:val="ListLabel 39"/>
    <w:qFormat/>
    <w:rPr>
      <w:rFonts w:eastAsia="Noto Sans Symbols" w:cs="Noto Sans Symbols"/>
    </w:rPr>
  </w:style>
  <w:style w:type="character" w:customStyle="1" w:styleId="ListLabel40">
    <w:name w:val="ListLabel 40"/>
    <w:qFormat/>
    <w:rPr>
      <w:rFonts w:ascii="Times New Roman" w:eastAsia="Noto Sans Symbols" w:hAnsi="Times New Roman" w:cs="Noto Sans Symbols"/>
    </w:rPr>
  </w:style>
  <w:style w:type="character" w:customStyle="1" w:styleId="ListLabel41">
    <w:name w:val="ListLabel 41"/>
    <w:qFormat/>
    <w:rPr>
      <w:rFonts w:eastAsia="Courier New" w:cs="Courier New"/>
    </w:rPr>
  </w:style>
  <w:style w:type="character" w:customStyle="1" w:styleId="ListLabel42">
    <w:name w:val="ListLabel 42"/>
    <w:qFormat/>
    <w:rPr>
      <w:rFonts w:eastAsia="Noto Sans Symbols" w:cs="Noto Sans Symbols"/>
    </w:rPr>
  </w:style>
  <w:style w:type="character" w:customStyle="1" w:styleId="ListLabel43">
    <w:name w:val="ListLabel 43"/>
    <w:qFormat/>
    <w:rPr>
      <w:rFonts w:eastAsia="Noto Sans Symbols" w:cs="Noto Sans Symbols"/>
    </w:rPr>
  </w:style>
  <w:style w:type="character" w:customStyle="1" w:styleId="ListLabel44">
    <w:name w:val="ListLabel 44"/>
    <w:qFormat/>
    <w:rPr>
      <w:rFonts w:eastAsia="Courier New" w:cs="Courier New"/>
    </w:rPr>
  </w:style>
  <w:style w:type="character" w:customStyle="1" w:styleId="ListLabel45">
    <w:name w:val="ListLabel 45"/>
    <w:qFormat/>
    <w:rPr>
      <w:rFonts w:eastAsia="Noto Sans Symbols" w:cs="Noto Sans Symbols"/>
    </w:rPr>
  </w:style>
  <w:style w:type="character" w:customStyle="1" w:styleId="ListLabel46">
    <w:name w:val="ListLabel 46"/>
    <w:qFormat/>
    <w:rPr>
      <w:rFonts w:eastAsia="Noto Sans Symbols" w:cs="Noto Sans Symbols"/>
    </w:rPr>
  </w:style>
  <w:style w:type="character" w:customStyle="1" w:styleId="ListLabel47">
    <w:name w:val="ListLabel 47"/>
    <w:qFormat/>
    <w:rPr>
      <w:rFonts w:eastAsia="Courier New" w:cs="Courier New"/>
    </w:rPr>
  </w:style>
  <w:style w:type="character" w:customStyle="1" w:styleId="ListLabel48">
    <w:name w:val="ListLabel 48"/>
    <w:qFormat/>
    <w:rPr>
      <w:rFonts w:eastAsia="Noto Sans Symbols" w:cs="Noto Sans Symbols"/>
    </w:rPr>
  </w:style>
  <w:style w:type="character" w:customStyle="1" w:styleId="ListLabel49">
    <w:name w:val="ListLabel 49"/>
    <w:qFormat/>
    <w:rPr>
      <w:rFonts w:ascii="Times New Roman" w:eastAsia="Noto Sans Symbols" w:hAnsi="Times New Roman" w:cs="Noto Sans Symbols"/>
    </w:rPr>
  </w:style>
  <w:style w:type="character" w:customStyle="1" w:styleId="ListLabel50">
    <w:name w:val="ListLabel 50"/>
    <w:qFormat/>
    <w:rPr>
      <w:rFonts w:eastAsia="Courier New" w:cs="Courier New"/>
    </w:rPr>
  </w:style>
  <w:style w:type="character" w:customStyle="1" w:styleId="ListLabel51">
    <w:name w:val="ListLabel 51"/>
    <w:qFormat/>
    <w:rPr>
      <w:rFonts w:eastAsia="Noto Sans Symbols" w:cs="Noto Sans Symbols"/>
    </w:rPr>
  </w:style>
  <w:style w:type="character" w:customStyle="1" w:styleId="ListLabel52">
    <w:name w:val="ListLabel 52"/>
    <w:qFormat/>
    <w:rPr>
      <w:rFonts w:eastAsia="Noto Sans Symbols" w:cs="Noto Sans Symbols"/>
    </w:rPr>
  </w:style>
  <w:style w:type="character" w:customStyle="1" w:styleId="ListLabel53">
    <w:name w:val="ListLabel 53"/>
    <w:qFormat/>
    <w:rPr>
      <w:rFonts w:eastAsia="Courier New" w:cs="Courier New"/>
    </w:rPr>
  </w:style>
  <w:style w:type="character" w:customStyle="1" w:styleId="ListLabel54">
    <w:name w:val="ListLabel 54"/>
    <w:qFormat/>
    <w:rPr>
      <w:rFonts w:eastAsia="Noto Sans Symbols" w:cs="Noto Sans Symbols"/>
    </w:rPr>
  </w:style>
  <w:style w:type="character" w:customStyle="1" w:styleId="ListLabel55">
    <w:name w:val="ListLabel 55"/>
    <w:qFormat/>
    <w:rPr>
      <w:rFonts w:eastAsia="Noto Sans Symbols" w:cs="Noto Sans Symbols"/>
    </w:rPr>
  </w:style>
  <w:style w:type="character" w:customStyle="1" w:styleId="ListLabel56">
    <w:name w:val="ListLabel 56"/>
    <w:qFormat/>
    <w:rPr>
      <w:rFonts w:eastAsia="Courier New" w:cs="Courier New"/>
    </w:rPr>
  </w:style>
  <w:style w:type="character" w:customStyle="1" w:styleId="ListLabel57">
    <w:name w:val="ListLabel 57"/>
    <w:qFormat/>
    <w:rPr>
      <w:rFonts w:eastAsia="Noto Sans Symbols" w:cs="Noto Sans Symbols"/>
    </w:rPr>
  </w:style>
  <w:style w:type="character" w:customStyle="1" w:styleId="ListLabel58">
    <w:name w:val="ListLabel 58"/>
    <w:qFormat/>
    <w:rPr>
      <w:rFonts w:ascii="Times New Roman" w:eastAsia="Noto Sans Symbols" w:hAnsi="Times New Roman" w:cs="Noto Sans Symbols"/>
    </w:rPr>
  </w:style>
  <w:style w:type="character" w:customStyle="1" w:styleId="ListLabel59">
    <w:name w:val="ListLabel 59"/>
    <w:qFormat/>
    <w:rPr>
      <w:rFonts w:eastAsia="Courier New" w:cs="Courier New"/>
    </w:rPr>
  </w:style>
  <w:style w:type="character" w:customStyle="1" w:styleId="ListLabel60">
    <w:name w:val="ListLabel 60"/>
    <w:qFormat/>
    <w:rPr>
      <w:rFonts w:eastAsia="Noto Sans Symbols" w:cs="Noto Sans Symbols"/>
    </w:rPr>
  </w:style>
  <w:style w:type="character" w:customStyle="1" w:styleId="ListLabel61">
    <w:name w:val="ListLabel 61"/>
    <w:qFormat/>
    <w:rPr>
      <w:rFonts w:eastAsia="Noto Sans Symbols" w:cs="Noto Sans Symbols"/>
    </w:rPr>
  </w:style>
  <w:style w:type="character" w:customStyle="1" w:styleId="ListLabel62">
    <w:name w:val="ListLabel 62"/>
    <w:qFormat/>
    <w:rPr>
      <w:rFonts w:eastAsia="Courier New" w:cs="Courier New"/>
    </w:rPr>
  </w:style>
  <w:style w:type="character" w:customStyle="1" w:styleId="ListLabel63">
    <w:name w:val="ListLabel 63"/>
    <w:qFormat/>
    <w:rPr>
      <w:rFonts w:eastAsia="Noto Sans Symbols" w:cs="Noto Sans Symbols"/>
    </w:rPr>
  </w:style>
  <w:style w:type="character" w:customStyle="1" w:styleId="ListLabel64">
    <w:name w:val="ListLabel 64"/>
    <w:qFormat/>
    <w:rPr>
      <w:rFonts w:eastAsia="Noto Sans Symbols" w:cs="Noto Sans Symbols"/>
    </w:rPr>
  </w:style>
  <w:style w:type="character" w:customStyle="1" w:styleId="ListLabel65">
    <w:name w:val="ListLabel 65"/>
    <w:qFormat/>
    <w:rPr>
      <w:rFonts w:eastAsia="Courier New" w:cs="Courier New"/>
    </w:rPr>
  </w:style>
  <w:style w:type="character" w:customStyle="1" w:styleId="ListLabel66">
    <w:name w:val="ListLabel 66"/>
    <w:qFormat/>
    <w:rPr>
      <w:rFonts w:eastAsia="Noto Sans Symbols" w:cs="Noto Sans Symbols"/>
    </w:rPr>
  </w:style>
  <w:style w:type="character" w:customStyle="1" w:styleId="ListLabel67">
    <w:name w:val="ListLabel 67"/>
    <w:qFormat/>
    <w:rPr>
      <w:rFonts w:ascii="Times New Roman" w:eastAsia="Noto Sans Symbols" w:hAnsi="Times New Roman" w:cs="Noto Sans Symbols"/>
    </w:rPr>
  </w:style>
  <w:style w:type="character" w:customStyle="1" w:styleId="ListLabel68">
    <w:name w:val="ListLabel 68"/>
    <w:qFormat/>
    <w:rPr>
      <w:rFonts w:eastAsia="Courier New" w:cs="Courier New"/>
    </w:rPr>
  </w:style>
  <w:style w:type="character" w:customStyle="1" w:styleId="ListLabel69">
    <w:name w:val="ListLabel 69"/>
    <w:qFormat/>
    <w:rPr>
      <w:rFonts w:eastAsia="Noto Sans Symbols" w:cs="Noto Sans Symbols"/>
    </w:rPr>
  </w:style>
  <w:style w:type="character" w:customStyle="1" w:styleId="ListLabel70">
    <w:name w:val="ListLabel 70"/>
    <w:qFormat/>
    <w:rPr>
      <w:rFonts w:eastAsia="Noto Sans Symbols" w:cs="Noto Sans Symbols"/>
    </w:rPr>
  </w:style>
  <w:style w:type="character" w:customStyle="1" w:styleId="ListLabel71">
    <w:name w:val="ListLabel 71"/>
    <w:qFormat/>
    <w:rPr>
      <w:rFonts w:eastAsia="Courier New" w:cs="Courier New"/>
    </w:rPr>
  </w:style>
  <w:style w:type="character" w:customStyle="1" w:styleId="ListLabel72">
    <w:name w:val="ListLabel 72"/>
    <w:qFormat/>
    <w:rPr>
      <w:rFonts w:eastAsia="Noto Sans Symbols" w:cs="Noto Sans Symbols"/>
    </w:rPr>
  </w:style>
  <w:style w:type="character" w:customStyle="1" w:styleId="ListLabel73">
    <w:name w:val="ListLabel 73"/>
    <w:qFormat/>
    <w:rPr>
      <w:rFonts w:eastAsia="Noto Sans Symbols" w:cs="Noto Sans Symbols"/>
    </w:rPr>
  </w:style>
  <w:style w:type="character" w:customStyle="1" w:styleId="ListLabel74">
    <w:name w:val="ListLabel 74"/>
    <w:qFormat/>
    <w:rPr>
      <w:rFonts w:eastAsia="Courier New" w:cs="Courier New"/>
    </w:rPr>
  </w:style>
  <w:style w:type="character" w:customStyle="1" w:styleId="ListLabel75">
    <w:name w:val="ListLabel 75"/>
    <w:qFormat/>
    <w:rPr>
      <w:rFonts w:eastAsia="Noto Sans Symbols" w:cs="Noto Sans Symbols"/>
    </w:rPr>
  </w:style>
  <w:style w:type="character" w:customStyle="1" w:styleId="ListLabel76">
    <w:name w:val="ListLabel 76"/>
    <w:qFormat/>
    <w:rPr>
      <w:rFonts w:ascii="Times New Roman" w:eastAsia="Noto Sans Symbols" w:hAnsi="Times New Roman" w:cs="Noto Sans Symbols"/>
    </w:rPr>
  </w:style>
  <w:style w:type="character" w:customStyle="1" w:styleId="ListLabel77">
    <w:name w:val="ListLabel 77"/>
    <w:qFormat/>
    <w:rPr>
      <w:rFonts w:eastAsia="Courier New" w:cs="Courier New"/>
    </w:rPr>
  </w:style>
  <w:style w:type="character" w:customStyle="1" w:styleId="ListLabel78">
    <w:name w:val="ListLabel 78"/>
    <w:qFormat/>
    <w:rPr>
      <w:rFonts w:eastAsia="Noto Sans Symbols" w:cs="Noto Sans Symbols"/>
    </w:rPr>
  </w:style>
  <w:style w:type="character" w:customStyle="1" w:styleId="ListLabel79">
    <w:name w:val="ListLabel 79"/>
    <w:qFormat/>
    <w:rPr>
      <w:rFonts w:eastAsia="Noto Sans Symbols" w:cs="Noto Sans Symbols"/>
    </w:rPr>
  </w:style>
  <w:style w:type="character" w:customStyle="1" w:styleId="ListLabel80">
    <w:name w:val="ListLabel 80"/>
    <w:qFormat/>
    <w:rPr>
      <w:rFonts w:eastAsia="Courier New" w:cs="Courier New"/>
    </w:rPr>
  </w:style>
  <w:style w:type="character" w:customStyle="1" w:styleId="ListLabel81">
    <w:name w:val="ListLabel 81"/>
    <w:qFormat/>
    <w:rPr>
      <w:rFonts w:eastAsia="Noto Sans Symbols" w:cs="Noto Sans Symbols"/>
    </w:rPr>
  </w:style>
  <w:style w:type="character" w:customStyle="1" w:styleId="ListLabel82">
    <w:name w:val="ListLabel 82"/>
    <w:qFormat/>
    <w:rPr>
      <w:rFonts w:eastAsia="Noto Sans Symbols" w:cs="Noto Sans Symbols"/>
    </w:rPr>
  </w:style>
  <w:style w:type="character" w:customStyle="1" w:styleId="ListLabel83">
    <w:name w:val="ListLabel 83"/>
    <w:qFormat/>
    <w:rPr>
      <w:rFonts w:eastAsia="Courier New" w:cs="Courier New"/>
    </w:rPr>
  </w:style>
  <w:style w:type="character" w:customStyle="1" w:styleId="ListLabel84">
    <w:name w:val="ListLabel 84"/>
    <w:qFormat/>
    <w:rPr>
      <w:rFonts w:eastAsia="Noto Sans Symbols" w:cs="Noto Sans Symbols"/>
    </w:rPr>
  </w:style>
  <w:style w:type="character" w:customStyle="1" w:styleId="ListLabel85">
    <w:name w:val="ListLabel 85"/>
    <w:qFormat/>
    <w:rPr>
      <w:rFonts w:ascii="Times New Roman" w:eastAsia="Noto Sans Symbols" w:hAnsi="Times New Roman" w:cs="Noto Sans Symbols"/>
    </w:rPr>
  </w:style>
  <w:style w:type="character" w:customStyle="1" w:styleId="ListLabel86">
    <w:name w:val="ListLabel 86"/>
    <w:qFormat/>
    <w:rPr>
      <w:rFonts w:eastAsia="Courier New" w:cs="Courier New"/>
    </w:rPr>
  </w:style>
  <w:style w:type="character" w:customStyle="1" w:styleId="ListLabel87">
    <w:name w:val="ListLabel 87"/>
    <w:qFormat/>
    <w:rPr>
      <w:rFonts w:eastAsia="Noto Sans Symbols" w:cs="Noto Sans Symbols"/>
    </w:rPr>
  </w:style>
  <w:style w:type="character" w:customStyle="1" w:styleId="ListLabel88">
    <w:name w:val="ListLabel 88"/>
    <w:qFormat/>
    <w:rPr>
      <w:rFonts w:eastAsia="Noto Sans Symbols" w:cs="Noto Sans Symbols"/>
    </w:rPr>
  </w:style>
  <w:style w:type="character" w:customStyle="1" w:styleId="ListLabel89">
    <w:name w:val="ListLabel 89"/>
    <w:qFormat/>
    <w:rPr>
      <w:rFonts w:eastAsia="Courier New" w:cs="Courier New"/>
    </w:rPr>
  </w:style>
  <w:style w:type="character" w:customStyle="1" w:styleId="ListLabel90">
    <w:name w:val="ListLabel 90"/>
    <w:qFormat/>
    <w:rPr>
      <w:rFonts w:eastAsia="Noto Sans Symbols" w:cs="Noto Sans Symbols"/>
    </w:rPr>
  </w:style>
  <w:style w:type="character" w:customStyle="1" w:styleId="ListLabel91">
    <w:name w:val="ListLabel 91"/>
    <w:qFormat/>
    <w:rPr>
      <w:rFonts w:eastAsia="Noto Sans Symbols" w:cs="Noto Sans Symbols"/>
    </w:rPr>
  </w:style>
  <w:style w:type="character" w:customStyle="1" w:styleId="ListLabel92">
    <w:name w:val="ListLabel 92"/>
    <w:qFormat/>
    <w:rPr>
      <w:rFonts w:eastAsia="Courier New" w:cs="Courier New"/>
    </w:rPr>
  </w:style>
  <w:style w:type="character" w:customStyle="1" w:styleId="ListLabel93">
    <w:name w:val="ListLabel 93"/>
    <w:qFormat/>
    <w:rPr>
      <w:rFonts w:eastAsia="Noto Sans Symbols" w:cs="Noto Sans Symbols"/>
    </w:rPr>
  </w:style>
  <w:style w:type="character" w:customStyle="1" w:styleId="ListLabel94">
    <w:name w:val="ListLabel 94"/>
    <w:qFormat/>
    <w:rPr>
      <w:rFonts w:ascii="Times New Roman" w:eastAsia="Noto Sans Symbols" w:hAnsi="Times New Roman" w:cs="Noto Sans Symbols"/>
    </w:rPr>
  </w:style>
  <w:style w:type="character" w:customStyle="1" w:styleId="ListLabel95">
    <w:name w:val="ListLabel 95"/>
    <w:qFormat/>
    <w:rPr>
      <w:rFonts w:eastAsia="Courier New" w:cs="Courier New"/>
    </w:rPr>
  </w:style>
  <w:style w:type="character" w:customStyle="1" w:styleId="ListLabel96">
    <w:name w:val="ListLabel 96"/>
    <w:qFormat/>
    <w:rPr>
      <w:rFonts w:eastAsia="Noto Sans Symbols" w:cs="Noto Sans Symbols"/>
    </w:rPr>
  </w:style>
  <w:style w:type="character" w:customStyle="1" w:styleId="ListLabel97">
    <w:name w:val="ListLabel 97"/>
    <w:qFormat/>
    <w:rPr>
      <w:rFonts w:eastAsia="Noto Sans Symbols" w:cs="Noto Sans Symbols"/>
    </w:rPr>
  </w:style>
  <w:style w:type="character" w:customStyle="1" w:styleId="ListLabel98">
    <w:name w:val="ListLabel 98"/>
    <w:qFormat/>
    <w:rPr>
      <w:rFonts w:eastAsia="Courier New" w:cs="Courier New"/>
    </w:rPr>
  </w:style>
  <w:style w:type="character" w:customStyle="1" w:styleId="ListLabel99">
    <w:name w:val="ListLabel 99"/>
    <w:qFormat/>
    <w:rPr>
      <w:rFonts w:eastAsia="Noto Sans Symbols" w:cs="Noto Sans Symbols"/>
    </w:rPr>
  </w:style>
  <w:style w:type="character" w:customStyle="1" w:styleId="ListLabel100">
    <w:name w:val="ListLabel 100"/>
    <w:qFormat/>
    <w:rPr>
      <w:rFonts w:eastAsia="Noto Sans Symbols" w:cs="Noto Sans Symbols"/>
    </w:rPr>
  </w:style>
  <w:style w:type="character" w:customStyle="1" w:styleId="ListLabel101">
    <w:name w:val="ListLabel 101"/>
    <w:qFormat/>
    <w:rPr>
      <w:rFonts w:eastAsia="Courier New" w:cs="Courier New"/>
    </w:rPr>
  </w:style>
  <w:style w:type="character" w:customStyle="1" w:styleId="ListLabel102">
    <w:name w:val="ListLabel 102"/>
    <w:qFormat/>
    <w:rPr>
      <w:rFonts w:eastAsia="Noto Sans Symbols" w:cs="Noto Sans Symbols"/>
    </w:rPr>
  </w:style>
  <w:style w:type="character" w:customStyle="1" w:styleId="ListLabel103">
    <w:name w:val="ListLabel 103"/>
    <w:qFormat/>
    <w:rPr>
      <w:rFonts w:ascii="Times New Roman" w:eastAsia="Times New Roman" w:hAnsi="Times New Roman" w:cs="Times New Roman"/>
      <w:b/>
      <w:i w:val="0"/>
      <w:caps w:val="0"/>
      <w:smallCaps w:val="0"/>
      <w:strike w:val="0"/>
      <w:dstrike w:val="0"/>
      <w:color w:val="000000"/>
      <w:position w:val="0"/>
      <w:sz w:val="22"/>
      <w:vertAlign w:val="baseline"/>
    </w:rPr>
  </w:style>
  <w:style w:type="character" w:customStyle="1" w:styleId="ListLabel104">
    <w:name w:val="ListLabel 104"/>
    <w:qFormat/>
    <w:rPr>
      <w:rFonts w:eastAsia="Times New Roman" w:cs="Times New Roman"/>
      <w:b/>
      <w:i w:val="0"/>
      <w:caps w:val="0"/>
      <w:smallCaps w:val="0"/>
      <w:strike w:val="0"/>
      <w:dstrike w:val="0"/>
      <w:color w:val="000000"/>
      <w:position w:val="0"/>
      <w:sz w:val="22"/>
      <w:vertAlign w:val="baseline"/>
    </w:rPr>
  </w:style>
  <w:style w:type="character" w:customStyle="1" w:styleId="ListLabel105">
    <w:name w:val="ListLabel 105"/>
    <w:qFormat/>
    <w:rPr>
      <w:rFonts w:eastAsia="Times New Roman" w:cs="Times New Roman"/>
      <w:b/>
      <w:i w:val="0"/>
      <w:caps w:val="0"/>
      <w:smallCaps w:val="0"/>
      <w:strike w:val="0"/>
      <w:dstrike w:val="0"/>
      <w:color w:val="000000"/>
      <w:position w:val="0"/>
      <w:sz w:val="22"/>
      <w:vertAlign w:val="baseline"/>
    </w:rPr>
  </w:style>
  <w:style w:type="character" w:customStyle="1" w:styleId="ListLabel106">
    <w:name w:val="ListLabel 106"/>
    <w:qFormat/>
    <w:rPr>
      <w:rFonts w:eastAsia="Times New Roman" w:cs="Times New Roman"/>
      <w:b/>
      <w:i w:val="0"/>
      <w:caps w:val="0"/>
      <w:smallCaps w:val="0"/>
      <w:strike w:val="0"/>
      <w:dstrike w:val="0"/>
      <w:color w:val="000000"/>
      <w:position w:val="0"/>
      <w:sz w:val="22"/>
      <w:vertAlign w:val="baseline"/>
    </w:rPr>
  </w:style>
  <w:style w:type="character" w:customStyle="1" w:styleId="ListLabel107">
    <w:name w:val="ListLabel 107"/>
    <w:qFormat/>
    <w:rPr>
      <w:rFonts w:eastAsia="Times New Roman" w:cs="Times New Roman"/>
      <w:b/>
      <w:i w:val="0"/>
      <w:caps w:val="0"/>
      <w:smallCaps w:val="0"/>
      <w:strike w:val="0"/>
      <w:dstrike w:val="0"/>
      <w:color w:val="000000"/>
      <w:position w:val="0"/>
      <w:sz w:val="22"/>
      <w:vertAlign w:val="baseline"/>
    </w:rPr>
  </w:style>
  <w:style w:type="character" w:customStyle="1" w:styleId="ListLabel108">
    <w:name w:val="ListLabel 108"/>
    <w:qFormat/>
    <w:rPr>
      <w:rFonts w:eastAsia="Times New Roman" w:cs="Times New Roman"/>
      <w:b/>
      <w:i w:val="0"/>
      <w:caps w:val="0"/>
      <w:smallCaps w:val="0"/>
      <w:strike w:val="0"/>
      <w:dstrike w:val="0"/>
      <w:color w:val="000000"/>
      <w:position w:val="0"/>
      <w:sz w:val="22"/>
      <w:vertAlign w:val="baseline"/>
    </w:rPr>
  </w:style>
  <w:style w:type="character" w:customStyle="1" w:styleId="ListLabel109">
    <w:name w:val="ListLabel 109"/>
    <w:qFormat/>
    <w:rPr>
      <w:rFonts w:eastAsia="Times New Roman" w:cs="Times New Roman"/>
      <w:b/>
      <w:i w:val="0"/>
      <w:caps w:val="0"/>
      <w:smallCaps w:val="0"/>
      <w:strike w:val="0"/>
      <w:dstrike w:val="0"/>
      <w:color w:val="000000"/>
      <w:position w:val="0"/>
      <w:sz w:val="22"/>
      <w:vertAlign w:val="baseline"/>
    </w:rPr>
  </w:style>
  <w:style w:type="character" w:customStyle="1" w:styleId="ListLabel110">
    <w:name w:val="ListLabel 110"/>
    <w:qFormat/>
    <w:rPr>
      <w:rFonts w:eastAsia="Times New Roman" w:cs="Times New Roman"/>
      <w:b/>
      <w:i w:val="0"/>
      <w:caps w:val="0"/>
      <w:smallCaps w:val="0"/>
      <w:strike w:val="0"/>
      <w:dstrike w:val="0"/>
      <w:color w:val="000000"/>
      <w:position w:val="0"/>
      <w:sz w:val="22"/>
      <w:vertAlign w:val="baseline"/>
    </w:rPr>
  </w:style>
  <w:style w:type="character" w:customStyle="1" w:styleId="ListLabel111">
    <w:name w:val="ListLabel 111"/>
    <w:qFormat/>
    <w:rPr>
      <w:rFonts w:eastAsia="Times New Roman" w:cs="Times New Roman"/>
      <w:b/>
      <w:i w:val="0"/>
      <w:caps w:val="0"/>
      <w:smallCaps w:val="0"/>
      <w:strike w:val="0"/>
      <w:dstrike w:val="0"/>
      <w:color w:val="000000"/>
      <w:position w:val="0"/>
      <w:sz w:val="22"/>
      <w:vertAlign w:val="baseline"/>
    </w:rPr>
  </w:style>
  <w:style w:type="character" w:customStyle="1" w:styleId="ListLabel112">
    <w:name w:val="ListLabel 112"/>
    <w:qFormat/>
    <w:rPr>
      <w:rFonts w:ascii="Times New Roman" w:eastAsia="Times New Roman" w:hAnsi="Times New Roman" w:cs="Times New Roman"/>
      <w:b/>
      <w:i w:val="0"/>
      <w:caps w:val="0"/>
      <w:smallCaps w:val="0"/>
      <w:strike w:val="0"/>
      <w:dstrike w:val="0"/>
      <w:position w:val="0"/>
      <w:sz w:val="18"/>
      <w:szCs w:val="18"/>
      <w:vertAlign w:val="baseline"/>
    </w:rPr>
  </w:style>
  <w:style w:type="character" w:customStyle="1" w:styleId="ListLabel113">
    <w:name w:val="ListLabel 113"/>
    <w:qFormat/>
    <w:rPr>
      <w:rFonts w:eastAsia="Times New Roman" w:cs="Times New Roman"/>
      <w:b/>
      <w:i w:val="0"/>
      <w:caps w:val="0"/>
      <w:smallCaps w:val="0"/>
      <w:strike w:val="0"/>
      <w:dstrike w:val="0"/>
      <w:position w:val="0"/>
      <w:sz w:val="18"/>
      <w:szCs w:val="18"/>
      <w:vertAlign w:val="baseline"/>
    </w:rPr>
  </w:style>
  <w:style w:type="character" w:customStyle="1" w:styleId="ListLabel114">
    <w:name w:val="ListLabel 114"/>
    <w:qFormat/>
    <w:rPr>
      <w:rFonts w:eastAsia="Times New Roman" w:cs="Times New Roman"/>
      <w:b/>
      <w:i w:val="0"/>
      <w:caps w:val="0"/>
      <w:smallCaps w:val="0"/>
      <w:strike w:val="0"/>
      <w:dstrike w:val="0"/>
      <w:position w:val="0"/>
      <w:sz w:val="18"/>
      <w:szCs w:val="18"/>
      <w:vertAlign w:val="baseline"/>
    </w:rPr>
  </w:style>
  <w:style w:type="character" w:customStyle="1" w:styleId="ListLabel115">
    <w:name w:val="ListLabel 115"/>
    <w:qFormat/>
    <w:rPr>
      <w:rFonts w:eastAsia="Times New Roman" w:cs="Times New Roman"/>
      <w:b/>
      <w:i w:val="0"/>
      <w:caps w:val="0"/>
      <w:smallCaps w:val="0"/>
      <w:strike w:val="0"/>
      <w:dstrike w:val="0"/>
      <w:position w:val="0"/>
      <w:sz w:val="18"/>
      <w:szCs w:val="18"/>
      <w:vertAlign w:val="baseline"/>
    </w:rPr>
  </w:style>
  <w:style w:type="character" w:customStyle="1" w:styleId="ListLabel116">
    <w:name w:val="ListLabel 116"/>
    <w:qFormat/>
    <w:rPr>
      <w:rFonts w:eastAsia="Times New Roman" w:cs="Times New Roman"/>
      <w:b/>
      <w:i w:val="0"/>
      <w:caps w:val="0"/>
      <w:smallCaps w:val="0"/>
      <w:strike w:val="0"/>
      <w:dstrike w:val="0"/>
      <w:position w:val="0"/>
      <w:sz w:val="18"/>
      <w:szCs w:val="18"/>
      <w:vertAlign w:val="baseline"/>
    </w:rPr>
  </w:style>
  <w:style w:type="character" w:customStyle="1" w:styleId="ListLabel117">
    <w:name w:val="ListLabel 117"/>
    <w:qFormat/>
    <w:rPr>
      <w:rFonts w:eastAsia="Times New Roman" w:cs="Times New Roman"/>
      <w:b/>
      <w:i w:val="0"/>
      <w:caps w:val="0"/>
      <w:smallCaps w:val="0"/>
      <w:strike w:val="0"/>
      <w:dstrike w:val="0"/>
      <w:position w:val="0"/>
      <w:sz w:val="18"/>
      <w:szCs w:val="18"/>
      <w:vertAlign w:val="baseline"/>
    </w:rPr>
  </w:style>
  <w:style w:type="character" w:customStyle="1" w:styleId="ListLabel118">
    <w:name w:val="ListLabel 118"/>
    <w:qFormat/>
    <w:rPr>
      <w:rFonts w:eastAsia="Times New Roman" w:cs="Times New Roman"/>
      <w:b/>
      <w:i w:val="0"/>
      <w:caps w:val="0"/>
      <w:smallCaps w:val="0"/>
      <w:strike w:val="0"/>
      <w:dstrike w:val="0"/>
      <w:position w:val="0"/>
      <w:sz w:val="18"/>
      <w:szCs w:val="18"/>
      <w:vertAlign w:val="baseline"/>
    </w:rPr>
  </w:style>
  <w:style w:type="character" w:customStyle="1" w:styleId="ListLabel119">
    <w:name w:val="ListLabel 119"/>
    <w:qFormat/>
    <w:rPr>
      <w:rFonts w:eastAsia="Times New Roman" w:cs="Times New Roman"/>
      <w:b/>
      <w:i w:val="0"/>
      <w:caps w:val="0"/>
      <w:smallCaps w:val="0"/>
      <w:strike w:val="0"/>
      <w:dstrike w:val="0"/>
      <w:position w:val="0"/>
      <w:sz w:val="18"/>
      <w:szCs w:val="18"/>
      <w:vertAlign w:val="baseline"/>
    </w:rPr>
  </w:style>
  <w:style w:type="character" w:customStyle="1" w:styleId="ListLabel120">
    <w:name w:val="ListLabel 120"/>
    <w:qFormat/>
    <w:rPr>
      <w:rFonts w:eastAsia="Times New Roman" w:cs="Times New Roman"/>
      <w:b/>
      <w:i w:val="0"/>
      <w:caps w:val="0"/>
      <w:smallCaps w:val="0"/>
      <w:strike w:val="0"/>
      <w:dstrike w:val="0"/>
      <w:position w:val="0"/>
      <w:sz w:val="18"/>
      <w:szCs w:val="18"/>
      <w:vertAlign w:val="baseline"/>
    </w:rPr>
  </w:style>
  <w:style w:type="character" w:customStyle="1" w:styleId="ListLabel121">
    <w:name w:val="ListLabel 121"/>
    <w:qFormat/>
    <w:rPr>
      <w:rFonts w:ascii="Times New Roman" w:eastAsia="Noto Sans Symbols" w:hAnsi="Times New Roman" w:cs="Noto Sans Symbols"/>
    </w:rPr>
  </w:style>
  <w:style w:type="character" w:customStyle="1" w:styleId="ListLabel122">
    <w:name w:val="ListLabel 122"/>
    <w:qFormat/>
    <w:rPr>
      <w:rFonts w:eastAsia="Courier New" w:cs="Courier New"/>
    </w:rPr>
  </w:style>
  <w:style w:type="character" w:customStyle="1" w:styleId="ListLabel123">
    <w:name w:val="ListLabel 123"/>
    <w:qFormat/>
    <w:rPr>
      <w:rFonts w:eastAsia="Noto Sans Symbols" w:cs="Noto Sans Symbols"/>
    </w:rPr>
  </w:style>
  <w:style w:type="character" w:customStyle="1" w:styleId="ListLabel124">
    <w:name w:val="ListLabel 124"/>
    <w:qFormat/>
    <w:rPr>
      <w:rFonts w:eastAsia="Noto Sans Symbols" w:cs="Noto Sans Symbols"/>
    </w:rPr>
  </w:style>
  <w:style w:type="character" w:customStyle="1" w:styleId="ListLabel125">
    <w:name w:val="ListLabel 125"/>
    <w:qFormat/>
    <w:rPr>
      <w:rFonts w:eastAsia="Courier New" w:cs="Courier New"/>
    </w:rPr>
  </w:style>
  <w:style w:type="character" w:customStyle="1" w:styleId="ListLabel126">
    <w:name w:val="ListLabel 126"/>
    <w:qFormat/>
    <w:rPr>
      <w:rFonts w:eastAsia="Noto Sans Symbols" w:cs="Noto Sans Symbols"/>
    </w:rPr>
  </w:style>
  <w:style w:type="character" w:customStyle="1" w:styleId="ListLabel127">
    <w:name w:val="ListLabel 127"/>
    <w:qFormat/>
    <w:rPr>
      <w:rFonts w:eastAsia="Noto Sans Symbols" w:cs="Noto Sans Symbols"/>
    </w:rPr>
  </w:style>
  <w:style w:type="character" w:customStyle="1" w:styleId="ListLabel128">
    <w:name w:val="ListLabel 128"/>
    <w:qFormat/>
    <w:rPr>
      <w:rFonts w:eastAsia="Courier New" w:cs="Courier New"/>
    </w:rPr>
  </w:style>
  <w:style w:type="character" w:customStyle="1" w:styleId="ListLabel129">
    <w:name w:val="ListLabel 129"/>
    <w:qFormat/>
    <w:rPr>
      <w:rFonts w:eastAsia="Noto Sans Symbols" w:cs="Noto Sans Symbols"/>
    </w:rPr>
  </w:style>
  <w:style w:type="character" w:customStyle="1" w:styleId="ListLabel130">
    <w:name w:val="ListLabel 130"/>
    <w:qFormat/>
    <w:rPr>
      <w:rFonts w:ascii="Times New Roman" w:eastAsia="Noto Sans Symbols" w:hAnsi="Times New Roman" w:cs="Noto Sans Symbols"/>
    </w:rPr>
  </w:style>
  <w:style w:type="character" w:customStyle="1" w:styleId="ListLabel131">
    <w:name w:val="ListLabel 131"/>
    <w:qFormat/>
    <w:rPr>
      <w:rFonts w:eastAsia="Courier New" w:cs="Courier New"/>
    </w:rPr>
  </w:style>
  <w:style w:type="character" w:customStyle="1" w:styleId="ListLabel132">
    <w:name w:val="ListLabel 132"/>
    <w:qFormat/>
    <w:rPr>
      <w:rFonts w:eastAsia="Noto Sans Symbols" w:cs="Noto Sans Symbols"/>
    </w:rPr>
  </w:style>
  <w:style w:type="character" w:customStyle="1" w:styleId="ListLabel133">
    <w:name w:val="ListLabel 133"/>
    <w:qFormat/>
    <w:rPr>
      <w:rFonts w:eastAsia="Noto Sans Symbols" w:cs="Noto Sans Symbols"/>
    </w:rPr>
  </w:style>
  <w:style w:type="character" w:customStyle="1" w:styleId="ListLabel134">
    <w:name w:val="ListLabel 134"/>
    <w:qFormat/>
    <w:rPr>
      <w:rFonts w:eastAsia="Courier New" w:cs="Courier New"/>
    </w:rPr>
  </w:style>
  <w:style w:type="character" w:customStyle="1" w:styleId="ListLabel135">
    <w:name w:val="ListLabel 135"/>
    <w:qFormat/>
    <w:rPr>
      <w:rFonts w:eastAsia="Noto Sans Symbols" w:cs="Noto Sans Symbols"/>
    </w:rPr>
  </w:style>
  <w:style w:type="character" w:customStyle="1" w:styleId="ListLabel136">
    <w:name w:val="ListLabel 136"/>
    <w:qFormat/>
    <w:rPr>
      <w:rFonts w:eastAsia="Noto Sans Symbols" w:cs="Noto Sans Symbols"/>
    </w:rPr>
  </w:style>
  <w:style w:type="character" w:customStyle="1" w:styleId="ListLabel137">
    <w:name w:val="ListLabel 137"/>
    <w:qFormat/>
    <w:rPr>
      <w:rFonts w:eastAsia="Courier New" w:cs="Courier New"/>
    </w:rPr>
  </w:style>
  <w:style w:type="character" w:customStyle="1" w:styleId="ListLabel138">
    <w:name w:val="ListLabel 138"/>
    <w:qFormat/>
    <w:rPr>
      <w:rFonts w:eastAsia="Noto Sans Symbols" w:cs="Noto Sans Symbols"/>
    </w:rPr>
  </w:style>
  <w:style w:type="character" w:customStyle="1" w:styleId="ListLabel139">
    <w:name w:val="ListLabel 139"/>
    <w:qFormat/>
    <w:rPr>
      <w:rFonts w:ascii="Times New Roman" w:eastAsia="Noto Sans Symbols" w:hAnsi="Times New Roman" w:cs="Noto Sans Symbols"/>
    </w:rPr>
  </w:style>
  <w:style w:type="character" w:customStyle="1" w:styleId="ListLabel140">
    <w:name w:val="ListLabel 140"/>
    <w:qFormat/>
    <w:rPr>
      <w:rFonts w:eastAsia="Courier New" w:cs="Courier New"/>
    </w:rPr>
  </w:style>
  <w:style w:type="character" w:customStyle="1" w:styleId="ListLabel141">
    <w:name w:val="ListLabel 141"/>
    <w:qFormat/>
    <w:rPr>
      <w:rFonts w:eastAsia="Noto Sans Symbols" w:cs="Noto Sans Symbols"/>
    </w:rPr>
  </w:style>
  <w:style w:type="character" w:customStyle="1" w:styleId="ListLabel142">
    <w:name w:val="ListLabel 142"/>
    <w:qFormat/>
    <w:rPr>
      <w:rFonts w:eastAsia="Noto Sans Symbols" w:cs="Noto Sans Symbols"/>
    </w:rPr>
  </w:style>
  <w:style w:type="character" w:customStyle="1" w:styleId="ListLabel143">
    <w:name w:val="ListLabel 143"/>
    <w:qFormat/>
    <w:rPr>
      <w:rFonts w:eastAsia="Courier New" w:cs="Courier New"/>
    </w:rPr>
  </w:style>
  <w:style w:type="character" w:customStyle="1" w:styleId="ListLabel144">
    <w:name w:val="ListLabel 144"/>
    <w:qFormat/>
    <w:rPr>
      <w:rFonts w:eastAsia="Noto Sans Symbols" w:cs="Noto Sans Symbols"/>
    </w:rPr>
  </w:style>
  <w:style w:type="character" w:customStyle="1" w:styleId="ListLabel145">
    <w:name w:val="ListLabel 145"/>
    <w:qFormat/>
    <w:rPr>
      <w:rFonts w:eastAsia="Noto Sans Symbols" w:cs="Noto Sans Symbols"/>
    </w:rPr>
  </w:style>
  <w:style w:type="character" w:customStyle="1" w:styleId="ListLabel146">
    <w:name w:val="ListLabel 146"/>
    <w:qFormat/>
    <w:rPr>
      <w:rFonts w:eastAsia="Courier New" w:cs="Courier New"/>
    </w:rPr>
  </w:style>
  <w:style w:type="character" w:customStyle="1" w:styleId="ListLabel147">
    <w:name w:val="ListLabel 147"/>
    <w:qFormat/>
    <w:rPr>
      <w:rFonts w:eastAsia="Noto Sans Symbols" w:cs="Noto Sans Symbols"/>
    </w:rPr>
  </w:style>
  <w:style w:type="character" w:customStyle="1" w:styleId="ListLabel148">
    <w:name w:val="ListLabel 148"/>
    <w:qFormat/>
    <w:rPr>
      <w:rFonts w:ascii="Times New Roman" w:eastAsia="Noto Sans Symbols" w:hAnsi="Times New Roman" w:cs="Noto Sans Symbols"/>
    </w:rPr>
  </w:style>
  <w:style w:type="character" w:customStyle="1" w:styleId="ListLabel149">
    <w:name w:val="ListLabel 149"/>
    <w:qFormat/>
    <w:rPr>
      <w:rFonts w:eastAsia="Courier New" w:cs="Courier New"/>
    </w:rPr>
  </w:style>
  <w:style w:type="character" w:customStyle="1" w:styleId="ListLabel150">
    <w:name w:val="ListLabel 150"/>
    <w:qFormat/>
    <w:rPr>
      <w:rFonts w:eastAsia="Noto Sans Symbols" w:cs="Noto Sans Symbols"/>
    </w:rPr>
  </w:style>
  <w:style w:type="character" w:customStyle="1" w:styleId="ListLabel151">
    <w:name w:val="ListLabel 151"/>
    <w:qFormat/>
    <w:rPr>
      <w:rFonts w:eastAsia="Noto Sans Symbols" w:cs="Noto Sans Symbols"/>
    </w:rPr>
  </w:style>
  <w:style w:type="character" w:customStyle="1" w:styleId="ListLabel152">
    <w:name w:val="ListLabel 152"/>
    <w:qFormat/>
    <w:rPr>
      <w:rFonts w:eastAsia="Courier New" w:cs="Courier New"/>
    </w:rPr>
  </w:style>
  <w:style w:type="character" w:customStyle="1" w:styleId="ListLabel153">
    <w:name w:val="ListLabel 153"/>
    <w:qFormat/>
    <w:rPr>
      <w:rFonts w:eastAsia="Noto Sans Symbols" w:cs="Noto Sans Symbols"/>
    </w:rPr>
  </w:style>
  <w:style w:type="character" w:customStyle="1" w:styleId="ListLabel154">
    <w:name w:val="ListLabel 154"/>
    <w:qFormat/>
    <w:rPr>
      <w:rFonts w:eastAsia="Noto Sans Symbols" w:cs="Noto Sans Symbols"/>
    </w:rPr>
  </w:style>
  <w:style w:type="character" w:customStyle="1" w:styleId="ListLabel155">
    <w:name w:val="ListLabel 155"/>
    <w:qFormat/>
    <w:rPr>
      <w:rFonts w:eastAsia="Courier New" w:cs="Courier New"/>
    </w:rPr>
  </w:style>
  <w:style w:type="character" w:customStyle="1" w:styleId="ListLabel156">
    <w:name w:val="ListLabel 156"/>
    <w:qFormat/>
    <w:rPr>
      <w:rFonts w:eastAsia="Noto Sans Symbols" w:cs="Noto Sans Symbols"/>
    </w:rPr>
  </w:style>
  <w:style w:type="character" w:customStyle="1" w:styleId="ListLabel157">
    <w:name w:val="ListLabel 157"/>
    <w:qFormat/>
    <w:rPr>
      <w:rFonts w:ascii="Times New Roman" w:eastAsia="Noto Sans Symbols" w:hAnsi="Times New Roman" w:cs="Noto Sans Symbols"/>
    </w:rPr>
  </w:style>
  <w:style w:type="character" w:customStyle="1" w:styleId="ListLabel158">
    <w:name w:val="ListLabel 158"/>
    <w:qFormat/>
    <w:rPr>
      <w:rFonts w:eastAsia="Courier New" w:cs="Courier New"/>
    </w:rPr>
  </w:style>
  <w:style w:type="character" w:customStyle="1" w:styleId="ListLabel159">
    <w:name w:val="ListLabel 159"/>
    <w:qFormat/>
    <w:rPr>
      <w:rFonts w:eastAsia="Noto Sans Symbols" w:cs="Noto Sans Symbols"/>
    </w:rPr>
  </w:style>
  <w:style w:type="character" w:customStyle="1" w:styleId="ListLabel160">
    <w:name w:val="ListLabel 160"/>
    <w:qFormat/>
    <w:rPr>
      <w:rFonts w:eastAsia="Noto Sans Symbols" w:cs="Noto Sans Symbols"/>
    </w:rPr>
  </w:style>
  <w:style w:type="character" w:customStyle="1" w:styleId="ListLabel161">
    <w:name w:val="ListLabel 161"/>
    <w:qFormat/>
    <w:rPr>
      <w:rFonts w:eastAsia="Courier New" w:cs="Courier New"/>
    </w:rPr>
  </w:style>
  <w:style w:type="character" w:customStyle="1" w:styleId="ListLabel162">
    <w:name w:val="ListLabel 162"/>
    <w:qFormat/>
    <w:rPr>
      <w:rFonts w:eastAsia="Noto Sans Symbols" w:cs="Noto Sans Symbols"/>
    </w:rPr>
  </w:style>
  <w:style w:type="character" w:customStyle="1" w:styleId="ListLabel163">
    <w:name w:val="ListLabel 163"/>
    <w:qFormat/>
    <w:rPr>
      <w:rFonts w:eastAsia="Noto Sans Symbols" w:cs="Noto Sans Symbols"/>
    </w:rPr>
  </w:style>
  <w:style w:type="character" w:customStyle="1" w:styleId="ListLabel164">
    <w:name w:val="ListLabel 164"/>
    <w:qFormat/>
    <w:rPr>
      <w:rFonts w:eastAsia="Courier New" w:cs="Courier New"/>
    </w:rPr>
  </w:style>
  <w:style w:type="character" w:customStyle="1" w:styleId="ListLabel165">
    <w:name w:val="ListLabel 165"/>
    <w:qFormat/>
    <w:rPr>
      <w:rFonts w:eastAsia="Noto Sans Symbols" w:cs="Noto Sans Symbols"/>
    </w:rPr>
  </w:style>
  <w:style w:type="character" w:customStyle="1" w:styleId="ListLabel166">
    <w:name w:val="ListLabel 166"/>
    <w:qFormat/>
    <w:rPr>
      <w:rFonts w:ascii="Times New Roman" w:eastAsia="Noto Sans Symbols" w:hAnsi="Times New Roman" w:cs="Noto Sans Symbols"/>
    </w:rPr>
  </w:style>
  <w:style w:type="character" w:customStyle="1" w:styleId="ListLabel167">
    <w:name w:val="ListLabel 167"/>
    <w:qFormat/>
    <w:rPr>
      <w:rFonts w:ascii="Times New Roman" w:eastAsia="Arial" w:hAnsi="Times New Roman" w:cs="Arial"/>
    </w:rPr>
  </w:style>
  <w:style w:type="character" w:customStyle="1" w:styleId="ListLabel168">
    <w:name w:val="ListLabel 168"/>
    <w:qFormat/>
    <w:rPr>
      <w:rFonts w:eastAsia="Courier New" w:cs="Courier New"/>
    </w:rPr>
  </w:style>
  <w:style w:type="character" w:customStyle="1" w:styleId="ListLabel169">
    <w:name w:val="ListLabel 169"/>
    <w:qFormat/>
    <w:rPr>
      <w:rFonts w:eastAsia="Noto Sans Symbols" w:cs="Noto Sans Symbols"/>
    </w:rPr>
  </w:style>
  <w:style w:type="character" w:customStyle="1" w:styleId="ListLabel170">
    <w:name w:val="ListLabel 170"/>
    <w:qFormat/>
    <w:rPr>
      <w:rFonts w:eastAsia="Noto Sans Symbols" w:cs="Noto Sans Symbols"/>
    </w:rPr>
  </w:style>
  <w:style w:type="character" w:customStyle="1" w:styleId="ListLabel171">
    <w:name w:val="ListLabel 171"/>
    <w:qFormat/>
    <w:rPr>
      <w:rFonts w:eastAsia="Courier New" w:cs="Courier New"/>
    </w:rPr>
  </w:style>
  <w:style w:type="character" w:customStyle="1" w:styleId="ListLabel172">
    <w:name w:val="ListLabel 172"/>
    <w:qFormat/>
    <w:rPr>
      <w:rFonts w:eastAsia="Noto Sans Symbols" w:cs="Noto Sans Symbols"/>
    </w:rPr>
  </w:style>
  <w:style w:type="character" w:customStyle="1" w:styleId="ListLabel173">
    <w:name w:val="ListLabel 173"/>
    <w:qFormat/>
    <w:rPr>
      <w:rFonts w:eastAsia="Noto Sans Symbols" w:cs="Noto Sans Symbols"/>
    </w:rPr>
  </w:style>
  <w:style w:type="character" w:customStyle="1" w:styleId="ListLabel174">
    <w:name w:val="ListLabel 174"/>
    <w:qFormat/>
    <w:rPr>
      <w:rFonts w:eastAsia="Courier New" w:cs="Courier New"/>
    </w:rPr>
  </w:style>
  <w:style w:type="character" w:customStyle="1" w:styleId="ListLabel175">
    <w:name w:val="ListLabel 175"/>
    <w:qFormat/>
    <w:rPr>
      <w:rFonts w:eastAsia="Noto Sans Symbols" w:cs="Noto Sans Symbols"/>
    </w:rPr>
  </w:style>
  <w:style w:type="character" w:customStyle="1" w:styleId="ListLabel176">
    <w:name w:val="ListLabel 176"/>
    <w:qFormat/>
    <w:rPr>
      <w:rFonts w:ascii="Times New Roman" w:eastAsia="Times New Roman" w:hAnsi="Times New Roman" w:cs="Times New Roman"/>
      <w:b w:val="0"/>
      <w:i w:val="0"/>
      <w:caps w:val="0"/>
      <w:smallCaps w:val="0"/>
      <w:strike w:val="0"/>
      <w:dstrike w:val="0"/>
      <w:color w:val="000000"/>
      <w:position w:val="0"/>
      <w:sz w:val="22"/>
      <w:vertAlign w:val="baseline"/>
    </w:rPr>
  </w:style>
  <w:style w:type="character" w:customStyle="1" w:styleId="ListLabel177">
    <w:name w:val="ListLabel 177"/>
    <w:qFormat/>
    <w:rPr>
      <w:rFonts w:eastAsia="Times New Roman" w:cs="Times New Roman"/>
      <w:b w:val="0"/>
      <w:i w:val="0"/>
      <w:caps w:val="0"/>
      <w:smallCaps w:val="0"/>
      <w:strike w:val="0"/>
      <w:dstrike w:val="0"/>
      <w:color w:val="000000"/>
      <w:position w:val="0"/>
      <w:sz w:val="22"/>
      <w:vertAlign w:val="baseline"/>
    </w:rPr>
  </w:style>
  <w:style w:type="character" w:customStyle="1" w:styleId="ListLabel178">
    <w:name w:val="ListLabel 178"/>
    <w:qFormat/>
    <w:rPr>
      <w:rFonts w:eastAsia="Times New Roman" w:cs="Times New Roman"/>
      <w:b w:val="0"/>
      <w:i w:val="0"/>
      <w:caps w:val="0"/>
      <w:smallCaps w:val="0"/>
      <w:strike w:val="0"/>
      <w:dstrike w:val="0"/>
      <w:color w:val="000000"/>
      <w:position w:val="0"/>
      <w:sz w:val="22"/>
      <w:vertAlign w:val="baseline"/>
    </w:rPr>
  </w:style>
  <w:style w:type="character" w:customStyle="1" w:styleId="ListLabel179">
    <w:name w:val="ListLabel 179"/>
    <w:qFormat/>
    <w:rPr>
      <w:rFonts w:eastAsia="Times New Roman" w:cs="Times New Roman"/>
      <w:b w:val="0"/>
      <w:i w:val="0"/>
      <w:caps w:val="0"/>
      <w:smallCaps w:val="0"/>
      <w:strike w:val="0"/>
      <w:dstrike w:val="0"/>
      <w:color w:val="000000"/>
      <w:position w:val="0"/>
      <w:sz w:val="22"/>
      <w:vertAlign w:val="baseline"/>
    </w:rPr>
  </w:style>
  <w:style w:type="character" w:customStyle="1" w:styleId="ListLabel180">
    <w:name w:val="ListLabel 180"/>
    <w:qFormat/>
    <w:rPr>
      <w:rFonts w:eastAsia="Times New Roman" w:cs="Times New Roman"/>
      <w:b w:val="0"/>
      <w:i w:val="0"/>
      <w:caps w:val="0"/>
      <w:smallCaps w:val="0"/>
      <w:strike w:val="0"/>
      <w:dstrike w:val="0"/>
      <w:color w:val="000000"/>
      <w:position w:val="0"/>
      <w:sz w:val="22"/>
      <w:vertAlign w:val="baseline"/>
    </w:rPr>
  </w:style>
  <w:style w:type="character" w:customStyle="1" w:styleId="ListLabel181">
    <w:name w:val="ListLabel 181"/>
    <w:qFormat/>
    <w:rPr>
      <w:rFonts w:eastAsia="Times New Roman" w:cs="Times New Roman"/>
      <w:b w:val="0"/>
      <w:i w:val="0"/>
      <w:caps w:val="0"/>
      <w:smallCaps w:val="0"/>
      <w:strike w:val="0"/>
      <w:dstrike w:val="0"/>
      <w:color w:val="000000"/>
      <w:position w:val="0"/>
      <w:sz w:val="22"/>
      <w:vertAlign w:val="baseline"/>
    </w:rPr>
  </w:style>
  <w:style w:type="character" w:customStyle="1" w:styleId="ListLabel182">
    <w:name w:val="ListLabel 182"/>
    <w:qFormat/>
    <w:rPr>
      <w:rFonts w:eastAsia="Times New Roman" w:cs="Times New Roman"/>
      <w:b w:val="0"/>
      <w:i w:val="0"/>
      <w:caps w:val="0"/>
      <w:smallCaps w:val="0"/>
      <w:strike w:val="0"/>
      <w:dstrike w:val="0"/>
      <w:color w:val="000000"/>
      <w:position w:val="0"/>
      <w:sz w:val="22"/>
      <w:vertAlign w:val="baseline"/>
    </w:rPr>
  </w:style>
  <w:style w:type="character" w:customStyle="1" w:styleId="ListLabel183">
    <w:name w:val="ListLabel 183"/>
    <w:qFormat/>
    <w:rPr>
      <w:rFonts w:eastAsia="Times New Roman" w:cs="Times New Roman"/>
      <w:b w:val="0"/>
      <w:i w:val="0"/>
      <w:caps w:val="0"/>
      <w:smallCaps w:val="0"/>
      <w:strike w:val="0"/>
      <w:dstrike w:val="0"/>
      <w:color w:val="000000"/>
      <w:position w:val="0"/>
      <w:sz w:val="22"/>
      <w:vertAlign w:val="baseline"/>
    </w:rPr>
  </w:style>
  <w:style w:type="character" w:customStyle="1" w:styleId="ListLabel184">
    <w:name w:val="ListLabel 184"/>
    <w:qFormat/>
    <w:rPr>
      <w:rFonts w:eastAsia="Times New Roman" w:cs="Times New Roman"/>
      <w:b w:val="0"/>
      <w:i w:val="0"/>
      <w:caps w:val="0"/>
      <w:smallCaps w:val="0"/>
      <w:strike w:val="0"/>
      <w:dstrike w:val="0"/>
      <w:color w:val="000000"/>
      <w:position w:val="0"/>
      <w:sz w:val="22"/>
      <w:vertAlign w:val="baseline"/>
    </w:rPr>
  </w:style>
  <w:style w:type="character" w:customStyle="1" w:styleId="ListLabel185">
    <w:name w:val="ListLabel 185"/>
    <w:qFormat/>
    <w:rPr>
      <w:rFonts w:ascii="Times New Roman" w:eastAsia="Noto Sans Symbols" w:hAnsi="Times New Roman" w:cs="Noto Sans Symbols"/>
      <w:color w:val="000000"/>
      <w:sz w:val="24"/>
      <w:szCs w:val="24"/>
    </w:rPr>
  </w:style>
  <w:style w:type="character" w:customStyle="1" w:styleId="ListLabel186">
    <w:name w:val="ListLabel 186"/>
    <w:qFormat/>
    <w:rPr>
      <w:rFonts w:ascii="Times New Roman" w:eastAsia="Noto Sans Symbols" w:hAnsi="Times New Roman" w:cs="Noto Sans Symbols"/>
    </w:rPr>
  </w:style>
  <w:style w:type="character" w:customStyle="1" w:styleId="ListLabel187">
    <w:name w:val="ListLabel 187"/>
    <w:qFormat/>
    <w:rPr>
      <w:rFonts w:eastAsia="Courier New" w:cs="Courier New"/>
    </w:rPr>
  </w:style>
  <w:style w:type="character" w:customStyle="1" w:styleId="ListLabel188">
    <w:name w:val="ListLabel 188"/>
    <w:qFormat/>
    <w:rPr>
      <w:rFonts w:eastAsia="Noto Sans Symbols" w:cs="Noto Sans Symbols"/>
    </w:rPr>
  </w:style>
  <w:style w:type="character" w:customStyle="1" w:styleId="ListLabel189">
    <w:name w:val="ListLabel 189"/>
    <w:qFormat/>
    <w:rPr>
      <w:rFonts w:eastAsia="Noto Sans Symbols" w:cs="Noto Sans Symbols"/>
    </w:rPr>
  </w:style>
  <w:style w:type="character" w:customStyle="1" w:styleId="ListLabel190">
    <w:name w:val="ListLabel 190"/>
    <w:qFormat/>
    <w:rPr>
      <w:rFonts w:eastAsia="Courier New" w:cs="Courier New"/>
    </w:rPr>
  </w:style>
  <w:style w:type="character" w:customStyle="1" w:styleId="ListLabel191">
    <w:name w:val="ListLabel 191"/>
    <w:qFormat/>
    <w:rPr>
      <w:rFonts w:eastAsia="Noto Sans Symbols" w:cs="Noto Sans Symbols"/>
    </w:rPr>
  </w:style>
  <w:style w:type="character" w:customStyle="1" w:styleId="ListLabel192">
    <w:name w:val="ListLabel 192"/>
    <w:qFormat/>
    <w:rPr>
      <w:rFonts w:eastAsia="Noto Sans Symbols" w:cs="Noto Sans Symbols"/>
    </w:rPr>
  </w:style>
  <w:style w:type="character" w:customStyle="1" w:styleId="ListLabel193">
    <w:name w:val="ListLabel 193"/>
    <w:qFormat/>
    <w:rPr>
      <w:rFonts w:eastAsia="Courier New" w:cs="Courier New"/>
    </w:rPr>
  </w:style>
  <w:style w:type="character" w:customStyle="1" w:styleId="ListLabel194">
    <w:name w:val="ListLabel 194"/>
    <w:qFormat/>
    <w:rPr>
      <w:rFonts w:eastAsia="Noto Sans Symbols" w:cs="Noto Sans Symbols"/>
    </w:rPr>
  </w:style>
  <w:style w:type="character" w:customStyle="1" w:styleId="ListLabel195">
    <w:name w:val="ListLabel 195"/>
    <w:qFormat/>
    <w:rPr>
      <w:rFonts w:ascii="Times New Roman" w:hAnsi="Times New Roman"/>
      <w:b w:val="0"/>
    </w:rPr>
  </w:style>
  <w:style w:type="character" w:customStyle="1" w:styleId="ListLabel196">
    <w:name w:val="ListLabel 196"/>
    <w:qFormat/>
    <w:rPr>
      <w:b/>
      <w:sz w:val="24"/>
      <w:szCs w:val="24"/>
    </w:rPr>
  </w:style>
  <w:style w:type="character" w:customStyle="1" w:styleId="ListLabel197">
    <w:name w:val="ListLabel 197"/>
    <w:qFormat/>
    <w:rPr>
      <w:rFonts w:eastAsia="Noto Sans Symbols" w:cs="Noto Sans Symbols"/>
    </w:rPr>
  </w:style>
  <w:style w:type="character" w:customStyle="1" w:styleId="ListLabel198">
    <w:name w:val="ListLabel 198"/>
    <w:qFormat/>
    <w:rPr>
      <w:rFonts w:eastAsia="Noto Sans Symbols" w:cs="Noto Sans Symbols"/>
      <w:color w:val="000000"/>
    </w:rPr>
  </w:style>
  <w:style w:type="character" w:customStyle="1" w:styleId="ListLabel199">
    <w:name w:val="ListLabel 199"/>
    <w:qFormat/>
    <w:rPr>
      <w:rFonts w:eastAsia="Noto Sans Symbols" w:cs="Noto Sans Symbols"/>
    </w:rPr>
  </w:style>
  <w:style w:type="character" w:customStyle="1" w:styleId="ListLabel200">
    <w:name w:val="ListLabel 200"/>
    <w:qFormat/>
    <w:rPr>
      <w:rFonts w:eastAsia="Courier New" w:cs="Courier New"/>
    </w:rPr>
  </w:style>
  <w:style w:type="character" w:customStyle="1" w:styleId="ListLabel201">
    <w:name w:val="ListLabel 201"/>
    <w:qFormat/>
    <w:rPr>
      <w:rFonts w:eastAsia="Noto Sans Symbols" w:cs="Noto Sans Symbols"/>
    </w:rPr>
  </w:style>
  <w:style w:type="character" w:customStyle="1" w:styleId="ListLabel202">
    <w:name w:val="ListLabel 202"/>
    <w:qFormat/>
    <w:rPr>
      <w:rFonts w:eastAsia="Noto Sans Symbols" w:cs="Noto Sans Symbols"/>
    </w:rPr>
  </w:style>
  <w:style w:type="character" w:customStyle="1" w:styleId="ListLabel203">
    <w:name w:val="ListLabel 203"/>
    <w:qFormat/>
    <w:rPr>
      <w:rFonts w:eastAsia="Courier New" w:cs="Courier New"/>
    </w:rPr>
  </w:style>
  <w:style w:type="character" w:customStyle="1" w:styleId="ListLabel204">
    <w:name w:val="ListLabel 204"/>
    <w:qFormat/>
    <w:rPr>
      <w:rFonts w:eastAsia="Noto Sans Symbols" w:cs="Noto Sans Symbols"/>
    </w:rPr>
  </w:style>
  <w:style w:type="character" w:customStyle="1" w:styleId="ListLabel205">
    <w:name w:val="ListLabel 205"/>
    <w:qFormat/>
    <w:rPr>
      <w:rFonts w:eastAsia="Noto Sans Symbols" w:cs="Noto Sans Symbols"/>
    </w:rPr>
  </w:style>
  <w:style w:type="character" w:customStyle="1" w:styleId="ListLabel206">
    <w:name w:val="ListLabel 206"/>
    <w:qFormat/>
    <w:rPr>
      <w:rFonts w:eastAsia="Courier New" w:cs="Courier New"/>
    </w:rPr>
  </w:style>
  <w:style w:type="character" w:customStyle="1" w:styleId="ListLabel207">
    <w:name w:val="ListLabel 207"/>
    <w:qFormat/>
    <w:rPr>
      <w:rFonts w:eastAsia="Noto Sans Symbols" w:cs="Noto Sans Symbols"/>
    </w:rPr>
  </w:style>
  <w:style w:type="character" w:customStyle="1" w:styleId="ListLabel208">
    <w:name w:val="ListLabel 208"/>
    <w:qFormat/>
    <w:rPr>
      <w:rFonts w:ascii="Times New Roman" w:eastAsia="Noto Sans Symbols" w:hAnsi="Times New Roman" w:cs="Noto Sans Symbols"/>
      <w:sz w:val="20"/>
      <w:szCs w:val="20"/>
    </w:rPr>
  </w:style>
  <w:style w:type="character" w:customStyle="1" w:styleId="ListLabel209">
    <w:name w:val="ListLabel 209"/>
    <w:qFormat/>
    <w:rPr>
      <w:rFonts w:eastAsia="Courier New" w:cs="Courier New"/>
      <w:sz w:val="20"/>
      <w:szCs w:val="20"/>
    </w:rPr>
  </w:style>
  <w:style w:type="character" w:customStyle="1" w:styleId="ListLabel210">
    <w:name w:val="ListLabel 210"/>
    <w:qFormat/>
    <w:rPr>
      <w:rFonts w:eastAsia="Noto Sans Symbols" w:cs="Noto Sans Symbols"/>
      <w:sz w:val="20"/>
      <w:szCs w:val="20"/>
    </w:rPr>
  </w:style>
  <w:style w:type="character" w:customStyle="1" w:styleId="ListLabel211">
    <w:name w:val="ListLabel 211"/>
    <w:qFormat/>
    <w:rPr>
      <w:rFonts w:eastAsia="Noto Sans Symbols" w:cs="Noto Sans Symbols"/>
      <w:sz w:val="20"/>
      <w:szCs w:val="20"/>
    </w:rPr>
  </w:style>
  <w:style w:type="character" w:customStyle="1" w:styleId="ListLabel212">
    <w:name w:val="ListLabel 212"/>
    <w:qFormat/>
    <w:rPr>
      <w:rFonts w:eastAsia="Noto Sans Symbols" w:cs="Noto Sans Symbols"/>
      <w:sz w:val="20"/>
      <w:szCs w:val="20"/>
    </w:rPr>
  </w:style>
  <w:style w:type="character" w:customStyle="1" w:styleId="ListLabel213">
    <w:name w:val="ListLabel 213"/>
    <w:qFormat/>
    <w:rPr>
      <w:rFonts w:eastAsia="Noto Sans Symbols" w:cs="Noto Sans Symbols"/>
      <w:sz w:val="20"/>
      <w:szCs w:val="20"/>
    </w:rPr>
  </w:style>
  <w:style w:type="character" w:customStyle="1" w:styleId="ListLabel214">
    <w:name w:val="ListLabel 214"/>
    <w:qFormat/>
    <w:rPr>
      <w:rFonts w:eastAsia="Noto Sans Symbols" w:cs="Noto Sans Symbols"/>
      <w:sz w:val="20"/>
      <w:szCs w:val="20"/>
    </w:rPr>
  </w:style>
  <w:style w:type="character" w:customStyle="1" w:styleId="ListLabel215">
    <w:name w:val="ListLabel 215"/>
    <w:qFormat/>
    <w:rPr>
      <w:rFonts w:eastAsia="Noto Sans Symbols" w:cs="Noto Sans Symbols"/>
      <w:sz w:val="20"/>
      <w:szCs w:val="20"/>
    </w:rPr>
  </w:style>
  <w:style w:type="character" w:customStyle="1" w:styleId="ListLabel216">
    <w:name w:val="ListLabel 216"/>
    <w:qFormat/>
    <w:rPr>
      <w:rFonts w:eastAsia="Noto Sans Symbols" w:cs="Noto Sans Symbols"/>
      <w:sz w:val="20"/>
      <w:szCs w:val="20"/>
    </w:rPr>
  </w:style>
  <w:style w:type="character" w:customStyle="1" w:styleId="ListLabel217">
    <w:name w:val="ListLabel 217"/>
    <w:qFormat/>
    <w:rPr>
      <w:rFonts w:ascii="Times New Roman" w:eastAsia="Arial" w:hAnsi="Times New Roman" w:cs="Arial"/>
    </w:rPr>
  </w:style>
  <w:style w:type="character" w:customStyle="1" w:styleId="ListLabel218">
    <w:name w:val="ListLabel 218"/>
    <w:qFormat/>
    <w:rPr>
      <w:rFonts w:eastAsia="Courier New" w:cs="Courier New"/>
    </w:rPr>
  </w:style>
  <w:style w:type="character" w:customStyle="1" w:styleId="ListLabel219">
    <w:name w:val="ListLabel 219"/>
    <w:qFormat/>
    <w:rPr>
      <w:rFonts w:eastAsia="Noto Sans Symbols" w:cs="Noto Sans Symbols"/>
    </w:rPr>
  </w:style>
  <w:style w:type="character" w:customStyle="1" w:styleId="ListLabel220">
    <w:name w:val="ListLabel 220"/>
    <w:qFormat/>
    <w:rPr>
      <w:rFonts w:eastAsia="Noto Sans Symbols" w:cs="Noto Sans Symbols"/>
    </w:rPr>
  </w:style>
  <w:style w:type="character" w:customStyle="1" w:styleId="ListLabel221">
    <w:name w:val="ListLabel 221"/>
    <w:qFormat/>
    <w:rPr>
      <w:rFonts w:eastAsia="Courier New" w:cs="Courier New"/>
    </w:rPr>
  </w:style>
  <w:style w:type="character" w:customStyle="1" w:styleId="ListLabel222">
    <w:name w:val="ListLabel 222"/>
    <w:qFormat/>
    <w:rPr>
      <w:rFonts w:eastAsia="Noto Sans Symbols" w:cs="Noto Sans Symbols"/>
    </w:rPr>
  </w:style>
  <w:style w:type="character" w:customStyle="1" w:styleId="ListLabel223">
    <w:name w:val="ListLabel 223"/>
    <w:qFormat/>
    <w:rPr>
      <w:rFonts w:eastAsia="Noto Sans Symbols" w:cs="Noto Sans Symbols"/>
    </w:rPr>
  </w:style>
  <w:style w:type="character" w:customStyle="1" w:styleId="ListLabel224">
    <w:name w:val="ListLabel 224"/>
    <w:qFormat/>
    <w:rPr>
      <w:rFonts w:eastAsia="Courier New" w:cs="Courier New"/>
    </w:rPr>
  </w:style>
  <w:style w:type="character" w:customStyle="1" w:styleId="ListLabel225">
    <w:name w:val="ListLabel 225"/>
    <w:qFormat/>
    <w:rPr>
      <w:rFonts w:eastAsia="Noto Sans Symbols" w:cs="Noto Sans Symbols"/>
    </w:rPr>
  </w:style>
  <w:style w:type="character" w:customStyle="1" w:styleId="ListLabel226">
    <w:name w:val="ListLabel 226"/>
    <w:qFormat/>
    <w:rPr>
      <w:rFonts w:ascii="Times New Roman" w:eastAsia="Arial" w:hAnsi="Times New Roman" w:cs="Arial"/>
    </w:rPr>
  </w:style>
  <w:style w:type="character" w:customStyle="1" w:styleId="ListLabel227">
    <w:name w:val="ListLabel 227"/>
    <w:qFormat/>
    <w:rPr>
      <w:rFonts w:ascii="Times New Roman" w:eastAsia="Arial" w:hAnsi="Times New Roman" w:cs="Arial"/>
    </w:rPr>
  </w:style>
  <w:style w:type="character" w:customStyle="1" w:styleId="ListLabel228">
    <w:name w:val="ListLabel 228"/>
    <w:qFormat/>
    <w:rPr>
      <w:rFonts w:ascii="Times New Roman" w:eastAsia="Arial" w:hAnsi="Times New Roman" w:cs="Arial"/>
    </w:rPr>
  </w:style>
  <w:style w:type="character" w:customStyle="1" w:styleId="ListLabel229">
    <w:name w:val="ListLabel 229"/>
    <w:qFormat/>
    <w:rPr>
      <w:rFonts w:eastAsia="Courier New" w:cs="Courier New"/>
    </w:rPr>
  </w:style>
  <w:style w:type="character" w:customStyle="1" w:styleId="ListLabel230">
    <w:name w:val="ListLabel 230"/>
    <w:qFormat/>
    <w:rPr>
      <w:rFonts w:eastAsia="Noto Sans Symbols" w:cs="Noto Sans Symbols"/>
    </w:rPr>
  </w:style>
  <w:style w:type="character" w:customStyle="1" w:styleId="ListLabel231">
    <w:name w:val="ListLabel 231"/>
    <w:qFormat/>
    <w:rPr>
      <w:rFonts w:eastAsia="Noto Sans Symbols" w:cs="Noto Sans Symbols"/>
    </w:rPr>
  </w:style>
  <w:style w:type="character" w:customStyle="1" w:styleId="ListLabel232">
    <w:name w:val="ListLabel 232"/>
    <w:qFormat/>
    <w:rPr>
      <w:rFonts w:eastAsia="Courier New" w:cs="Courier New"/>
    </w:rPr>
  </w:style>
  <w:style w:type="character" w:customStyle="1" w:styleId="ListLabel233">
    <w:name w:val="ListLabel 233"/>
    <w:qFormat/>
    <w:rPr>
      <w:rFonts w:eastAsia="Noto Sans Symbols" w:cs="Noto Sans Symbols"/>
    </w:rPr>
  </w:style>
  <w:style w:type="character" w:customStyle="1" w:styleId="ListLabel234">
    <w:name w:val="ListLabel 234"/>
    <w:qFormat/>
    <w:rPr>
      <w:rFonts w:eastAsia="Noto Sans Symbols" w:cs="Noto Sans Symbols"/>
    </w:rPr>
  </w:style>
  <w:style w:type="character" w:customStyle="1" w:styleId="ListLabel235">
    <w:name w:val="ListLabel 235"/>
    <w:qFormat/>
    <w:rPr>
      <w:rFonts w:eastAsia="Courier New" w:cs="Courier New"/>
    </w:rPr>
  </w:style>
  <w:style w:type="character" w:customStyle="1" w:styleId="ListLabel236">
    <w:name w:val="ListLabel 236"/>
    <w:qFormat/>
    <w:rPr>
      <w:rFonts w:eastAsia="Noto Sans Symbols" w:cs="Noto Sans Symbols"/>
    </w:rPr>
  </w:style>
  <w:style w:type="character" w:customStyle="1" w:styleId="ListLabel237">
    <w:name w:val="ListLabel 237"/>
    <w:qFormat/>
    <w:rPr>
      <w:rFonts w:ascii="Times New Roman" w:hAnsi="Times New Roman"/>
      <w:color w:val="000000"/>
    </w:rPr>
  </w:style>
  <w:style w:type="character" w:customStyle="1" w:styleId="ListLabel238">
    <w:name w:val="ListLabel 238"/>
    <w:qFormat/>
    <w:rPr>
      <w:rFonts w:ascii="Times New Roman" w:hAnsi="Times New Roman"/>
      <w:color w:val="000000"/>
    </w:rPr>
  </w:style>
  <w:style w:type="character" w:customStyle="1" w:styleId="ListLabel239">
    <w:name w:val="ListLabel 239"/>
    <w:qFormat/>
    <w:rPr>
      <w:rFonts w:ascii="Times New Roman" w:eastAsia="Arial" w:hAnsi="Times New Roman" w:cs="Arial"/>
    </w:rPr>
  </w:style>
  <w:style w:type="character" w:customStyle="1" w:styleId="ListLabel240">
    <w:name w:val="ListLabel 240"/>
    <w:qFormat/>
    <w:rPr>
      <w:rFonts w:eastAsia="Courier New" w:cs="Courier New"/>
    </w:rPr>
  </w:style>
  <w:style w:type="character" w:customStyle="1" w:styleId="ListLabel241">
    <w:name w:val="ListLabel 241"/>
    <w:qFormat/>
    <w:rPr>
      <w:rFonts w:eastAsia="Noto Sans Symbols" w:cs="Noto Sans Symbols"/>
    </w:rPr>
  </w:style>
  <w:style w:type="character" w:customStyle="1" w:styleId="ListLabel242">
    <w:name w:val="ListLabel 242"/>
    <w:qFormat/>
    <w:rPr>
      <w:rFonts w:eastAsia="Noto Sans Symbols" w:cs="Noto Sans Symbols"/>
    </w:rPr>
  </w:style>
  <w:style w:type="character" w:customStyle="1" w:styleId="ListLabel243">
    <w:name w:val="ListLabel 243"/>
    <w:qFormat/>
    <w:rPr>
      <w:rFonts w:eastAsia="Courier New" w:cs="Courier New"/>
    </w:rPr>
  </w:style>
  <w:style w:type="character" w:customStyle="1" w:styleId="ListLabel244">
    <w:name w:val="ListLabel 244"/>
    <w:qFormat/>
    <w:rPr>
      <w:rFonts w:eastAsia="Noto Sans Symbols" w:cs="Noto Sans Symbols"/>
    </w:rPr>
  </w:style>
  <w:style w:type="character" w:customStyle="1" w:styleId="ListLabel245">
    <w:name w:val="ListLabel 245"/>
    <w:qFormat/>
    <w:rPr>
      <w:rFonts w:eastAsia="Noto Sans Symbols" w:cs="Noto Sans Symbols"/>
    </w:rPr>
  </w:style>
  <w:style w:type="character" w:customStyle="1" w:styleId="ListLabel246">
    <w:name w:val="ListLabel 246"/>
    <w:qFormat/>
    <w:rPr>
      <w:rFonts w:eastAsia="Courier New" w:cs="Courier New"/>
    </w:rPr>
  </w:style>
  <w:style w:type="character" w:customStyle="1" w:styleId="ListLabel247">
    <w:name w:val="ListLabel 247"/>
    <w:qFormat/>
    <w:rPr>
      <w:rFonts w:eastAsia="Noto Sans Symbols" w:cs="Noto Sans Symbols"/>
    </w:rPr>
  </w:style>
  <w:style w:type="character" w:customStyle="1" w:styleId="ListLabel248">
    <w:name w:val="ListLabel 248"/>
    <w:qFormat/>
    <w:rPr>
      <w:rFonts w:ascii="Times New Roman" w:hAnsi="Times New Roman"/>
      <w:b/>
    </w:rPr>
  </w:style>
  <w:style w:type="character" w:customStyle="1" w:styleId="ListLabel249">
    <w:name w:val="ListLabel 249"/>
    <w:qFormat/>
    <w:rPr>
      <w:rFonts w:ascii="Times New Roman" w:hAnsi="Times New Roman"/>
      <w:color w:val="000000"/>
    </w:rPr>
  </w:style>
  <w:style w:type="character" w:customStyle="1" w:styleId="ListLabel250">
    <w:name w:val="ListLabel 250"/>
    <w:qFormat/>
    <w:rPr>
      <w:color w:val="000000"/>
    </w:rPr>
  </w:style>
  <w:style w:type="character" w:customStyle="1" w:styleId="ListLabel251">
    <w:name w:val="ListLabel 251"/>
    <w:qFormat/>
    <w:rPr>
      <w:color w:val="000000"/>
    </w:rPr>
  </w:style>
  <w:style w:type="character" w:customStyle="1" w:styleId="ListLabel252">
    <w:name w:val="ListLabel 252"/>
    <w:qFormat/>
    <w:rPr>
      <w:color w:val="000000"/>
    </w:rPr>
  </w:style>
  <w:style w:type="character" w:customStyle="1" w:styleId="ListLabel253">
    <w:name w:val="ListLabel 253"/>
    <w:qFormat/>
    <w:rPr>
      <w:color w:val="000000"/>
    </w:rPr>
  </w:style>
  <w:style w:type="character" w:customStyle="1" w:styleId="ListLabel254">
    <w:name w:val="ListLabel 254"/>
    <w:qFormat/>
    <w:rPr>
      <w:color w:val="000000"/>
    </w:rPr>
  </w:style>
  <w:style w:type="character" w:customStyle="1" w:styleId="ListLabel255">
    <w:name w:val="ListLabel 255"/>
    <w:qFormat/>
    <w:rPr>
      <w:color w:val="000000"/>
    </w:rPr>
  </w:style>
  <w:style w:type="character" w:customStyle="1" w:styleId="ListLabel256">
    <w:name w:val="ListLabel 256"/>
    <w:qFormat/>
    <w:rPr>
      <w:color w:val="000000"/>
    </w:rPr>
  </w:style>
  <w:style w:type="character" w:customStyle="1" w:styleId="ListLabel257">
    <w:name w:val="ListLabel 257"/>
    <w:qFormat/>
    <w:rPr>
      <w:color w:val="000000"/>
    </w:rPr>
  </w:style>
  <w:style w:type="character" w:customStyle="1" w:styleId="ListLabel258">
    <w:name w:val="ListLabel 258"/>
    <w:qFormat/>
    <w:rPr>
      <w:rFonts w:ascii="Times New Roman" w:eastAsia="Cambria" w:hAnsi="Times New Roman" w:cs="Times New Roman"/>
    </w:rPr>
  </w:style>
  <w:style w:type="character" w:customStyle="1" w:styleId="ListLabel259">
    <w:name w:val="ListLabel 259"/>
    <w:qFormat/>
    <w:rPr>
      <w:rFonts w:cs="Courier New"/>
    </w:rPr>
  </w:style>
  <w:style w:type="character" w:customStyle="1" w:styleId="ListLabel260">
    <w:name w:val="ListLabel 260"/>
    <w:qFormat/>
    <w:rPr>
      <w:rFonts w:cs="Courier New"/>
    </w:rPr>
  </w:style>
  <w:style w:type="character" w:customStyle="1" w:styleId="ListLabel261">
    <w:name w:val="ListLabel 261"/>
    <w:qFormat/>
    <w:rPr>
      <w:rFonts w:cs="Courier New"/>
    </w:rPr>
  </w:style>
  <w:style w:type="character" w:customStyle="1" w:styleId="ListLabel262">
    <w:name w:val="ListLabel 262"/>
    <w:qFormat/>
    <w:rPr>
      <w:rFonts w:ascii="Times New Roman" w:eastAsia="Cambria" w:hAnsi="Times New Roman" w:cs="Times New Roman"/>
    </w:rPr>
  </w:style>
  <w:style w:type="character" w:customStyle="1" w:styleId="ListLabel263">
    <w:name w:val="ListLabel 263"/>
    <w:qFormat/>
    <w:rPr>
      <w:rFonts w:cs="Courier New"/>
    </w:rPr>
  </w:style>
  <w:style w:type="character" w:customStyle="1" w:styleId="ListLabel264">
    <w:name w:val="ListLabel 264"/>
    <w:qFormat/>
    <w:rPr>
      <w:rFonts w:cs="Courier New"/>
    </w:rPr>
  </w:style>
  <w:style w:type="character" w:customStyle="1" w:styleId="ListLabel265">
    <w:name w:val="ListLabel 265"/>
    <w:qFormat/>
    <w:rPr>
      <w:rFonts w:cs="Courier New"/>
    </w:rPr>
  </w:style>
  <w:style w:type="character" w:customStyle="1" w:styleId="ListLabel266">
    <w:name w:val="ListLabel 266"/>
    <w:qFormat/>
    <w:rPr>
      <w:rFonts w:ascii="Times New Roman" w:eastAsia="Cambria" w:hAnsi="Times New Roman" w:cs="Times New Roman"/>
    </w:rPr>
  </w:style>
  <w:style w:type="character" w:customStyle="1" w:styleId="ListLabel267">
    <w:name w:val="ListLabel 267"/>
    <w:qFormat/>
    <w:rPr>
      <w:rFonts w:cs="Courier New"/>
    </w:rPr>
  </w:style>
  <w:style w:type="character" w:customStyle="1" w:styleId="ListLabel268">
    <w:name w:val="ListLabel 268"/>
    <w:qFormat/>
    <w:rPr>
      <w:rFonts w:cs="Courier New"/>
    </w:rPr>
  </w:style>
  <w:style w:type="character" w:customStyle="1" w:styleId="ListLabel269">
    <w:name w:val="ListLabel 269"/>
    <w:qFormat/>
    <w:rPr>
      <w:rFonts w:cs="Courier New"/>
    </w:rPr>
  </w:style>
  <w:style w:type="character" w:customStyle="1" w:styleId="ListLabel270">
    <w:name w:val="ListLabel 270"/>
    <w:qFormat/>
    <w:rPr>
      <w:rFonts w:ascii="Times New Roman" w:eastAsia="Cambria" w:hAnsi="Times New Roman" w:cs="Times New Roman"/>
    </w:rPr>
  </w:style>
  <w:style w:type="character" w:customStyle="1" w:styleId="ListLabel271">
    <w:name w:val="ListLabel 271"/>
    <w:qFormat/>
    <w:rPr>
      <w:rFonts w:cs="Courier New"/>
    </w:rPr>
  </w:style>
  <w:style w:type="character" w:customStyle="1" w:styleId="ListLabel272">
    <w:name w:val="ListLabel 272"/>
    <w:qFormat/>
    <w:rPr>
      <w:rFonts w:cs="Courier New"/>
    </w:rPr>
  </w:style>
  <w:style w:type="character" w:customStyle="1" w:styleId="ListLabel273">
    <w:name w:val="ListLabel 273"/>
    <w:qFormat/>
    <w:rPr>
      <w:rFonts w:cs="Courier New"/>
    </w:rPr>
  </w:style>
  <w:style w:type="character" w:customStyle="1" w:styleId="ListLabel274">
    <w:name w:val="ListLabel 274"/>
    <w:qFormat/>
    <w:rPr>
      <w:rFonts w:ascii="Times New Roman" w:eastAsia="Cambria" w:hAnsi="Times New Roman" w:cs="Times New Roman"/>
    </w:rPr>
  </w:style>
  <w:style w:type="character" w:customStyle="1" w:styleId="ListLabel275">
    <w:name w:val="ListLabel 275"/>
    <w:qFormat/>
    <w:rPr>
      <w:rFonts w:cs="Courier New"/>
    </w:rPr>
  </w:style>
  <w:style w:type="character" w:customStyle="1" w:styleId="ListLabel276">
    <w:name w:val="ListLabel 276"/>
    <w:qFormat/>
    <w:rPr>
      <w:rFonts w:cs="Courier New"/>
    </w:rPr>
  </w:style>
  <w:style w:type="character" w:customStyle="1" w:styleId="ListLabel277">
    <w:name w:val="ListLabel 277"/>
    <w:qFormat/>
    <w:rPr>
      <w:rFonts w:cs="Courier New"/>
    </w:rPr>
  </w:style>
  <w:style w:type="character" w:customStyle="1" w:styleId="ListLabel278">
    <w:name w:val="ListLabel 278"/>
    <w:qFormat/>
    <w:rPr>
      <w:rFonts w:ascii="Times New Roman" w:eastAsia="Cambria" w:hAnsi="Times New Roman" w:cs="Times New Roman"/>
    </w:rPr>
  </w:style>
  <w:style w:type="character" w:customStyle="1" w:styleId="ListLabel279">
    <w:name w:val="ListLabel 279"/>
    <w:qFormat/>
    <w:rPr>
      <w:rFonts w:cs="Courier New"/>
    </w:rPr>
  </w:style>
  <w:style w:type="character" w:customStyle="1" w:styleId="ListLabel280">
    <w:name w:val="ListLabel 280"/>
    <w:qFormat/>
    <w:rPr>
      <w:rFonts w:cs="Courier New"/>
    </w:rPr>
  </w:style>
  <w:style w:type="character" w:customStyle="1" w:styleId="ListLabel281">
    <w:name w:val="ListLabel 281"/>
    <w:qFormat/>
    <w:rPr>
      <w:rFonts w:cs="Courier New"/>
    </w:rPr>
  </w:style>
  <w:style w:type="character" w:customStyle="1" w:styleId="ListLabel282">
    <w:name w:val="ListLabel 282"/>
    <w:qFormat/>
    <w:rPr>
      <w:rFonts w:eastAsia="Courier New" w:cs="Courier New"/>
    </w:rPr>
  </w:style>
  <w:style w:type="character" w:customStyle="1" w:styleId="ListLabel283">
    <w:name w:val="ListLabel 283"/>
    <w:qFormat/>
    <w:rPr>
      <w:rFonts w:eastAsia="Noto Sans Symbols" w:cs="Noto Sans Symbols"/>
    </w:rPr>
  </w:style>
  <w:style w:type="character" w:customStyle="1" w:styleId="ListLabel284">
    <w:name w:val="ListLabel 284"/>
    <w:qFormat/>
    <w:rPr>
      <w:rFonts w:eastAsia="Noto Sans Symbols" w:cs="Noto Sans Symbols"/>
    </w:rPr>
  </w:style>
  <w:style w:type="character" w:customStyle="1" w:styleId="ListLabel285">
    <w:name w:val="ListLabel 285"/>
    <w:qFormat/>
    <w:rPr>
      <w:rFonts w:eastAsia="Courier New" w:cs="Courier New"/>
    </w:rPr>
  </w:style>
  <w:style w:type="character" w:customStyle="1" w:styleId="ListLabel286">
    <w:name w:val="ListLabel 286"/>
    <w:qFormat/>
    <w:rPr>
      <w:rFonts w:eastAsia="Noto Sans Symbols" w:cs="Noto Sans Symbols"/>
    </w:rPr>
  </w:style>
  <w:style w:type="character" w:customStyle="1" w:styleId="ListLabel287">
    <w:name w:val="ListLabel 287"/>
    <w:qFormat/>
    <w:rPr>
      <w:rFonts w:eastAsia="Noto Sans Symbols" w:cs="Noto Sans Symbols"/>
    </w:rPr>
  </w:style>
  <w:style w:type="character" w:customStyle="1" w:styleId="ListLabel288">
    <w:name w:val="ListLabel 288"/>
    <w:qFormat/>
    <w:rPr>
      <w:rFonts w:eastAsia="Courier New" w:cs="Courier New"/>
    </w:rPr>
  </w:style>
  <w:style w:type="character" w:customStyle="1" w:styleId="ListLabel289">
    <w:name w:val="ListLabel 289"/>
    <w:qFormat/>
    <w:rPr>
      <w:rFonts w:eastAsia="Noto Sans Symbols" w:cs="Noto Sans Symbols"/>
    </w:rPr>
  </w:style>
  <w:style w:type="character" w:customStyle="1" w:styleId="ListLabel290">
    <w:name w:val="ListLabel 290"/>
    <w:qFormat/>
    <w:rPr>
      <w:rFonts w:eastAsia="Courier New" w:cs="Courier New"/>
    </w:rPr>
  </w:style>
  <w:style w:type="character" w:customStyle="1" w:styleId="ListLabel291">
    <w:name w:val="ListLabel 291"/>
    <w:qFormat/>
    <w:rPr>
      <w:rFonts w:eastAsia="Noto Sans Symbols" w:cs="Noto Sans Symbols"/>
    </w:rPr>
  </w:style>
  <w:style w:type="character" w:customStyle="1" w:styleId="ListLabel292">
    <w:name w:val="ListLabel 292"/>
    <w:qFormat/>
    <w:rPr>
      <w:rFonts w:eastAsia="Noto Sans Symbols" w:cs="Noto Sans Symbols"/>
    </w:rPr>
  </w:style>
  <w:style w:type="character" w:customStyle="1" w:styleId="ListLabel293">
    <w:name w:val="ListLabel 293"/>
    <w:qFormat/>
    <w:rPr>
      <w:rFonts w:eastAsia="Courier New" w:cs="Courier New"/>
    </w:rPr>
  </w:style>
  <w:style w:type="character" w:customStyle="1" w:styleId="ListLabel294">
    <w:name w:val="ListLabel 294"/>
    <w:qFormat/>
    <w:rPr>
      <w:rFonts w:eastAsia="Noto Sans Symbols" w:cs="Noto Sans Symbols"/>
    </w:rPr>
  </w:style>
  <w:style w:type="character" w:customStyle="1" w:styleId="ListLabel295">
    <w:name w:val="ListLabel 295"/>
    <w:qFormat/>
    <w:rPr>
      <w:rFonts w:eastAsia="Noto Sans Symbols" w:cs="Noto Sans Symbols"/>
    </w:rPr>
  </w:style>
  <w:style w:type="character" w:customStyle="1" w:styleId="ListLabel296">
    <w:name w:val="ListLabel 296"/>
    <w:qFormat/>
    <w:rPr>
      <w:rFonts w:eastAsia="Courier New" w:cs="Courier New"/>
    </w:rPr>
  </w:style>
  <w:style w:type="character" w:customStyle="1" w:styleId="ListLabel297">
    <w:name w:val="ListLabel 297"/>
    <w:qFormat/>
    <w:rPr>
      <w:rFonts w:eastAsia="Noto Sans Symbols" w:cs="Noto Sans Symbols"/>
    </w:rPr>
  </w:style>
  <w:style w:type="character" w:customStyle="1" w:styleId="ListLabel298">
    <w:name w:val="ListLabel 298"/>
    <w:qFormat/>
    <w:rPr>
      <w:rFonts w:eastAsia="Courier New" w:cs="Courier New"/>
    </w:rPr>
  </w:style>
  <w:style w:type="character" w:customStyle="1" w:styleId="ListLabel299">
    <w:name w:val="ListLabel 299"/>
    <w:qFormat/>
    <w:rPr>
      <w:rFonts w:eastAsia="Noto Sans Symbols" w:cs="Noto Sans Symbols"/>
    </w:rPr>
  </w:style>
  <w:style w:type="character" w:customStyle="1" w:styleId="ListLabel300">
    <w:name w:val="ListLabel 300"/>
    <w:qFormat/>
    <w:rPr>
      <w:rFonts w:eastAsia="Noto Sans Symbols" w:cs="Noto Sans Symbols"/>
    </w:rPr>
  </w:style>
  <w:style w:type="character" w:customStyle="1" w:styleId="ListLabel301">
    <w:name w:val="ListLabel 301"/>
    <w:qFormat/>
    <w:rPr>
      <w:rFonts w:eastAsia="Courier New" w:cs="Courier New"/>
    </w:rPr>
  </w:style>
  <w:style w:type="character" w:customStyle="1" w:styleId="ListLabel302">
    <w:name w:val="ListLabel 302"/>
    <w:qFormat/>
    <w:rPr>
      <w:rFonts w:eastAsia="Noto Sans Symbols" w:cs="Noto Sans Symbols"/>
    </w:rPr>
  </w:style>
  <w:style w:type="character" w:customStyle="1" w:styleId="ListLabel303">
    <w:name w:val="ListLabel 303"/>
    <w:qFormat/>
    <w:rPr>
      <w:rFonts w:eastAsia="Noto Sans Symbols" w:cs="Noto Sans Symbols"/>
    </w:rPr>
  </w:style>
  <w:style w:type="character" w:customStyle="1" w:styleId="ListLabel304">
    <w:name w:val="ListLabel 304"/>
    <w:qFormat/>
    <w:rPr>
      <w:rFonts w:eastAsia="Courier New" w:cs="Courier New"/>
    </w:rPr>
  </w:style>
  <w:style w:type="character" w:customStyle="1" w:styleId="ListLabel305">
    <w:name w:val="ListLabel 305"/>
    <w:qFormat/>
    <w:rPr>
      <w:rFonts w:eastAsia="Noto Sans Symbols" w:cs="Noto Sans Symbols"/>
    </w:rPr>
  </w:style>
  <w:style w:type="character" w:customStyle="1" w:styleId="ListLabel306">
    <w:name w:val="ListLabel 306"/>
    <w:qFormat/>
    <w:rPr>
      <w:rFonts w:ascii="Times New Roman" w:eastAsia="Cambria" w:hAnsi="Times New Roman" w:cs="Times New Roman"/>
    </w:rPr>
  </w:style>
  <w:style w:type="character" w:customStyle="1" w:styleId="ListLabel307">
    <w:name w:val="ListLabel 307"/>
    <w:qFormat/>
    <w:rPr>
      <w:rFonts w:eastAsia="Courier New" w:cs="Courier New"/>
    </w:rPr>
  </w:style>
  <w:style w:type="character" w:customStyle="1" w:styleId="ListLabel308">
    <w:name w:val="ListLabel 308"/>
    <w:qFormat/>
    <w:rPr>
      <w:rFonts w:eastAsia="Noto Sans Symbols" w:cs="Noto Sans Symbols"/>
    </w:rPr>
  </w:style>
  <w:style w:type="character" w:customStyle="1" w:styleId="ListLabel309">
    <w:name w:val="ListLabel 309"/>
    <w:qFormat/>
    <w:rPr>
      <w:rFonts w:eastAsia="Noto Sans Symbols" w:cs="Noto Sans Symbols"/>
    </w:rPr>
  </w:style>
  <w:style w:type="character" w:customStyle="1" w:styleId="ListLabel310">
    <w:name w:val="ListLabel 310"/>
    <w:qFormat/>
    <w:rPr>
      <w:rFonts w:eastAsia="Courier New" w:cs="Courier New"/>
    </w:rPr>
  </w:style>
  <w:style w:type="character" w:customStyle="1" w:styleId="ListLabel311">
    <w:name w:val="ListLabel 311"/>
    <w:qFormat/>
    <w:rPr>
      <w:rFonts w:eastAsia="Noto Sans Symbols" w:cs="Noto Sans Symbols"/>
    </w:rPr>
  </w:style>
  <w:style w:type="character" w:customStyle="1" w:styleId="ListLabel312">
    <w:name w:val="ListLabel 312"/>
    <w:qFormat/>
    <w:rPr>
      <w:rFonts w:eastAsia="Noto Sans Symbols" w:cs="Noto Sans Symbols"/>
    </w:rPr>
  </w:style>
  <w:style w:type="character" w:customStyle="1" w:styleId="ListLabel313">
    <w:name w:val="ListLabel 313"/>
    <w:qFormat/>
    <w:rPr>
      <w:rFonts w:eastAsia="Courier New" w:cs="Courier New"/>
    </w:rPr>
  </w:style>
  <w:style w:type="character" w:customStyle="1" w:styleId="ListLabel314">
    <w:name w:val="ListLabel 314"/>
    <w:qFormat/>
    <w:rPr>
      <w:rFonts w:eastAsia="Noto Sans Symbols" w:cs="Noto Sans Symbols"/>
    </w:rPr>
  </w:style>
  <w:style w:type="character" w:customStyle="1" w:styleId="ListLabel315">
    <w:name w:val="ListLabel 315"/>
    <w:qFormat/>
    <w:rPr>
      <w:rFonts w:ascii="Times New Roman" w:eastAsia="Cambria" w:hAnsi="Times New Roman" w:cs="Times New Roman"/>
    </w:rPr>
  </w:style>
  <w:style w:type="character" w:customStyle="1" w:styleId="ListLabel316">
    <w:name w:val="ListLabel 316"/>
    <w:qFormat/>
    <w:rPr>
      <w:rFonts w:eastAsia="Courier New" w:cs="Courier New"/>
    </w:rPr>
  </w:style>
  <w:style w:type="character" w:customStyle="1" w:styleId="ListLabel317">
    <w:name w:val="ListLabel 317"/>
    <w:qFormat/>
    <w:rPr>
      <w:rFonts w:eastAsia="Noto Sans Symbols" w:cs="Noto Sans Symbols"/>
    </w:rPr>
  </w:style>
  <w:style w:type="character" w:customStyle="1" w:styleId="ListLabel318">
    <w:name w:val="ListLabel 318"/>
    <w:qFormat/>
    <w:rPr>
      <w:rFonts w:eastAsia="Noto Sans Symbols" w:cs="Noto Sans Symbols"/>
    </w:rPr>
  </w:style>
  <w:style w:type="character" w:customStyle="1" w:styleId="ListLabel319">
    <w:name w:val="ListLabel 319"/>
    <w:qFormat/>
    <w:rPr>
      <w:rFonts w:eastAsia="Courier New" w:cs="Courier New"/>
    </w:rPr>
  </w:style>
  <w:style w:type="character" w:customStyle="1" w:styleId="ListLabel320">
    <w:name w:val="ListLabel 320"/>
    <w:qFormat/>
    <w:rPr>
      <w:rFonts w:eastAsia="Noto Sans Symbols" w:cs="Noto Sans Symbols"/>
    </w:rPr>
  </w:style>
  <w:style w:type="character" w:customStyle="1" w:styleId="ListLabel321">
    <w:name w:val="ListLabel 321"/>
    <w:qFormat/>
    <w:rPr>
      <w:rFonts w:eastAsia="Noto Sans Symbols" w:cs="Noto Sans Symbols"/>
    </w:rPr>
  </w:style>
  <w:style w:type="character" w:customStyle="1" w:styleId="ListLabel322">
    <w:name w:val="ListLabel 322"/>
    <w:qFormat/>
    <w:rPr>
      <w:rFonts w:eastAsia="Courier New" w:cs="Courier New"/>
    </w:rPr>
  </w:style>
  <w:style w:type="character" w:customStyle="1" w:styleId="ListLabel323">
    <w:name w:val="ListLabel 323"/>
    <w:qFormat/>
    <w:rPr>
      <w:rFonts w:eastAsia="Noto Sans Symbols" w:cs="Noto Sans Symbols"/>
    </w:rPr>
  </w:style>
  <w:style w:type="character" w:customStyle="1" w:styleId="ListLabel324">
    <w:name w:val="ListLabel 324"/>
    <w:qFormat/>
    <w:rPr>
      <w:rFonts w:eastAsia="Courier New" w:cs="Courier New"/>
    </w:rPr>
  </w:style>
  <w:style w:type="character" w:customStyle="1" w:styleId="ListLabel325">
    <w:name w:val="ListLabel 325"/>
    <w:qFormat/>
    <w:rPr>
      <w:rFonts w:eastAsia="Noto Sans Symbols" w:cs="Noto Sans Symbols"/>
    </w:rPr>
  </w:style>
  <w:style w:type="character" w:customStyle="1" w:styleId="ListLabel326">
    <w:name w:val="ListLabel 326"/>
    <w:qFormat/>
    <w:rPr>
      <w:rFonts w:eastAsia="Noto Sans Symbols" w:cs="Noto Sans Symbols"/>
    </w:rPr>
  </w:style>
  <w:style w:type="character" w:customStyle="1" w:styleId="ListLabel327">
    <w:name w:val="ListLabel 327"/>
    <w:qFormat/>
    <w:rPr>
      <w:rFonts w:eastAsia="Courier New" w:cs="Courier New"/>
    </w:rPr>
  </w:style>
  <w:style w:type="character" w:customStyle="1" w:styleId="ListLabel328">
    <w:name w:val="ListLabel 328"/>
    <w:qFormat/>
    <w:rPr>
      <w:rFonts w:eastAsia="Noto Sans Symbols" w:cs="Noto Sans Symbols"/>
    </w:rPr>
  </w:style>
  <w:style w:type="character" w:customStyle="1" w:styleId="ListLabel329">
    <w:name w:val="ListLabel 329"/>
    <w:qFormat/>
    <w:rPr>
      <w:rFonts w:eastAsia="Noto Sans Symbols" w:cs="Noto Sans Symbols"/>
    </w:rPr>
  </w:style>
  <w:style w:type="character" w:customStyle="1" w:styleId="ListLabel330">
    <w:name w:val="ListLabel 330"/>
    <w:qFormat/>
    <w:rPr>
      <w:rFonts w:eastAsia="Courier New" w:cs="Courier New"/>
    </w:rPr>
  </w:style>
  <w:style w:type="character" w:customStyle="1" w:styleId="ListLabel331">
    <w:name w:val="ListLabel 331"/>
    <w:qFormat/>
    <w:rPr>
      <w:rFonts w:eastAsia="Noto Sans Symbols" w:cs="Noto Sans Symbols"/>
    </w:rPr>
  </w:style>
  <w:style w:type="character" w:customStyle="1" w:styleId="ListLabel332">
    <w:name w:val="ListLabel 332"/>
    <w:qFormat/>
    <w:rPr>
      <w:rFonts w:eastAsia="Courier New" w:cs="Courier New"/>
    </w:rPr>
  </w:style>
  <w:style w:type="character" w:customStyle="1" w:styleId="ListLabel333">
    <w:name w:val="ListLabel 333"/>
    <w:qFormat/>
    <w:rPr>
      <w:rFonts w:eastAsia="Noto Sans Symbols" w:cs="Noto Sans Symbols"/>
    </w:rPr>
  </w:style>
  <w:style w:type="character" w:customStyle="1" w:styleId="ListLabel334">
    <w:name w:val="ListLabel 334"/>
    <w:qFormat/>
    <w:rPr>
      <w:rFonts w:eastAsia="Noto Sans Symbols" w:cs="Noto Sans Symbols"/>
    </w:rPr>
  </w:style>
  <w:style w:type="character" w:customStyle="1" w:styleId="ListLabel335">
    <w:name w:val="ListLabel 335"/>
    <w:qFormat/>
    <w:rPr>
      <w:rFonts w:eastAsia="Courier New" w:cs="Courier New"/>
    </w:rPr>
  </w:style>
  <w:style w:type="character" w:customStyle="1" w:styleId="ListLabel336">
    <w:name w:val="ListLabel 336"/>
    <w:qFormat/>
    <w:rPr>
      <w:rFonts w:eastAsia="Noto Sans Symbols" w:cs="Noto Sans Symbols"/>
    </w:rPr>
  </w:style>
  <w:style w:type="character" w:customStyle="1" w:styleId="ListLabel337">
    <w:name w:val="ListLabel 337"/>
    <w:qFormat/>
    <w:rPr>
      <w:rFonts w:eastAsia="Noto Sans Symbols" w:cs="Noto Sans Symbols"/>
    </w:rPr>
  </w:style>
  <w:style w:type="character" w:customStyle="1" w:styleId="ListLabel338">
    <w:name w:val="ListLabel 338"/>
    <w:qFormat/>
    <w:rPr>
      <w:rFonts w:eastAsia="Courier New" w:cs="Courier New"/>
    </w:rPr>
  </w:style>
  <w:style w:type="character" w:customStyle="1" w:styleId="ListLabel339">
    <w:name w:val="ListLabel 339"/>
    <w:qFormat/>
    <w:rPr>
      <w:rFonts w:eastAsia="Noto Sans Symbols" w:cs="Noto Sans Symbols"/>
    </w:rPr>
  </w:style>
  <w:style w:type="character" w:customStyle="1" w:styleId="ListLabel340">
    <w:name w:val="ListLabel 340"/>
    <w:qFormat/>
    <w:rPr>
      <w:rFonts w:eastAsia="Courier New" w:cs="Courier New"/>
    </w:rPr>
  </w:style>
  <w:style w:type="character" w:customStyle="1" w:styleId="ListLabel341">
    <w:name w:val="ListLabel 341"/>
    <w:qFormat/>
    <w:rPr>
      <w:rFonts w:eastAsia="Noto Sans Symbols" w:cs="Noto Sans Symbols"/>
    </w:rPr>
  </w:style>
  <w:style w:type="character" w:customStyle="1" w:styleId="ListLabel342">
    <w:name w:val="ListLabel 342"/>
    <w:qFormat/>
    <w:rPr>
      <w:rFonts w:eastAsia="Noto Sans Symbols" w:cs="Noto Sans Symbols"/>
    </w:rPr>
  </w:style>
  <w:style w:type="character" w:customStyle="1" w:styleId="ListLabel343">
    <w:name w:val="ListLabel 343"/>
    <w:qFormat/>
    <w:rPr>
      <w:rFonts w:eastAsia="Courier New" w:cs="Courier New"/>
    </w:rPr>
  </w:style>
  <w:style w:type="character" w:customStyle="1" w:styleId="ListLabel344">
    <w:name w:val="ListLabel 344"/>
    <w:qFormat/>
    <w:rPr>
      <w:rFonts w:eastAsia="Noto Sans Symbols" w:cs="Noto Sans Symbols"/>
    </w:rPr>
  </w:style>
  <w:style w:type="character" w:customStyle="1" w:styleId="ListLabel345">
    <w:name w:val="ListLabel 345"/>
    <w:qFormat/>
    <w:rPr>
      <w:rFonts w:eastAsia="Noto Sans Symbols" w:cs="Noto Sans Symbols"/>
    </w:rPr>
  </w:style>
  <w:style w:type="character" w:customStyle="1" w:styleId="ListLabel346">
    <w:name w:val="ListLabel 346"/>
    <w:qFormat/>
    <w:rPr>
      <w:rFonts w:eastAsia="Courier New" w:cs="Courier New"/>
    </w:rPr>
  </w:style>
  <w:style w:type="character" w:customStyle="1" w:styleId="ListLabel347">
    <w:name w:val="ListLabel 347"/>
    <w:qFormat/>
    <w:rPr>
      <w:rFonts w:eastAsia="Noto Sans Symbols" w:cs="Noto Sans Symbols"/>
    </w:rPr>
  </w:style>
  <w:style w:type="character" w:customStyle="1" w:styleId="ListLabel348">
    <w:name w:val="ListLabel 348"/>
    <w:qFormat/>
    <w:rPr>
      <w:rFonts w:eastAsia="Courier New" w:cs="Courier New"/>
    </w:rPr>
  </w:style>
  <w:style w:type="character" w:customStyle="1" w:styleId="ListLabel349">
    <w:name w:val="ListLabel 349"/>
    <w:qFormat/>
    <w:rPr>
      <w:rFonts w:eastAsia="Noto Sans Symbols" w:cs="Noto Sans Symbols"/>
    </w:rPr>
  </w:style>
  <w:style w:type="character" w:customStyle="1" w:styleId="ListLabel350">
    <w:name w:val="ListLabel 350"/>
    <w:qFormat/>
    <w:rPr>
      <w:rFonts w:eastAsia="Noto Sans Symbols" w:cs="Noto Sans Symbols"/>
    </w:rPr>
  </w:style>
  <w:style w:type="character" w:customStyle="1" w:styleId="ListLabel351">
    <w:name w:val="ListLabel 351"/>
    <w:qFormat/>
    <w:rPr>
      <w:rFonts w:eastAsia="Courier New" w:cs="Courier New"/>
    </w:rPr>
  </w:style>
  <w:style w:type="character" w:customStyle="1" w:styleId="ListLabel352">
    <w:name w:val="ListLabel 352"/>
    <w:qFormat/>
    <w:rPr>
      <w:rFonts w:eastAsia="Noto Sans Symbols" w:cs="Noto Sans Symbols"/>
    </w:rPr>
  </w:style>
  <w:style w:type="character" w:customStyle="1" w:styleId="ListLabel353">
    <w:name w:val="ListLabel 353"/>
    <w:qFormat/>
    <w:rPr>
      <w:rFonts w:eastAsia="Noto Sans Symbols" w:cs="Noto Sans Symbols"/>
    </w:rPr>
  </w:style>
  <w:style w:type="character" w:customStyle="1" w:styleId="ListLabel354">
    <w:name w:val="ListLabel 354"/>
    <w:qFormat/>
    <w:rPr>
      <w:rFonts w:eastAsia="Courier New" w:cs="Courier New"/>
    </w:rPr>
  </w:style>
  <w:style w:type="character" w:customStyle="1" w:styleId="ListLabel355">
    <w:name w:val="ListLabel 355"/>
    <w:qFormat/>
    <w:rPr>
      <w:rFonts w:eastAsia="Noto Sans Symbols" w:cs="Noto Sans Symbols"/>
    </w:rPr>
  </w:style>
  <w:style w:type="character" w:customStyle="1" w:styleId="ListLabel356">
    <w:name w:val="ListLabel 356"/>
    <w:qFormat/>
    <w:rPr>
      <w:rFonts w:eastAsia="Courier New" w:cs="Courier New"/>
    </w:rPr>
  </w:style>
  <w:style w:type="character" w:customStyle="1" w:styleId="ListLabel357">
    <w:name w:val="ListLabel 357"/>
    <w:qFormat/>
    <w:rPr>
      <w:rFonts w:eastAsia="Noto Sans Symbols" w:cs="Noto Sans Symbols"/>
    </w:rPr>
  </w:style>
  <w:style w:type="character" w:customStyle="1" w:styleId="ListLabel358">
    <w:name w:val="ListLabel 358"/>
    <w:qFormat/>
    <w:rPr>
      <w:rFonts w:eastAsia="Noto Sans Symbols" w:cs="Noto Sans Symbols"/>
    </w:rPr>
  </w:style>
  <w:style w:type="character" w:customStyle="1" w:styleId="ListLabel359">
    <w:name w:val="ListLabel 359"/>
    <w:qFormat/>
    <w:rPr>
      <w:rFonts w:eastAsia="Courier New" w:cs="Courier New"/>
    </w:rPr>
  </w:style>
  <w:style w:type="character" w:customStyle="1" w:styleId="ListLabel360">
    <w:name w:val="ListLabel 360"/>
    <w:qFormat/>
    <w:rPr>
      <w:rFonts w:eastAsia="Noto Sans Symbols" w:cs="Noto Sans Symbols"/>
    </w:rPr>
  </w:style>
  <w:style w:type="character" w:customStyle="1" w:styleId="ListLabel361">
    <w:name w:val="ListLabel 361"/>
    <w:qFormat/>
    <w:rPr>
      <w:rFonts w:eastAsia="Noto Sans Symbols" w:cs="Noto Sans Symbols"/>
    </w:rPr>
  </w:style>
  <w:style w:type="character" w:customStyle="1" w:styleId="ListLabel362">
    <w:name w:val="ListLabel 362"/>
    <w:qFormat/>
    <w:rPr>
      <w:rFonts w:eastAsia="Courier New" w:cs="Courier New"/>
    </w:rPr>
  </w:style>
  <w:style w:type="character" w:customStyle="1" w:styleId="ListLabel363">
    <w:name w:val="ListLabel 363"/>
    <w:qFormat/>
    <w:rPr>
      <w:rFonts w:eastAsia="Noto Sans Symbols" w:cs="Noto Sans Symbols"/>
    </w:rPr>
  </w:style>
  <w:style w:type="character" w:customStyle="1" w:styleId="ListLabel364">
    <w:name w:val="ListLabel 364"/>
    <w:qFormat/>
    <w:rPr>
      <w:rFonts w:eastAsia="Courier New" w:cs="Courier New"/>
    </w:rPr>
  </w:style>
  <w:style w:type="character" w:customStyle="1" w:styleId="ListLabel365">
    <w:name w:val="ListLabel 365"/>
    <w:qFormat/>
    <w:rPr>
      <w:rFonts w:eastAsia="Noto Sans Symbols" w:cs="Noto Sans Symbols"/>
    </w:rPr>
  </w:style>
  <w:style w:type="character" w:customStyle="1" w:styleId="ListLabel366">
    <w:name w:val="ListLabel 366"/>
    <w:qFormat/>
    <w:rPr>
      <w:rFonts w:eastAsia="Noto Sans Symbols" w:cs="Noto Sans Symbols"/>
    </w:rPr>
  </w:style>
  <w:style w:type="character" w:customStyle="1" w:styleId="ListLabel367">
    <w:name w:val="ListLabel 367"/>
    <w:qFormat/>
    <w:rPr>
      <w:rFonts w:eastAsia="Courier New" w:cs="Courier New"/>
    </w:rPr>
  </w:style>
  <w:style w:type="character" w:customStyle="1" w:styleId="ListLabel368">
    <w:name w:val="ListLabel 368"/>
    <w:qFormat/>
    <w:rPr>
      <w:rFonts w:eastAsia="Noto Sans Symbols" w:cs="Noto Sans Symbols"/>
    </w:rPr>
  </w:style>
  <w:style w:type="character" w:customStyle="1" w:styleId="ListLabel369">
    <w:name w:val="ListLabel 369"/>
    <w:qFormat/>
    <w:rPr>
      <w:rFonts w:eastAsia="Noto Sans Symbols" w:cs="Noto Sans Symbols"/>
    </w:rPr>
  </w:style>
  <w:style w:type="character" w:customStyle="1" w:styleId="ListLabel370">
    <w:name w:val="ListLabel 370"/>
    <w:qFormat/>
    <w:rPr>
      <w:rFonts w:eastAsia="Courier New" w:cs="Courier New"/>
    </w:rPr>
  </w:style>
  <w:style w:type="character" w:customStyle="1" w:styleId="ListLabel371">
    <w:name w:val="ListLabel 371"/>
    <w:qFormat/>
    <w:rPr>
      <w:rFonts w:eastAsia="Noto Sans Symbols" w:cs="Noto Sans Symbols"/>
    </w:rPr>
  </w:style>
  <w:style w:type="character" w:customStyle="1" w:styleId="ListLabel372">
    <w:name w:val="ListLabel 372"/>
    <w:qFormat/>
    <w:rPr>
      <w:rFonts w:eastAsia="Courier New" w:cs="Courier New"/>
    </w:rPr>
  </w:style>
  <w:style w:type="character" w:customStyle="1" w:styleId="ListLabel373">
    <w:name w:val="ListLabel 373"/>
    <w:qFormat/>
    <w:rPr>
      <w:rFonts w:eastAsia="Noto Sans Symbols" w:cs="Noto Sans Symbols"/>
    </w:rPr>
  </w:style>
  <w:style w:type="character" w:customStyle="1" w:styleId="ListLabel374">
    <w:name w:val="ListLabel 374"/>
    <w:qFormat/>
    <w:rPr>
      <w:rFonts w:eastAsia="Noto Sans Symbols" w:cs="Noto Sans Symbols"/>
    </w:rPr>
  </w:style>
  <w:style w:type="character" w:customStyle="1" w:styleId="ListLabel375">
    <w:name w:val="ListLabel 375"/>
    <w:qFormat/>
    <w:rPr>
      <w:rFonts w:eastAsia="Courier New" w:cs="Courier New"/>
    </w:rPr>
  </w:style>
  <w:style w:type="character" w:customStyle="1" w:styleId="ListLabel376">
    <w:name w:val="ListLabel 376"/>
    <w:qFormat/>
    <w:rPr>
      <w:rFonts w:eastAsia="Noto Sans Symbols" w:cs="Noto Sans Symbols"/>
    </w:rPr>
  </w:style>
  <w:style w:type="character" w:customStyle="1" w:styleId="ListLabel377">
    <w:name w:val="ListLabel 377"/>
    <w:qFormat/>
    <w:rPr>
      <w:rFonts w:eastAsia="Noto Sans Symbols" w:cs="Noto Sans Symbols"/>
    </w:rPr>
  </w:style>
  <w:style w:type="character" w:customStyle="1" w:styleId="ListLabel378">
    <w:name w:val="ListLabel 378"/>
    <w:qFormat/>
    <w:rPr>
      <w:rFonts w:eastAsia="Courier New" w:cs="Courier New"/>
    </w:rPr>
  </w:style>
  <w:style w:type="character" w:customStyle="1" w:styleId="ListLabel379">
    <w:name w:val="ListLabel 379"/>
    <w:qFormat/>
    <w:rPr>
      <w:rFonts w:eastAsia="Noto Sans Symbols" w:cs="Noto Sans Symbols"/>
    </w:rPr>
  </w:style>
  <w:style w:type="character" w:customStyle="1" w:styleId="ListLabel380">
    <w:name w:val="ListLabel 380"/>
    <w:qFormat/>
    <w:rPr>
      <w:rFonts w:eastAsia="Courier New" w:cs="Courier New"/>
    </w:rPr>
  </w:style>
  <w:style w:type="character" w:customStyle="1" w:styleId="ListLabel381">
    <w:name w:val="ListLabel 381"/>
    <w:qFormat/>
    <w:rPr>
      <w:rFonts w:eastAsia="Noto Sans Symbols" w:cs="Noto Sans Symbols"/>
    </w:rPr>
  </w:style>
  <w:style w:type="character" w:customStyle="1" w:styleId="ListLabel382">
    <w:name w:val="ListLabel 382"/>
    <w:qFormat/>
    <w:rPr>
      <w:rFonts w:eastAsia="Noto Sans Symbols" w:cs="Noto Sans Symbols"/>
    </w:rPr>
  </w:style>
  <w:style w:type="character" w:customStyle="1" w:styleId="ListLabel383">
    <w:name w:val="ListLabel 383"/>
    <w:qFormat/>
    <w:rPr>
      <w:rFonts w:eastAsia="Courier New" w:cs="Courier New"/>
    </w:rPr>
  </w:style>
  <w:style w:type="character" w:customStyle="1" w:styleId="ListLabel384">
    <w:name w:val="ListLabel 384"/>
    <w:qFormat/>
    <w:rPr>
      <w:rFonts w:eastAsia="Noto Sans Symbols" w:cs="Noto Sans Symbols"/>
    </w:rPr>
  </w:style>
  <w:style w:type="character" w:customStyle="1" w:styleId="ListLabel385">
    <w:name w:val="ListLabel 385"/>
    <w:qFormat/>
    <w:rPr>
      <w:rFonts w:eastAsia="Noto Sans Symbols" w:cs="Noto Sans Symbols"/>
    </w:rPr>
  </w:style>
  <w:style w:type="character" w:customStyle="1" w:styleId="ListLabel386">
    <w:name w:val="ListLabel 386"/>
    <w:qFormat/>
    <w:rPr>
      <w:rFonts w:eastAsia="Courier New" w:cs="Courier New"/>
    </w:rPr>
  </w:style>
  <w:style w:type="character" w:customStyle="1" w:styleId="ListLabel387">
    <w:name w:val="ListLabel 387"/>
    <w:qFormat/>
    <w:rPr>
      <w:rFonts w:eastAsia="Noto Sans Symbols" w:cs="Noto Sans Symbols"/>
    </w:rPr>
  </w:style>
  <w:style w:type="character" w:customStyle="1" w:styleId="ListLabel388">
    <w:name w:val="ListLabel 388"/>
    <w:qFormat/>
    <w:rPr>
      <w:rFonts w:eastAsia="Courier New" w:cs="Courier New"/>
    </w:rPr>
  </w:style>
  <w:style w:type="character" w:customStyle="1" w:styleId="ListLabel389">
    <w:name w:val="ListLabel 389"/>
    <w:qFormat/>
    <w:rPr>
      <w:rFonts w:eastAsia="Noto Sans Symbols" w:cs="Noto Sans Symbols"/>
    </w:rPr>
  </w:style>
  <w:style w:type="character" w:customStyle="1" w:styleId="ListLabel390">
    <w:name w:val="ListLabel 390"/>
    <w:qFormat/>
    <w:rPr>
      <w:rFonts w:eastAsia="Noto Sans Symbols" w:cs="Noto Sans Symbols"/>
    </w:rPr>
  </w:style>
  <w:style w:type="character" w:customStyle="1" w:styleId="ListLabel391">
    <w:name w:val="ListLabel 391"/>
    <w:qFormat/>
    <w:rPr>
      <w:rFonts w:eastAsia="Courier New" w:cs="Courier New"/>
    </w:rPr>
  </w:style>
  <w:style w:type="character" w:customStyle="1" w:styleId="ListLabel392">
    <w:name w:val="ListLabel 392"/>
    <w:qFormat/>
    <w:rPr>
      <w:rFonts w:eastAsia="Noto Sans Symbols" w:cs="Noto Sans Symbols"/>
    </w:rPr>
  </w:style>
  <w:style w:type="character" w:customStyle="1" w:styleId="ListLabel393">
    <w:name w:val="ListLabel 393"/>
    <w:qFormat/>
    <w:rPr>
      <w:rFonts w:eastAsia="Noto Sans Symbols" w:cs="Noto Sans Symbols"/>
    </w:rPr>
  </w:style>
  <w:style w:type="character" w:customStyle="1" w:styleId="ListLabel394">
    <w:name w:val="ListLabel 394"/>
    <w:qFormat/>
    <w:rPr>
      <w:rFonts w:eastAsia="Courier New" w:cs="Courier New"/>
    </w:rPr>
  </w:style>
  <w:style w:type="character" w:customStyle="1" w:styleId="ListLabel395">
    <w:name w:val="ListLabel 395"/>
    <w:qFormat/>
    <w:rPr>
      <w:rFonts w:eastAsia="Noto Sans Symbols" w:cs="Noto Sans Symbols"/>
    </w:rPr>
  </w:style>
  <w:style w:type="character" w:customStyle="1" w:styleId="ListLabel396">
    <w:name w:val="ListLabel 396"/>
    <w:qFormat/>
    <w:rPr>
      <w:rFonts w:eastAsia="Courier New" w:cs="Courier New"/>
    </w:rPr>
  </w:style>
  <w:style w:type="character" w:customStyle="1" w:styleId="ListLabel397">
    <w:name w:val="ListLabel 397"/>
    <w:qFormat/>
    <w:rPr>
      <w:rFonts w:eastAsia="Noto Sans Symbols" w:cs="Noto Sans Symbols"/>
    </w:rPr>
  </w:style>
  <w:style w:type="character" w:customStyle="1" w:styleId="ListLabel398">
    <w:name w:val="ListLabel 398"/>
    <w:qFormat/>
    <w:rPr>
      <w:rFonts w:eastAsia="Noto Sans Symbols" w:cs="Noto Sans Symbols"/>
    </w:rPr>
  </w:style>
  <w:style w:type="character" w:customStyle="1" w:styleId="ListLabel399">
    <w:name w:val="ListLabel 399"/>
    <w:qFormat/>
    <w:rPr>
      <w:rFonts w:eastAsia="Courier New" w:cs="Courier New"/>
    </w:rPr>
  </w:style>
  <w:style w:type="character" w:customStyle="1" w:styleId="ListLabel400">
    <w:name w:val="ListLabel 400"/>
    <w:qFormat/>
    <w:rPr>
      <w:rFonts w:eastAsia="Noto Sans Symbols" w:cs="Noto Sans Symbols"/>
    </w:rPr>
  </w:style>
  <w:style w:type="character" w:customStyle="1" w:styleId="ListLabel401">
    <w:name w:val="ListLabel 401"/>
    <w:qFormat/>
    <w:rPr>
      <w:rFonts w:eastAsia="Noto Sans Symbols" w:cs="Noto Sans Symbols"/>
    </w:rPr>
  </w:style>
  <w:style w:type="character" w:customStyle="1" w:styleId="ListLabel402">
    <w:name w:val="ListLabel 402"/>
    <w:qFormat/>
    <w:rPr>
      <w:rFonts w:eastAsia="Courier New" w:cs="Courier New"/>
    </w:rPr>
  </w:style>
  <w:style w:type="character" w:customStyle="1" w:styleId="ListLabel403">
    <w:name w:val="ListLabel 403"/>
    <w:qFormat/>
    <w:rPr>
      <w:rFonts w:eastAsia="Noto Sans Symbols" w:cs="Noto Sans Symbols"/>
    </w:rPr>
  </w:style>
  <w:style w:type="character" w:customStyle="1" w:styleId="ListLabel404">
    <w:name w:val="ListLabel 404"/>
    <w:qFormat/>
    <w:rPr>
      <w:rFonts w:eastAsia="Courier New" w:cs="Courier New"/>
    </w:rPr>
  </w:style>
  <w:style w:type="character" w:customStyle="1" w:styleId="ListLabel405">
    <w:name w:val="ListLabel 405"/>
    <w:qFormat/>
    <w:rPr>
      <w:rFonts w:eastAsia="Noto Sans Symbols" w:cs="Noto Sans Symbols"/>
    </w:rPr>
  </w:style>
  <w:style w:type="character" w:customStyle="1" w:styleId="ListLabel406">
    <w:name w:val="ListLabel 406"/>
    <w:qFormat/>
    <w:rPr>
      <w:rFonts w:eastAsia="Noto Sans Symbols" w:cs="Noto Sans Symbols"/>
    </w:rPr>
  </w:style>
  <w:style w:type="character" w:customStyle="1" w:styleId="ListLabel407">
    <w:name w:val="ListLabel 407"/>
    <w:qFormat/>
    <w:rPr>
      <w:rFonts w:eastAsia="Courier New" w:cs="Courier New"/>
    </w:rPr>
  </w:style>
  <w:style w:type="character" w:customStyle="1" w:styleId="ListLabel408">
    <w:name w:val="ListLabel 408"/>
    <w:qFormat/>
    <w:rPr>
      <w:rFonts w:eastAsia="Noto Sans Symbols" w:cs="Noto Sans Symbols"/>
    </w:rPr>
  </w:style>
  <w:style w:type="character" w:customStyle="1" w:styleId="ListLabel409">
    <w:name w:val="ListLabel 409"/>
    <w:qFormat/>
    <w:rPr>
      <w:rFonts w:eastAsia="Noto Sans Symbols" w:cs="Noto Sans Symbols"/>
    </w:rPr>
  </w:style>
  <w:style w:type="character" w:customStyle="1" w:styleId="ListLabel410">
    <w:name w:val="ListLabel 410"/>
    <w:qFormat/>
    <w:rPr>
      <w:rFonts w:eastAsia="Courier New" w:cs="Courier New"/>
    </w:rPr>
  </w:style>
  <w:style w:type="character" w:customStyle="1" w:styleId="ListLabel411">
    <w:name w:val="ListLabel 411"/>
    <w:qFormat/>
    <w:rPr>
      <w:rFonts w:eastAsia="Noto Sans Symbols" w:cs="Noto Sans Symbols"/>
    </w:rPr>
  </w:style>
  <w:style w:type="character" w:customStyle="1" w:styleId="ListLabel412">
    <w:name w:val="ListLabel 412"/>
    <w:qFormat/>
    <w:rPr>
      <w:rFonts w:eastAsia="Courier New" w:cs="Courier New"/>
    </w:rPr>
  </w:style>
  <w:style w:type="character" w:customStyle="1" w:styleId="ListLabel413">
    <w:name w:val="ListLabel 413"/>
    <w:qFormat/>
    <w:rPr>
      <w:rFonts w:eastAsia="Noto Sans Symbols" w:cs="Noto Sans Symbols"/>
    </w:rPr>
  </w:style>
  <w:style w:type="character" w:customStyle="1" w:styleId="ListLabel414">
    <w:name w:val="ListLabel 414"/>
    <w:qFormat/>
    <w:rPr>
      <w:rFonts w:eastAsia="Noto Sans Symbols" w:cs="Noto Sans Symbols"/>
    </w:rPr>
  </w:style>
  <w:style w:type="character" w:customStyle="1" w:styleId="ListLabel415">
    <w:name w:val="ListLabel 415"/>
    <w:qFormat/>
    <w:rPr>
      <w:rFonts w:eastAsia="Courier New" w:cs="Courier New"/>
    </w:rPr>
  </w:style>
  <w:style w:type="character" w:customStyle="1" w:styleId="ListLabel416">
    <w:name w:val="ListLabel 416"/>
    <w:qFormat/>
    <w:rPr>
      <w:rFonts w:eastAsia="Noto Sans Symbols" w:cs="Noto Sans Symbols"/>
    </w:rPr>
  </w:style>
  <w:style w:type="character" w:customStyle="1" w:styleId="ListLabel417">
    <w:name w:val="ListLabel 417"/>
    <w:qFormat/>
    <w:rPr>
      <w:rFonts w:eastAsia="Noto Sans Symbols" w:cs="Noto Sans Symbols"/>
    </w:rPr>
  </w:style>
  <w:style w:type="character" w:customStyle="1" w:styleId="ListLabel418">
    <w:name w:val="ListLabel 418"/>
    <w:qFormat/>
    <w:rPr>
      <w:rFonts w:eastAsia="Courier New" w:cs="Courier New"/>
    </w:rPr>
  </w:style>
  <w:style w:type="character" w:customStyle="1" w:styleId="ListLabel419">
    <w:name w:val="ListLabel 419"/>
    <w:qFormat/>
    <w:rPr>
      <w:rFonts w:eastAsia="Noto Sans Symbols" w:cs="Noto Sans Symbols"/>
    </w:rPr>
  </w:style>
  <w:style w:type="character" w:customStyle="1" w:styleId="ListLabel420">
    <w:name w:val="ListLabel 420"/>
    <w:qFormat/>
    <w:rPr>
      <w:rFonts w:ascii="Times New Roman" w:hAnsi="Times New Roman"/>
      <w:b/>
      <w:sz w:val="24"/>
      <w:szCs w:val="24"/>
    </w:rPr>
  </w:style>
  <w:style w:type="character" w:customStyle="1" w:styleId="ListLabel421">
    <w:name w:val="ListLabel 421"/>
    <w:qFormat/>
    <w:rPr>
      <w:b/>
      <w:sz w:val="24"/>
      <w:szCs w:val="24"/>
    </w:rPr>
  </w:style>
  <w:style w:type="character" w:customStyle="1" w:styleId="ListLabel422">
    <w:name w:val="ListLabel 422"/>
    <w:qFormat/>
    <w:rPr>
      <w:rFonts w:ascii="Times New Roman" w:hAnsi="Times New Roman" w:cs="Symbol"/>
      <w:sz w:val="24"/>
    </w:rPr>
  </w:style>
  <w:style w:type="character" w:customStyle="1" w:styleId="ListLabel423">
    <w:name w:val="ListLabel 423"/>
    <w:qFormat/>
    <w:rPr>
      <w:rFonts w:cs="Symbol"/>
      <w:color w:val="00000A"/>
    </w:rPr>
  </w:style>
  <w:style w:type="character" w:customStyle="1" w:styleId="ListLabel424">
    <w:name w:val="ListLabel 424"/>
    <w:qFormat/>
    <w:rPr>
      <w:rFonts w:ascii="Times New Roman" w:hAnsi="Times New Roman" w:cs="Symbol"/>
      <w:sz w:val="24"/>
    </w:rPr>
  </w:style>
  <w:style w:type="character" w:customStyle="1" w:styleId="ListLabel425">
    <w:name w:val="ListLabel 425"/>
    <w:qFormat/>
    <w:rPr>
      <w:rFonts w:cs="Courier New"/>
    </w:rPr>
  </w:style>
  <w:style w:type="character" w:customStyle="1" w:styleId="ListLabel426">
    <w:name w:val="ListLabel 426"/>
    <w:qFormat/>
    <w:rPr>
      <w:rFonts w:cs="Wingdings"/>
    </w:rPr>
  </w:style>
  <w:style w:type="character" w:customStyle="1" w:styleId="ListLabel427">
    <w:name w:val="ListLabel 427"/>
    <w:qFormat/>
    <w:rPr>
      <w:rFonts w:cs="Symbol"/>
    </w:rPr>
  </w:style>
  <w:style w:type="character" w:customStyle="1" w:styleId="ListLabel428">
    <w:name w:val="ListLabel 428"/>
    <w:qFormat/>
    <w:rPr>
      <w:rFonts w:cs="Courier New"/>
    </w:rPr>
  </w:style>
  <w:style w:type="character" w:customStyle="1" w:styleId="ListLabel429">
    <w:name w:val="ListLabel 429"/>
    <w:qFormat/>
    <w:rPr>
      <w:rFonts w:cs="Wingdings"/>
    </w:rPr>
  </w:style>
  <w:style w:type="character" w:customStyle="1" w:styleId="ListLabel430">
    <w:name w:val="ListLabel 430"/>
    <w:qFormat/>
    <w:rPr>
      <w:rFonts w:cs="Symbol"/>
    </w:rPr>
  </w:style>
  <w:style w:type="character" w:customStyle="1" w:styleId="ListLabel431">
    <w:name w:val="ListLabel 431"/>
    <w:qFormat/>
    <w:rPr>
      <w:rFonts w:cs="Courier New"/>
    </w:rPr>
  </w:style>
  <w:style w:type="character" w:customStyle="1" w:styleId="ListLabel432">
    <w:name w:val="ListLabel 432"/>
    <w:qFormat/>
    <w:rPr>
      <w:rFonts w:cs="Wingdings"/>
    </w:rPr>
  </w:style>
  <w:style w:type="character" w:customStyle="1" w:styleId="ListLabel433">
    <w:name w:val="ListLabel 433"/>
    <w:qFormat/>
    <w:rPr>
      <w:rFonts w:ascii="Times New Roman" w:hAnsi="Times New Roman" w:cs="Times New Roman"/>
      <w:sz w:val="20"/>
      <w:szCs w:val="20"/>
    </w:rPr>
  </w:style>
  <w:style w:type="character" w:customStyle="1" w:styleId="ListLabel434">
    <w:name w:val="ListLabel 434"/>
    <w:qFormat/>
    <w:rPr>
      <w:rFonts w:ascii="Times New Roman" w:eastAsia="Arial" w:hAnsi="Times New Roman" w:cs="Times New Roman"/>
      <w:color w:val="365F91" w:themeColor="accent1" w:themeShade="BF"/>
      <w:sz w:val="24"/>
      <w:szCs w:val="24"/>
      <w:u w:val="single"/>
    </w:rPr>
  </w:style>
  <w:style w:type="character" w:customStyle="1" w:styleId="ListLabel435">
    <w:name w:val="ListLabel 435"/>
    <w:qFormat/>
    <w:rPr>
      <w:rFonts w:ascii="Times New Roman" w:eastAsia="Arial" w:hAnsi="Times New Roman" w:cs="Times New Roman"/>
      <w:highlight w:val="white"/>
    </w:rPr>
  </w:style>
  <w:style w:type="character" w:customStyle="1" w:styleId="ListLabel436">
    <w:name w:val="ListLabel 436"/>
    <w:qFormat/>
    <w:rPr>
      <w:rFonts w:ascii="Times New Roman" w:eastAsia="Arial" w:hAnsi="Times New Roman" w:cs="Times New Roman"/>
      <w:color w:val="0000FF"/>
      <w:highlight w:val="white"/>
      <w:u w:val="single"/>
    </w:rPr>
  </w:style>
  <w:style w:type="character" w:customStyle="1" w:styleId="ListLabel437">
    <w:name w:val="ListLabel 437"/>
    <w:qFormat/>
    <w:rPr>
      <w:rFonts w:ascii="Times New Roman" w:eastAsia="Arial" w:hAnsi="Times New Roman" w:cs="Times New Roman"/>
      <w:color w:val="000000"/>
    </w:rPr>
  </w:style>
  <w:style w:type="character" w:customStyle="1" w:styleId="ListLabel438">
    <w:name w:val="ListLabel 438"/>
    <w:qFormat/>
    <w:rPr>
      <w:rFonts w:ascii="Times New Roman" w:eastAsia="Arial" w:hAnsi="Times New Roman" w:cs="Times New Roman"/>
      <w:color w:val="0000FF"/>
      <w:u w:val="single"/>
    </w:rPr>
  </w:style>
  <w:style w:type="character" w:customStyle="1" w:styleId="ListLabel439">
    <w:name w:val="ListLabel 439"/>
    <w:qFormat/>
    <w:rPr>
      <w:rFonts w:ascii="Times New Roman" w:eastAsia="Arial" w:hAnsi="Times New Roman" w:cs="Times New Roman"/>
      <w:color w:val="000000"/>
      <w:u w:val="single"/>
    </w:rPr>
  </w:style>
  <w:style w:type="character" w:customStyle="1" w:styleId="ListLabel440">
    <w:name w:val="ListLabel 440"/>
    <w:qFormat/>
    <w:rPr>
      <w:rFonts w:ascii="Times New Roman" w:eastAsia="Arial" w:hAnsi="Times New Roman" w:cs="Times New Roman"/>
      <w:i/>
      <w:color w:val="0000FF"/>
      <w:u w:val="single"/>
    </w:rPr>
  </w:style>
  <w:style w:type="paragraph" w:customStyle="1" w:styleId="Stilnaslova">
    <w:name w:val="Stil naslova"/>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ks">
    <w:name w:val="Indeks"/>
    <w:basedOn w:val="Normal"/>
    <w:qFormat/>
    <w:pPr>
      <w:suppressLineNumbers/>
    </w:pPr>
    <w:rPr>
      <w:rFonts w:cs="Arial"/>
    </w:r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link w:val="SubtitleChar"/>
    <w:uiPriority w:val="11"/>
    <w:qFormat/>
    <w:pPr>
      <w:shd w:val="clear" w:color="auto" w:fill="F2F2F2"/>
      <w:spacing w:before="240" w:after="240"/>
      <w:ind w:left="624" w:hanging="624"/>
      <w:jc w:val="both"/>
    </w:pPr>
    <w:rPr>
      <w:rFonts w:ascii="Arial" w:eastAsia="Arial" w:hAnsi="Arial" w:cs="Arial"/>
      <w:b/>
      <w:sz w:val="24"/>
      <w:szCs w:val="24"/>
    </w:rPr>
  </w:style>
  <w:style w:type="paragraph" w:styleId="Header">
    <w:name w:val="header"/>
    <w:basedOn w:val="Normal"/>
    <w:link w:val="HeaderChar"/>
    <w:uiPriority w:val="99"/>
    <w:unhideWhenUsed/>
    <w:rsid w:val="00A60A6B"/>
    <w:pPr>
      <w:tabs>
        <w:tab w:val="center" w:pos="4703"/>
        <w:tab w:val="right" w:pos="9406"/>
      </w:tabs>
    </w:pPr>
  </w:style>
  <w:style w:type="paragraph" w:styleId="Footer">
    <w:name w:val="footer"/>
    <w:basedOn w:val="Normal"/>
    <w:link w:val="FooterChar"/>
    <w:uiPriority w:val="99"/>
    <w:unhideWhenUsed/>
    <w:rsid w:val="00A60A6B"/>
    <w:pPr>
      <w:tabs>
        <w:tab w:val="center" w:pos="4703"/>
        <w:tab w:val="right" w:pos="9406"/>
      </w:tabs>
    </w:pPr>
  </w:style>
  <w:style w:type="paragraph" w:styleId="ListParagraph">
    <w:name w:val="List Paragraph"/>
    <w:basedOn w:val="Normal"/>
    <w:uiPriority w:val="34"/>
    <w:qFormat/>
    <w:rsid w:val="00202011"/>
    <w:pPr>
      <w:ind w:left="720"/>
      <w:contextualSpacing/>
    </w:pPr>
  </w:style>
  <w:style w:type="paragraph" w:styleId="CommentText">
    <w:name w:val="annotation text"/>
    <w:basedOn w:val="Normal"/>
    <w:link w:val="CommentTextChar"/>
    <w:uiPriority w:val="99"/>
    <w:semiHidden/>
    <w:unhideWhenUsed/>
    <w:qFormat/>
    <w:rsid w:val="005C3C06"/>
    <w:rPr>
      <w:sz w:val="20"/>
      <w:szCs w:val="20"/>
    </w:rPr>
  </w:style>
  <w:style w:type="paragraph" w:styleId="BalloonText">
    <w:name w:val="Balloon Text"/>
    <w:basedOn w:val="Normal"/>
    <w:link w:val="BalloonTextChar"/>
    <w:uiPriority w:val="99"/>
    <w:semiHidden/>
    <w:unhideWhenUsed/>
    <w:qFormat/>
    <w:rsid w:val="005C3C06"/>
    <w:rPr>
      <w:rFonts w:ascii="Segoe UI" w:hAnsi="Segoe UI" w:cs="Segoe UI"/>
      <w:sz w:val="18"/>
      <w:szCs w:val="18"/>
    </w:rPr>
  </w:style>
  <w:style w:type="paragraph" w:styleId="Revision">
    <w:name w:val="Revision"/>
    <w:uiPriority w:val="99"/>
    <w:semiHidden/>
    <w:qFormat/>
    <w:rsid w:val="00296567"/>
  </w:style>
  <w:style w:type="paragraph" w:styleId="NoSpacing">
    <w:name w:val="No Spacing"/>
    <w:basedOn w:val="Heading1"/>
    <w:next w:val="Heading1"/>
    <w:uiPriority w:val="1"/>
    <w:qFormat/>
    <w:rsid w:val="00AA224D"/>
    <w:pPr>
      <w:pBdr>
        <w:bottom w:val="single" w:sz="18" w:space="12" w:color="548DD4"/>
      </w:pBdr>
      <w:spacing w:before="360" w:after="360"/>
      <w:jc w:val="left"/>
    </w:pPr>
    <w:rPr>
      <w:rFonts w:ascii="Verdana" w:eastAsiaTheme="majorEastAsia" w:hAnsi="Verdana" w:cstheme="majorBidi"/>
      <w:bCs/>
      <w:color w:val="365F91" w:themeColor="accent1" w:themeShade="BF"/>
      <w:sz w:val="32"/>
      <w:lang w:val="en-US"/>
    </w:rPr>
  </w:style>
  <w:style w:type="paragraph" w:customStyle="1" w:styleId="FieldText">
    <w:name w:val="Field Text"/>
    <w:basedOn w:val="Normal"/>
    <w:qFormat/>
    <w:rsid w:val="007A3C0A"/>
    <w:pPr>
      <w:jc w:val="left"/>
    </w:pPr>
    <w:rPr>
      <w:rFonts w:ascii="Times New Roman" w:eastAsia="Times New Roman" w:hAnsi="Times New Roman" w:cs="Times New Roman"/>
      <w:b/>
      <w:sz w:val="19"/>
      <w:szCs w:val="19"/>
      <w:lang w:val="en-US" w:eastAsia="hr-HR"/>
    </w:rPr>
  </w:style>
  <w:style w:type="paragraph" w:customStyle="1" w:styleId="Default">
    <w:name w:val="Default"/>
    <w:qFormat/>
    <w:rsid w:val="007A3C0A"/>
    <w:rPr>
      <w:rFonts w:ascii="Arial" w:eastAsiaTheme="minorEastAsia" w:hAnsi="Arial" w:cs="Arial"/>
      <w:color w:val="000000"/>
      <w:sz w:val="24"/>
      <w:szCs w:val="24"/>
      <w:lang w:val="en-US"/>
    </w:rPr>
  </w:style>
  <w:style w:type="paragraph" w:customStyle="1" w:styleId="Sadrajokvira">
    <w:name w:val="Sadržaj okvira"/>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amazon.com/s/ref=dp_byline_sr_book_1?ie=UTF8&amp;field-author=Jorge+A+Soto+MD&amp;text=Jorge+A+Soto+MD&amp;sort=relevancerank&amp;search-alias=books" TargetMode="External"/><Relationship Id="rId18" Type="http://schemas.openxmlformats.org/officeDocument/2006/relationships/hyperlink" Target="http://www.uptodate.com/" TargetMode="External"/><Relationship Id="rId26" Type="http://schemas.openxmlformats.org/officeDocument/2006/relationships/hyperlink" Target="https://apps.webofknowledge.com/OneClickSearch.do?product=UA&amp;search_mode=OneClickSearch&amp;excludeEventConfig=ExcludeIfFromFullRecPage&amp;SID=D2LTseVhnZLSNa7LUCA&amp;field=AU&amp;value=Neto,%20A.%20S."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ncbi.nlm.nih.gov/pubmed/26944123" TargetMode="External"/><Relationship Id="rId34" Type="http://schemas.openxmlformats.org/officeDocument/2006/relationships/hyperlink" Target="http://my.clevelandclinic.org/" TargetMode="External"/><Relationship Id="rId7" Type="http://schemas.openxmlformats.org/officeDocument/2006/relationships/footnotes" Target="footnotes.xml"/><Relationship Id="rId12" Type="http://schemas.openxmlformats.org/officeDocument/2006/relationships/hyperlink" Target="https://uemssurg.org/divisions/general-surgery" TargetMode="External"/><Relationship Id="rId17" Type="http://schemas.openxmlformats.org/officeDocument/2006/relationships/hyperlink" Target="http://www.uptodate.com/" TargetMode="External"/><Relationship Id="rId25" Type="http://schemas.openxmlformats.org/officeDocument/2006/relationships/hyperlink" Target="https://apps.webofknowledge.com/OneClickSearch.do?product=UA&amp;search_mode=OneClickSearch&amp;excludeEventConfig=ExcludeIfFromFullRecPage&amp;SID=D2LTseVhnZLSNa7LUCA&amp;field=AU&amp;value=Gregoretti,%20C." TargetMode="External"/><Relationship Id="rId33" Type="http://schemas.openxmlformats.org/officeDocument/2006/relationships/hyperlink" Target="http://www.google.hr/url?sa=t&amp;rct=j&amp;q=&amp;esrc=s&amp;source=web&amp;cd=2&amp;ved=0CCkQFjAB&amp;url=http%3A%2F%2Fwww.wehealny.org%2Fpatients%2Fbi_home%2Fbi_patient-visitorinformation.html&amp;ei=wZiJUIWQN4mTswb_u4Ao&amp;usg=AFQjCNFPDByBpMJfNdGqRLY5LfQcsrNkWw"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ncbi.nlm.nih.gov/pubmed/29406065" TargetMode="External"/><Relationship Id="rId20" Type="http://schemas.openxmlformats.org/officeDocument/2006/relationships/hyperlink" Target="http://www.ncbi.nlm.nih.gov/pubmed/25742553" TargetMode="External"/><Relationship Id="rId29" Type="http://schemas.openxmlformats.org/officeDocument/2006/relationships/hyperlink" Target="https://journals.lww.com/ejanaesthesiology/pages/currenttoc.asp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f.unizg.hr/studiji/poslijediplomski/specijalisticki/opca-kirurgija" TargetMode="External"/><Relationship Id="rId24" Type="http://schemas.openxmlformats.org/officeDocument/2006/relationships/hyperlink" Target="https://apps.webofknowledge.com/OneClickSearch.do?product=UA&amp;search_mode=OneClickSearch&amp;excludeEventConfig=ExcludeIfFromFullRecPage&amp;SID=D2LTseVhnZLSNa7LUCA&amp;field=AU&amp;value=Cortegiani,%20A." TargetMode="External"/><Relationship Id="rId32" Type="http://schemas.openxmlformats.org/officeDocument/2006/relationships/hyperlink" Target="http://www.qsalute.it/neurochirurgia-infantile-policlinico-gemelli/" TargetMode="External"/><Relationship Id="rId37"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www.ncbi.nlm.nih.gov/pubmed/29635819" TargetMode="External"/><Relationship Id="rId23" Type="http://schemas.openxmlformats.org/officeDocument/2006/relationships/hyperlink" Target="http://apps.webofknowledge.com/full_record.do?product=WOS&amp;search_mode=GeneralSearch&amp;qid=1&amp;SID=D2wrukyiSbhcfSdYSmE&amp;page=1&amp;doc=1&amp;cacheurlFromRightClick=no" TargetMode="External"/><Relationship Id="rId28" Type="http://schemas.openxmlformats.org/officeDocument/2006/relationships/hyperlink" Target="https://apps.webofknowledge.com/full_record.do?product=UA&amp;search_mode=GeneralSearch&amp;qid=1&amp;SID=D2LTseVhnZLSNa7LUCA&amp;page=1&amp;doc=1&amp;cacheurlFromRightClick=no" TargetMode="External"/><Relationship Id="rId36" Type="http://schemas.openxmlformats.org/officeDocument/2006/relationships/footer" Target="footer1.xml"/><Relationship Id="rId10" Type="http://schemas.openxmlformats.org/officeDocument/2006/relationships/hyperlink" Target="http://www.mefst.hr/" TargetMode="External"/><Relationship Id="rId19" Type="http://schemas.openxmlformats.org/officeDocument/2006/relationships/hyperlink" Target="http://www.ncbi.nlm.nih.gov/pubmed/25085012" TargetMode="External"/><Relationship Id="rId31" Type="http://schemas.openxmlformats.org/officeDocument/2006/relationships/hyperlink" Target="http://www.policlinicogemelli.it/" TargetMode="External"/><Relationship Id="rId4" Type="http://schemas.microsoft.com/office/2007/relationships/stylesWithEffects" Target="stylesWithEffects.xml"/><Relationship Id="rId9" Type="http://schemas.openxmlformats.org/officeDocument/2006/relationships/hyperlink" Target="mailto:office@mefst.hr" TargetMode="External"/><Relationship Id="rId14" Type="http://schemas.openxmlformats.org/officeDocument/2006/relationships/hyperlink" Target="http://uroweb.org/guidelines/compilations-of-all-guidelines/" TargetMode="External"/><Relationship Id="rId22" Type="http://schemas.openxmlformats.org/officeDocument/2006/relationships/hyperlink" Target="https://www.ncbi.nlm.nih.gov/pubmed/32125177" TargetMode="External"/><Relationship Id="rId27" Type="http://schemas.openxmlformats.org/officeDocument/2006/relationships/hyperlink" Target="https://apps.webofknowledge.com/full_record.do?product=UA&amp;search_mode=GeneralSearch&amp;qid=1&amp;SID=D2LTseVhnZLSNa7LUCA&amp;page=1&amp;doc=1&amp;cacheurlFromRightClick=no" TargetMode="External"/><Relationship Id="rId30" Type="http://schemas.openxmlformats.org/officeDocument/2006/relationships/hyperlink" Target="http://www.ncbi.nlm.nih.gov/pubmed/26844527" TargetMode="External"/><Relationship Id="rId35"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8E114-4ED6-431B-99B3-276970BC0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127</Pages>
  <Words>34090</Words>
  <Characters>194315</Characters>
  <Application>Microsoft Office Word</Application>
  <DocSecurity>0</DocSecurity>
  <Lines>1619</Lines>
  <Paragraphs>455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FKIR061</dc:creator>
  <dc:description/>
  <cp:lastModifiedBy>jasenka</cp:lastModifiedBy>
  <cp:revision>18</cp:revision>
  <cp:lastPrinted>2021-03-17T08:09:00Z</cp:lastPrinted>
  <dcterms:created xsi:type="dcterms:W3CDTF">2021-04-23T12:33:00Z</dcterms:created>
  <dcterms:modified xsi:type="dcterms:W3CDTF">2021-09-27T15:45:00Z</dcterms:modified>
  <dc:language>hr-HR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